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wdp" ContentType="image/vnd.ms-photo"/>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E9AC52" w14:textId="77777777" w:rsidR="006E31CC" w:rsidRDefault="006E31CC" w:rsidP="003B32E6">
      <w:pPr>
        <w:spacing w:line="276" w:lineRule="auto"/>
        <w:jc w:val="left"/>
        <w:rPr>
          <w:b/>
        </w:rPr>
      </w:pPr>
    </w:p>
    <w:p w14:paraId="4D2FA791" w14:textId="0E15BDEC" w:rsidR="008D7F18" w:rsidRDefault="008D7F18" w:rsidP="000479C2">
      <w:pPr>
        <w:pStyle w:val="berschriftBodenberufsbildung"/>
      </w:pPr>
      <w:bookmarkStart w:id="0" w:name="_Toc19780333"/>
      <w:bookmarkStart w:id="1" w:name="_Toc15998548"/>
      <w:bookmarkStart w:id="2" w:name="_Toc15998740"/>
      <w:bookmarkStart w:id="3" w:name="_Toc19780334"/>
      <w:bookmarkStart w:id="4" w:name="_Toc19788145"/>
      <w:bookmarkStart w:id="5" w:name="_Toc19791577"/>
      <w:bookmarkStart w:id="6" w:name="_Toc21604310"/>
      <w:bookmarkStart w:id="7" w:name="_Toc21604941"/>
      <w:bookmarkStart w:id="8" w:name="OLE_LINK1"/>
      <w:bookmarkStart w:id="9" w:name="OLE_LINK2"/>
      <w:bookmarkStart w:id="10" w:name="OLE_LINK3"/>
      <w:bookmarkStart w:id="11" w:name="OLE_LINK4"/>
      <w:bookmarkEnd w:id="0"/>
      <w:r>
        <w:t>Materialien für den</w:t>
      </w:r>
      <w:bookmarkEnd w:id="1"/>
      <w:bookmarkEnd w:id="2"/>
      <w:bookmarkEnd w:id="3"/>
      <w:r>
        <w:t xml:space="preserve"> </w:t>
      </w:r>
      <w:bookmarkStart w:id="12" w:name="_Toc15998549"/>
      <w:bookmarkStart w:id="13" w:name="_Toc15998741"/>
      <w:bookmarkStart w:id="14" w:name="_Toc19780335"/>
      <w:r>
        <w:t>Unterricht</w:t>
      </w:r>
      <w:bookmarkEnd w:id="4"/>
      <w:bookmarkEnd w:id="5"/>
      <w:bookmarkEnd w:id="6"/>
      <w:bookmarkEnd w:id="7"/>
      <w:bookmarkEnd w:id="12"/>
      <w:bookmarkEnd w:id="13"/>
      <w:bookmarkEnd w:id="14"/>
    </w:p>
    <w:p w14:paraId="383C49DB" w14:textId="77777777" w:rsidR="008D7F18" w:rsidRDefault="008D7F18" w:rsidP="00585C24">
      <w:pPr>
        <w:pStyle w:val="berschrift"/>
        <w:jc w:val="center"/>
      </w:pPr>
      <w:bookmarkStart w:id="15" w:name="_Toc19780336"/>
      <w:bookmarkEnd w:id="15"/>
    </w:p>
    <w:p w14:paraId="694A061F" w14:textId="730D83A6" w:rsidR="00585C24" w:rsidRDefault="008D7F18" w:rsidP="00600180">
      <w:pPr>
        <w:spacing w:line="240" w:lineRule="auto"/>
        <w:rPr>
          <w:rFonts w:eastAsia="Calibri"/>
          <w:color w:val="885B15"/>
          <w:sz w:val="80"/>
          <w:szCs w:val="80"/>
        </w:rPr>
      </w:pPr>
      <w:r>
        <w:rPr>
          <w:noProof/>
          <w:lang w:eastAsia="de-DE"/>
        </w:rPr>
        <w:drawing>
          <wp:inline distT="0" distB="0" distL="0" distR="0" wp14:anchorId="69EDCAA0" wp14:editId="62833B95">
            <wp:extent cx="6127179" cy="4171128"/>
            <wp:effectExtent l="0" t="0" r="0" b="0"/>
            <wp:docPr id="8" name="Bild 8" descr="../DBU_Bildmaterial/Pflanzenkoh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U_Bildmaterial/Pflanzenkohle3.jp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58011" cy="4192117"/>
                    </a:xfrm>
                    <a:prstGeom prst="rect">
                      <a:avLst/>
                    </a:prstGeom>
                    <a:noFill/>
                    <a:ln>
                      <a:noFill/>
                    </a:ln>
                  </pic:spPr>
                </pic:pic>
              </a:graphicData>
            </a:graphic>
          </wp:inline>
        </w:drawing>
      </w:r>
      <w:r>
        <w:br w:type="page"/>
      </w:r>
      <w:bookmarkStart w:id="16" w:name="_Toc19780338"/>
      <w:bookmarkStart w:id="17" w:name="_Toc19780339"/>
      <w:bookmarkEnd w:id="16"/>
      <w:bookmarkEnd w:id="17"/>
    </w:p>
    <w:p w14:paraId="513B5809" w14:textId="1DFF334B" w:rsidR="008D7F18" w:rsidRPr="00075ADE" w:rsidRDefault="008D7F18" w:rsidP="00BE63E6">
      <w:pPr>
        <w:pStyle w:val="berschriftBodenberufsbildung"/>
        <w:rPr>
          <w:sz w:val="28"/>
          <w:szCs w:val="28"/>
        </w:rPr>
      </w:pPr>
      <w:bookmarkStart w:id="18" w:name="_Toc19788146"/>
      <w:bookmarkStart w:id="19" w:name="_Toc19791578"/>
      <w:bookmarkStart w:id="20" w:name="_Toc21604311"/>
      <w:bookmarkStart w:id="21" w:name="_Toc21604942"/>
      <w:r w:rsidRPr="00A63C12">
        <w:rPr>
          <w:noProof/>
        </w:rPr>
        <w:lastRenderedPageBreak/>
        <w:drawing>
          <wp:inline distT="0" distB="0" distL="0" distR="0" wp14:anchorId="5F91ACB4" wp14:editId="729B4C9B">
            <wp:extent cx="846964" cy="720000"/>
            <wp:effectExtent l="0" t="0" r="0" b="0"/>
            <wp:docPr id="22" name="Bild 22"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sidR="0020607F">
        <w:t xml:space="preserve"> </w:t>
      </w:r>
      <w:r w:rsidR="0020607F">
        <w:tab/>
      </w:r>
      <w:r>
        <w:t>Der Stoffkreislauf in Ökosystemen</w:t>
      </w:r>
      <w:bookmarkEnd w:id="18"/>
      <w:bookmarkEnd w:id="19"/>
      <w:bookmarkEnd w:id="20"/>
      <w:bookmarkEnd w:id="21"/>
    </w:p>
    <w:p w14:paraId="6CAD2CD4" w14:textId="77777777" w:rsidR="008D7F18" w:rsidRPr="00075ADE" w:rsidRDefault="008D7F18" w:rsidP="008D7F18">
      <w:pPr>
        <w:spacing w:line="276" w:lineRule="auto"/>
        <w:contextualSpacing/>
      </w:pPr>
    </w:p>
    <w:p w14:paraId="4A9DBFDE" w14:textId="77777777" w:rsidR="008D7F18" w:rsidRPr="00075ADE" w:rsidRDefault="008D7F18" w:rsidP="008D7F18">
      <w:pPr>
        <w:pStyle w:val="bodytext"/>
        <w:spacing w:before="0" w:beforeAutospacing="0" w:after="0" w:afterAutospacing="0" w:line="276" w:lineRule="auto"/>
        <w:contextualSpacing/>
        <w:rPr>
          <w:rFonts w:ascii="Roboto Condensed" w:hAnsi="Roboto Condensed"/>
        </w:rPr>
      </w:pPr>
      <w:r w:rsidRPr="00075ADE">
        <w:rPr>
          <w:rFonts w:ascii="Roboto Condensed" w:hAnsi="Roboto Condensed"/>
        </w:rPr>
        <w:t xml:space="preserve">Vor ca. 4.600.000.000 Jahren entstand die Erde. Was in der belebten </w:t>
      </w:r>
      <w:r>
        <w:rPr>
          <w:rFonts w:ascii="Roboto Condensed" w:hAnsi="Roboto Condensed"/>
        </w:rPr>
        <w:t xml:space="preserve">und unbelebten </w:t>
      </w:r>
      <w:r w:rsidRPr="00075ADE">
        <w:rPr>
          <w:rFonts w:ascii="Roboto Condensed" w:hAnsi="Roboto Condensed"/>
        </w:rPr>
        <w:t xml:space="preserve">Natur auf der Erde geschieht ist ein permanentes </w:t>
      </w:r>
      <w:proofErr w:type="spellStart"/>
      <w:r w:rsidRPr="00075ADE">
        <w:rPr>
          <w:rFonts w:ascii="Roboto Condensed" w:hAnsi="Roboto Condensed"/>
        </w:rPr>
        <w:t>Up</w:t>
      </w:r>
      <w:proofErr w:type="spellEnd"/>
      <w:r w:rsidRPr="00075ADE">
        <w:rPr>
          <w:rFonts w:ascii="Roboto Condensed" w:hAnsi="Roboto Condensed"/>
        </w:rPr>
        <w:t xml:space="preserve">- und Recycling. Mit Hilfe der Sonnenenergie wird vorhandenes Material </w:t>
      </w:r>
      <w:r>
        <w:rPr>
          <w:rFonts w:ascii="Roboto Condensed" w:hAnsi="Roboto Condensed"/>
        </w:rPr>
        <w:t xml:space="preserve">abgebaut, </w:t>
      </w:r>
      <w:r w:rsidRPr="00075ADE">
        <w:rPr>
          <w:rFonts w:ascii="Roboto Condensed" w:hAnsi="Roboto Condensed"/>
        </w:rPr>
        <w:t xml:space="preserve">umgewandelt und wieder genutzt. Müll gibt es im Ökokreislauf nicht und auch keine </w:t>
      </w:r>
      <w:r>
        <w:rPr>
          <w:rFonts w:ascii="Roboto Condensed" w:hAnsi="Roboto Condensed"/>
        </w:rPr>
        <w:t xml:space="preserve">Belastung </w:t>
      </w:r>
      <w:r w:rsidRPr="00075ADE">
        <w:rPr>
          <w:rFonts w:ascii="Roboto Condensed" w:hAnsi="Roboto Condensed"/>
        </w:rPr>
        <w:t>von B</w:t>
      </w:r>
      <w:r>
        <w:rPr>
          <w:rFonts w:ascii="Roboto Condensed" w:hAnsi="Roboto Condensed"/>
        </w:rPr>
        <w:t>ö</w:t>
      </w:r>
      <w:r w:rsidRPr="00075ADE">
        <w:rPr>
          <w:rFonts w:ascii="Roboto Condensed" w:hAnsi="Roboto Condensed"/>
        </w:rPr>
        <w:t xml:space="preserve">den, Luft, Wasser. Im Herbst fallende Blätter, Ausscheidungen von Lebewesen </w:t>
      </w:r>
      <w:r>
        <w:rPr>
          <w:rFonts w:ascii="Roboto Condensed" w:hAnsi="Roboto Condensed"/>
        </w:rPr>
        <w:t xml:space="preserve">und ihre Kadaver </w:t>
      </w:r>
      <w:r w:rsidRPr="00075ADE">
        <w:rPr>
          <w:rFonts w:ascii="Roboto Condensed" w:hAnsi="Roboto Condensed"/>
        </w:rPr>
        <w:t xml:space="preserve">dienen anderen </w:t>
      </w:r>
      <w:r>
        <w:rPr>
          <w:rFonts w:ascii="Roboto Condensed" w:hAnsi="Roboto Condensed"/>
        </w:rPr>
        <w:t xml:space="preserve">Lebewesen </w:t>
      </w:r>
      <w:r w:rsidRPr="00075ADE">
        <w:rPr>
          <w:rFonts w:ascii="Roboto Condensed" w:hAnsi="Roboto Condensed"/>
        </w:rPr>
        <w:t>als Existenzgrundlage. So funktioniert unser Ökosystem in Stoffkreisläufen. In einem Stoffkreislauf werden zyklisch und sich immer wiederholend organische und anorganische Stoffe umgewandelt. Die bekanntesten drei Stoffkreisläufe des Ökosystems sind der Kohlenstoff</w:t>
      </w:r>
      <w:r>
        <w:rPr>
          <w:rFonts w:ascii="Roboto Condensed" w:hAnsi="Roboto Condensed"/>
        </w:rPr>
        <w:t>zyklus, der Phos</w:t>
      </w:r>
      <w:r w:rsidRPr="00075ADE">
        <w:rPr>
          <w:rFonts w:ascii="Roboto Condensed" w:hAnsi="Roboto Condensed"/>
        </w:rPr>
        <w:t>phor</w:t>
      </w:r>
      <w:r>
        <w:rPr>
          <w:rFonts w:ascii="Roboto Condensed" w:hAnsi="Roboto Condensed"/>
        </w:rPr>
        <w:t>zyklus</w:t>
      </w:r>
      <w:r w:rsidRPr="00075ADE">
        <w:rPr>
          <w:rFonts w:ascii="Roboto Condensed" w:hAnsi="Roboto Condensed"/>
        </w:rPr>
        <w:t xml:space="preserve"> und der Stickstoffzyklus. In einem Stoffkreislauf wirken einzelne Organismen zusammen. Es lassen sich drei am Stoffkreislauf beteiligte Organismen</w:t>
      </w:r>
      <w:r>
        <w:rPr>
          <w:rFonts w:ascii="Roboto Condensed" w:hAnsi="Roboto Condensed"/>
        </w:rPr>
        <w:t xml:space="preserve">gruppen </w:t>
      </w:r>
      <w:r w:rsidRPr="00075ADE">
        <w:rPr>
          <w:rFonts w:ascii="Roboto Condensed" w:hAnsi="Roboto Condensed"/>
        </w:rPr>
        <w:t xml:space="preserve">unterscheiden, die Erzeuger (Produzenten), die Verbraucher (Konsumenten) und die </w:t>
      </w:r>
      <w:proofErr w:type="spellStart"/>
      <w:r w:rsidRPr="00075ADE">
        <w:rPr>
          <w:rFonts w:ascii="Roboto Condensed" w:hAnsi="Roboto Condensed"/>
        </w:rPr>
        <w:t>Zersetzer</w:t>
      </w:r>
      <w:proofErr w:type="spellEnd"/>
      <w:r w:rsidRPr="00075ADE">
        <w:rPr>
          <w:rFonts w:ascii="Roboto Condensed" w:hAnsi="Roboto Condensed"/>
        </w:rPr>
        <w:t xml:space="preserve"> (Destruenten).</w:t>
      </w:r>
    </w:p>
    <w:p w14:paraId="20D6956C" w14:textId="77777777" w:rsidR="008D7F18" w:rsidRPr="00075ADE" w:rsidRDefault="008D7F18" w:rsidP="008D7F18">
      <w:pPr>
        <w:spacing w:line="276" w:lineRule="auto"/>
        <w:contextualSpacing/>
      </w:pPr>
    </w:p>
    <w:p w14:paraId="632F07AE" w14:textId="77777777" w:rsidR="008D7F18" w:rsidRPr="001A18ED" w:rsidRDefault="008D7F18" w:rsidP="008D7F18">
      <w:pPr>
        <w:spacing w:line="276" w:lineRule="auto"/>
        <w:contextualSpacing/>
        <w:outlineLvl w:val="0"/>
        <w:rPr>
          <w:b/>
          <w:color w:val="000000" w:themeColor="text1"/>
        </w:rPr>
      </w:pPr>
      <w:r w:rsidRPr="001A18ED">
        <w:rPr>
          <w:b/>
          <w:color w:val="000000" w:themeColor="text1"/>
        </w:rPr>
        <w:t>Die Erzeuger</w:t>
      </w:r>
    </w:p>
    <w:p w14:paraId="1E4687F0" w14:textId="77777777" w:rsidR="008D7F18" w:rsidRPr="00075ADE" w:rsidRDefault="008D7F18" w:rsidP="008D7F18">
      <w:pPr>
        <w:spacing w:line="276" w:lineRule="auto"/>
        <w:contextualSpacing/>
      </w:pPr>
      <w:r w:rsidRPr="00075ADE">
        <w:t xml:space="preserve">Sie sind die Basis jedes Ökosystems, da sie enorme Mengen an Biomasse produzieren. Zu den Erzeugern in einem Ökosystem zählen Pflanzen und </w:t>
      </w:r>
      <w:r>
        <w:t xml:space="preserve">das </w:t>
      </w:r>
      <w:r w:rsidRPr="00075ADE">
        <w:t xml:space="preserve">Phytoplankton im Meer. Wesentliches Merkmal beider ist die Fähigkeit zur Selbsternährung (Autotrophie: </w:t>
      </w:r>
      <w:proofErr w:type="spellStart"/>
      <w:r w:rsidRPr="00075ADE">
        <w:t>auto</w:t>
      </w:r>
      <w:proofErr w:type="spellEnd"/>
      <w:r w:rsidRPr="00075ADE">
        <w:t xml:space="preserve"> = selbst, </w:t>
      </w:r>
      <w:proofErr w:type="spellStart"/>
      <w:r w:rsidRPr="00075ADE">
        <w:t>trophe</w:t>
      </w:r>
      <w:proofErr w:type="spellEnd"/>
      <w:r w:rsidRPr="00075ADE">
        <w:t>= Nahrung). Allein Sonnenlicht und anorganische Nährsalze genügen den Erzeugern für ihr Wachstum, ohne dabei auf weitere Nahrung angewiesen zu sein. Die Pflanzen und das Phytoplankton sind die Nahrungsg</w:t>
      </w:r>
      <w:r>
        <w:t>rundlage für die Verbraucher. Sie</w:t>
      </w:r>
      <w:r w:rsidRPr="00075ADE">
        <w:t xml:space="preserve"> bilden die kleinste Einheit der Nahrungskette.</w:t>
      </w:r>
    </w:p>
    <w:p w14:paraId="12D9C0FB" w14:textId="77777777" w:rsidR="008D7F18" w:rsidRPr="00075ADE" w:rsidRDefault="008D7F18" w:rsidP="008D7F18">
      <w:pPr>
        <w:spacing w:line="276" w:lineRule="auto"/>
        <w:contextualSpacing/>
      </w:pPr>
    </w:p>
    <w:p w14:paraId="46CD18E7" w14:textId="77777777" w:rsidR="008D7F18" w:rsidRPr="001A18ED" w:rsidRDefault="008D7F18" w:rsidP="008D7F18">
      <w:pPr>
        <w:spacing w:line="276" w:lineRule="auto"/>
        <w:contextualSpacing/>
        <w:outlineLvl w:val="0"/>
        <w:rPr>
          <w:b/>
          <w:color w:val="000000" w:themeColor="text1"/>
        </w:rPr>
      </w:pPr>
      <w:r w:rsidRPr="001A18ED">
        <w:rPr>
          <w:b/>
          <w:color w:val="000000" w:themeColor="text1"/>
        </w:rPr>
        <w:t>Die Verbraucher</w:t>
      </w:r>
    </w:p>
    <w:p w14:paraId="454126D7" w14:textId="77777777" w:rsidR="008D7F18" w:rsidRPr="00075ADE" w:rsidRDefault="008D7F18" w:rsidP="008D7F18">
      <w:pPr>
        <w:spacing w:line="276" w:lineRule="auto"/>
        <w:contextualSpacing/>
      </w:pPr>
      <w:r w:rsidRPr="00075ADE">
        <w:t>Sie ernähren sich, im Gegensatz zu den autotrophen Erzeugern, von anderen Organismen. Deswegen werden sie auch Heterotrophe genannt. Die Verbraucher lassen sich in drei Gruppen unterscheiden:</w:t>
      </w:r>
    </w:p>
    <w:p w14:paraId="6F7BE689" w14:textId="77777777" w:rsidR="008D7F18" w:rsidRPr="00075ADE" w:rsidRDefault="008D7F18" w:rsidP="008D7F18">
      <w:pPr>
        <w:spacing w:line="276" w:lineRule="auto"/>
        <w:contextualSpacing/>
      </w:pPr>
      <w:r>
        <w:t>1. Pflanzenfresser (</w:t>
      </w:r>
      <w:r w:rsidRPr="00075ADE">
        <w:t>Primärkonsumenten</w:t>
      </w:r>
      <w:r>
        <w:t>)</w:t>
      </w:r>
      <w:r w:rsidRPr="00075ADE">
        <w:t>, die sich von Pflanzen ernähren, z.B. Raupe</w:t>
      </w:r>
      <w:r>
        <w:t>n</w:t>
      </w:r>
      <w:r w:rsidRPr="00075ADE">
        <w:t>;</w:t>
      </w:r>
    </w:p>
    <w:p w14:paraId="7F480D34" w14:textId="77777777" w:rsidR="008D7F18" w:rsidRPr="00075ADE" w:rsidRDefault="008D7F18" w:rsidP="008D7F18">
      <w:pPr>
        <w:spacing w:line="276" w:lineRule="auto"/>
        <w:contextualSpacing/>
      </w:pPr>
      <w:r>
        <w:t>2. Fleischfresser (</w:t>
      </w:r>
      <w:r w:rsidRPr="00075ADE">
        <w:t>Sekundärkonsumenten</w:t>
      </w:r>
      <w:r>
        <w:t>)</w:t>
      </w:r>
      <w:r w:rsidRPr="00075ADE">
        <w:t>, die sich von Pflanzenfressern ernähren, z.B. Vogel;</w:t>
      </w:r>
    </w:p>
    <w:p w14:paraId="0A2F726A" w14:textId="77777777" w:rsidR="008D7F18" w:rsidRPr="00075ADE" w:rsidRDefault="008D7F18" w:rsidP="008D7F18">
      <w:pPr>
        <w:spacing w:line="276" w:lineRule="auto"/>
        <w:contextualSpacing/>
      </w:pPr>
      <w:r w:rsidRPr="00075ADE">
        <w:t xml:space="preserve">3. höhere </w:t>
      </w:r>
      <w:r>
        <w:t>Fleischfresser (</w:t>
      </w:r>
      <w:r w:rsidRPr="00075ADE">
        <w:t>Tertiärkonsumenten</w:t>
      </w:r>
      <w:r>
        <w:t>)</w:t>
      </w:r>
      <w:r w:rsidRPr="00075ADE">
        <w:t>, die sich von anderen Fleischfressern ernähren, z.B. Fuchs.</w:t>
      </w:r>
    </w:p>
    <w:p w14:paraId="46AA3D64" w14:textId="77777777" w:rsidR="008D7F18" w:rsidRDefault="008D7F18" w:rsidP="008D7F18">
      <w:pPr>
        <w:spacing w:line="276" w:lineRule="auto"/>
        <w:contextualSpacing/>
        <w:outlineLvl w:val="0"/>
        <w:rPr>
          <w:b/>
          <w:color w:val="000000" w:themeColor="text1"/>
        </w:rPr>
      </w:pPr>
    </w:p>
    <w:p w14:paraId="4E44CBD3" w14:textId="77777777" w:rsidR="009933EC" w:rsidRDefault="009933EC" w:rsidP="008D7F18">
      <w:pPr>
        <w:spacing w:line="276" w:lineRule="auto"/>
        <w:contextualSpacing/>
        <w:outlineLvl w:val="0"/>
        <w:rPr>
          <w:b/>
          <w:color w:val="000000" w:themeColor="text1"/>
        </w:rPr>
      </w:pPr>
    </w:p>
    <w:p w14:paraId="404C49C6" w14:textId="77777777" w:rsidR="009933EC" w:rsidRDefault="009933EC" w:rsidP="008D7F18">
      <w:pPr>
        <w:spacing w:line="276" w:lineRule="auto"/>
        <w:contextualSpacing/>
        <w:outlineLvl w:val="0"/>
        <w:rPr>
          <w:b/>
          <w:color w:val="000000" w:themeColor="text1"/>
        </w:rPr>
      </w:pPr>
    </w:p>
    <w:p w14:paraId="0C020A1C" w14:textId="77777777" w:rsidR="008D7F18" w:rsidRPr="001A18ED" w:rsidRDefault="008D7F18" w:rsidP="008D7F18">
      <w:pPr>
        <w:spacing w:line="276" w:lineRule="auto"/>
        <w:contextualSpacing/>
        <w:outlineLvl w:val="0"/>
        <w:rPr>
          <w:b/>
          <w:color w:val="000000" w:themeColor="text1"/>
        </w:rPr>
      </w:pPr>
      <w:r w:rsidRPr="001A18ED">
        <w:rPr>
          <w:b/>
          <w:color w:val="000000" w:themeColor="text1"/>
        </w:rPr>
        <w:lastRenderedPageBreak/>
        <w:t xml:space="preserve">Die </w:t>
      </w:r>
      <w:proofErr w:type="spellStart"/>
      <w:r w:rsidRPr="001A18ED">
        <w:rPr>
          <w:b/>
          <w:color w:val="000000" w:themeColor="text1"/>
        </w:rPr>
        <w:t>Zersetzer</w:t>
      </w:r>
      <w:proofErr w:type="spellEnd"/>
    </w:p>
    <w:p w14:paraId="454A9369" w14:textId="77777777" w:rsidR="008D7F18" w:rsidRPr="00075ADE" w:rsidRDefault="008D7F18" w:rsidP="008D7F18">
      <w:pPr>
        <w:spacing w:line="276" w:lineRule="auto"/>
        <w:contextualSpacing/>
      </w:pPr>
      <w:r w:rsidRPr="00075ADE">
        <w:t xml:space="preserve">Diese zersetzen das tote, organische Material der Erzeuger, beispielsweise Blätter, oder der Verbraucher, wie Kadaver und Ausscheidungen zu anorganischen Nährsalzen. Zu den Destruenten zählen Bakterien, Würmer und Pilze. </w:t>
      </w:r>
    </w:p>
    <w:p w14:paraId="590608AC" w14:textId="77777777" w:rsidR="008D7F18" w:rsidRPr="00075ADE" w:rsidRDefault="008D7F18" w:rsidP="008D7F18">
      <w:pPr>
        <w:spacing w:line="276" w:lineRule="auto"/>
        <w:contextualSpacing/>
      </w:pPr>
      <w:r w:rsidRPr="00075ADE">
        <w:t>Die Erzeuger, also Pflanzen und Phytoplankton entziehen d</w:t>
      </w:r>
      <w:r>
        <w:t xml:space="preserve">er Umgebung laufend Nährstoffe, die </w:t>
      </w:r>
      <w:r w:rsidRPr="00075ADE">
        <w:t>anorganische</w:t>
      </w:r>
      <w:r>
        <w:t>n Nährsalze,</w:t>
      </w:r>
      <w:r w:rsidRPr="00075ADE">
        <w:t xml:space="preserve"> um zu wachsen. Damit es aber auf Dauer nicht zu einem Nährstoffmangel kommt, müssen die von den Erzeugern und Verbrauchern aufgenommenen anorganischen Nährstoffe wieder zurück in ihren verwertbaren Ausgangszustand. Diese Aufgabe kommt den Destruenten, wie Bakterien, Würmern und Pilzen zu. Sie wandeln totes organisches Material in anorganische Nährsalze um. Damit stehen den Erzeugern wieder anorganische Nährsalze für ihr Wachstum zu Verfügung. Der Vorgang wird auch </w:t>
      </w:r>
      <w:proofErr w:type="spellStart"/>
      <w:r w:rsidRPr="00075ADE">
        <w:t>Remineralisierung</w:t>
      </w:r>
      <w:proofErr w:type="spellEnd"/>
      <w:r w:rsidRPr="00075ADE">
        <w:t xml:space="preserve"> genannt. </w:t>
      </w:r>
    </w:p>
    <w:p w14:paraId="57878D0B" w14:textId="77777777" w:rsidR="008D7F18" w:rsidRPr="00075ADE" w:rsidRDefault="008D7F18" w:rsidP="008D7F18">
      <w:pPr>
        <w:spacing w:line="276" w:lineRule="auto"/>
      </w:pPr>
    </w:p>
    <w:p w14:paraId="063AC1AE" w14:textId="77777777" w:rsidR="008D7F18" w:rsidRPr="001A18ED" w:rsidRDefault="008D7F18" w:rsidP="008D7F18">
      <w:pPr>
        <w:pStyle w:val="bodytext"/>
        <w:spacing w:before="0" w:beforeAutospacing="0" w:after="0" w:afterAutospacing="0" w:line="276" w:lineRule="auto"/>
        <w:contextualSpacing/>
        <w:outlineLvl w:val="0"/>
        <w:rPr>
          <w:rFonts w:ascii="Roboto Condensed" w:hAnsi="Roboto Condensed"/>
          <w:b/>
          <w:color w:val="000000" w:themeColor="text1"/>
        </w:rPr>
      </w:pPr>
      <w:r w:rsidRPr="001A18ED">
        <w:rPr>
          <w:rFonts w:ascii="Roboto Condensed" w:hAnsi="Roboto Condensed"/>
          <w:b/>
          <w:color w:val="000000" w:themeColor="text1"/>
        </w:rPr>
        <w:t>Aufgaben:</w:t>
      </w:r>
    </w:p>
    <w:p w14:paraId="1724EC28" w14:textId="77777777" w:rsidR="008D7F18" w:rsidRDefault="008D7F18" w:rsidP="000243EC">
      <w:pPr>
        <w:pStyle w:val="bodytext"/>
        <w:numPr>
          <w:ilvl w:val="0"/>
          <w:numId w:val="57"/>
        </w:numPr>
        <w:spacing w:before="0" w:beforeAutospacing="0" w:after="0" w:afterAutospacing="0" w:line="276" w:lineRule="auto"/>
        <w:contextualSpacing/>
        <w:jc w:val="left"/>
        <w:rPr>
          <w:rFonts w:ascii="Roboto Condensed" w:hAnsi="Roboto Condensed"/>
        </w:rPr>
      </w:pPr>
      <w:r>
        <w:rPr>
          <w:rFonts w:ascii="Roboto Condensed" w:hAnsi="Roboto Condensed"/>
        </w:rPr>
        <w:t>Diskutieren und besprechen Sie</w:t>
      </w:r>
      <w:r w:rsidRPr="00075ADE">
        <w:rPr>
          <w:rFonts w:ascii="Roboto Condensed" w:hAnsi="Roboto Condensed"/>
        </w:rPr>
        <w:t xml:space="preserve"> in der Gruppe, w</w:t>
      </w:r>
      <w:r>
        <w:rPr>
          <w:rFonts w:ascii="Roboto Condensed" w:hAnsi="Roboto Condensed"/>
        </w:rPr>
        <w:t>elche Rolle der Mensch im Stoffkreislauf spielt.</w:t>
      </w:r>
    </w:p>
    <w:p w14:paraId="7E8479FE" w14:textId="77777777" w:rsidR="008D7F18" w:rsidRPr="00A246AF" w:rsidRDefault="008D7F18" w:rsidP="000243EC">
      <w:pPr>
        <w:pStyle w:val="bodytext"/>
        <w:numPr>
          <w:ilvl w:val="0"/>
          <w:numId w:val="57"/>
        </w:numPr>
        <w:spacing w:before="0" w:beforeAutospacing="0" w:after="0" w:afterAutospacing="0" w:line="276" w:lineRule="auto"/>
        <w:contextualSpacing/>
        <w:jc w:val="left"/>
        <w:rPr>
          <w:rFonts w:ascii="Roboto Condensed" w:hAnsi="Roboto Condensed"/>
        </w:rPr>
      </w:pPr>
      <w:r>
        <w:rPr>
          <w:rFonts w:ascii="Roboto Condensed" w:hAnsi="Roboto Condensed"/>
        </w:rPr>
        <w:t xml:space="preserve">Zeichnen Sie den Stoffkreislauf im Ökosystem. </w:t>
      </w:r>
    </w:p>
    <w:p w14:paraId="3B48FFB5" w14:textId="77777777" w:rsidR="008D7F18" w:rsidRPr="00A246AF" w:rsidRDefault="008D7F18" w:rsidP="000243EC">
      <w:pPr>
        <w:pStyle w:val="bodytext"/>
        <w:numPr>
          <w:ilvl w:val="0"/>
          <w:numId w:val="57"/>
        </w:numPr>
        <w:spacing w:before="0" w:beforeAutospacing="0" w:after="0" w:afterAutospacing="0" w:line="276" w:lineRule="auto"/>
        <w:contextualSpacing/>
        <w:jc w:val="left"/>
        <w:rPr>
          <w:rFonts w:ascii="Roboto Condensed" w:hAnsi="Roboto Condensed"/>
        </w:rPr>
      </w:pPr>
      <w:r>
        <w:rPr>
          <w:rFonts w:ascii="Roboto Condensed" w:hAnsi="Roboto Condensed"/>
        </w:rPr>
        <w:t xml:space="preserve">Erläutern Sie Ihren Mitschüler*innen </w:t>
      </w:r>
      <w:r w:rsidRPr="00075ADE">
        <w:rPr>
          <w:rFonts w:ascii="Roboto Condensed" w:hAnsi="Roboto Condensed"/>
        </w:rPr>
        <w:t>die Funktionsweise des Stoffkreislaufs in 5 Minuten</w:t>
      </w:r>
      <w:r>
        <w:rPr>
          <w:rFonts w:ascii="Roboto Condensed" w:hAnsi="Roboto Condensed"/>
        </w:rPr>
        <w:t>, nennen Sie</w:t>
      </w:r>
      <w:r w:rsidRPr="00075ADE">
        <w:rPr>
          <w:rFonts w:ascii="Roboto Condensed" w:hAnsi="Roboto Condensed"/>
        </w:rPr>
        <w:t xml:space="preserve"> Beispiele für die am Stoffkreislauf beteiligte</w:t>
      </w:r>
      <w:r>
        <w:rPr>
          <w:rFonts w:ascii="Roboto Condensed" w:hAnsi="Roboto Condensed"/>
        </w:rPr>
        <w:t xml:space="preserve">n Organismenarten und beschreiben Sie </w:t>
      </w:r>
      <w:r w:rsidRPr="00075ADE">
        <w:rPr>
          <w:rFonts w:ascii="Roboto Condensed" w:hAnsi="Roboto Condensed"/>
        </w:rPr>
        <w:t>welche Rolle der Mensch im Stoffkreislauf spielt.</w:t>
      </w:r>
      <w:r>
        <w:rPr>
          <w:rFonts w:ascii="Roboto Condensed" w:hAnsi="Roboto Condensed"/>
        </w:rPr>
        <w:t xml:space="preserve"> </w:t>
      </w:r>
    </w:p>
    <w:p w14:paraId="7A869519" w14:textId="77777777" w:rsidR="008D7F18" w:rsidRPr="00075ADE" w:rsidRDefault="008D7F18" w:rsidP="008D7F18">
      <w:pPr>
        <w:pStyle w:val="bodytext"/>
        <w:spacing w:before="0" w:beforeAutospacing="0" w:after="0" w:afterAutospacing="0" w:line="276" w:lineRule="auto"/>
        <w:contextualSpacing/>
        <w:rPr>
          <w:rFonts w:ascii="Roboto Condensed" w:hAnsi="Roboto Condensed"/>
          <w:highlight w:val="cyan"/>
        </w:rPr>
      </w:pPr>
    </w:p>
    <w:p w14:paraId="1812D1D3" w14:textId="77777777" w:rsidR="008D7F18" w:rsidRDefault="008D7F18" w:rsidP="008D7F18">
      <w:pPr>
        <w:spacing w:line="276" w:lineRule="auto"/>
        <w:rPr>
          <w:highlight w:val="cyan"/>
        </w:rPr>
      </w:pPr>
      <w:r>
        <w:rPr>
          <w:highlight w:val="cyan"/>
        </w:rPr>
        <w:br w:type="page"/>
      </w:r>
    </w:p>
    <w:p w14:paraId="25085B4E" w14:textId="77777777" w:rsidR="008D7F18" w:rsidRPr="001326FA" w:rsidRDefault="008D7F18" w:rsidP="00BE63E6">
      <w:pPr>
        <w:pStyle w:val="berschriftBodenberufsbildung"/>
        <w:rPr>
          <w:sz w:val="28"/>
          <w:szCs w:val="28"/>
        </w:rPr>
      </w:pPr>
      <w:bookmarkStart w:id="22" w:name="_Toc19788147"/>
      <w:bookmarkStart w:id="23" w:name="_Toc19791579"/>
      <w:bookmarkStart w:id="24" w:name="_Toc21604312"/>
      <w:bookmarkStart w:id="25" w:name="_Toc21604943"/>
      <w:r w:rsidRPr="00A63C12">
        <w:rPr>
          <w:noProof/>
        </w:rPr>
        <w:lastRenderedPageBreak/>
        <w:drawing>
          <wp:inline distT="0" distB="0" distL="0" distR="0" wp14:anchorId="4AD6C0A2" wp14:editId="2BA8D71A">
            <wp:extent cx="846964" cy="720000"/>
            <wp:effectExtent l="0" t="0" r="0" b="0"/>
            <wp:docPr id="12" name="Bild 12"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sidRPr="00A63C12">
        <w:tab/>
      </w:r>
      <w:r w:rsidRPr="00A63C12">
        <w:tab/>
      </w:r>
      <w:r>
        <w:t>Der Kohlenstoffkreislauf</w:t>
      </w:r>
      <w:bookmarkEnd w:id="22"/>
      <w:bookmarkEnd w:id="23"/>
      <w:bookmarkEnd w:id="24"/>
      <w:bookmarkEnd w:id="25"/>
    </w:p>
    <w:p w14:paraId="4CA37608" w14:textId="77777777" w:rsidR="008D7F18" w:rsidRDefault="008D7F18" w:rsidP="008D7F18">
      <w:pPr>
        <w:pStyle w:val="bodytext"/>
        <w:spacing w:before="0" w:beforeAutospacing="0" w:after="0" w:afterAutospacing="0" w:line="276" w:lineRule="auto"/>
        <w:contextualSpacing/>
        <w:rPr>
          <w:rFonts w:ascii="Roboto Condensed" w:hAnsi="Roboto Condensed"/>
        </w:rPr>
      </w:pPr>
      <w:r w:rsidRPr="00075ADE">
        <w:rPr>
          <w:rFonts w:ascii="Roboto Condensed" w:eastAsia="Calibri" w:hAnsi="Roboto Condensed" w:cs="Calibri"/>
        </w:rPr>
        <w:t xml:space="preserve">Kohlenstoff ist in festen Stoffen, wie in </w:t>
      </w:r>
      <w:r>
        <w:rPr>
          <w:rFonts w:ascii="Roboto Condensed" w:eastAsia="Calibri" w:hAnsi="Roboto Condensed" w:cs="Calibri"/>
        </w:rPr>
        <w:t xml:space="preserve">Graphit oder in Diamanten </w:t>
      </w:r>
      <w:r w:rsidRPr="00075ADE">
        <w:rPr>
          <w:rFonts w:ascii="Roboto Condensed" w:eastAsia="Calibri" w:hAnsi="Roboto Condensed" w:cs="Calibri"/>
        </w:rPr>
        <w:t>enthalten</w:t>
      </w:r>
      <w:r>
        <w:rPr>
          <w:rFonts w:ascii="Roboto Condensed" w:eastAsia="Calibri" w:hAnsi="Roboto Condensed" w:cs="Calibri"/>
        </w:rPr>
        <w:t>,</w:t>
      </w:r>
      <w:r w:rsidRPr="00075ADE">
        <w:rPr>
          <w:rFonts w:ascii="Roboto Condensed" w:eastAsia="Calibri" w:hAnsi="Roboto Condensed" w:cs="Calibri"/>
        </w:rPr>
        <w:t xml:space="preserve"> aber auch</w:t>
      </w:r>
      <w:r w:rsidRPr="00075ADE">
        <w:rPr>
          <w:rFonts w:ascii="Roboto Condensed" w:hAnsi="Roboto Condensed"/>
        </w:rPr>
        <w:t xml:space="preserve"> </w:t>
      </w:r>
      <w:r>
        <w:rPr>
          <w:rFonts w:ascii="Roboto Condensed" w:hAnsi="Roboto Condensed"/>
        </w:rPr>
        <w:t xml:space="preserve">Bestandteil der </w:t>
      </w:r>
      <w:r w:rsidRPr="00075ADE">
        <w:rPr>
          <w:rFonts w:ascii="Roboto Condensed" w:hAnsi="Roboto Condensed"/>
        </w:rPr>
        <w:t>Atmosphäre als Kohlendioxid mit einem geringen A</w:t>
      </w:r>
      <w:r>
        <w:rPr>
          <w:rFonts w:ascii="Roboto Condensed" w:hAnsi="Roboto Condensed"/>
        </w:rPr>
        <w:t>nteil von 0,04 Prozent</w:t>
      </w:r>
      <w:r w:rsidRPr="00075ADE">
        <w:rPr>
          <w:rFonts w:ascii="Roboto Condensed" w:hAnsi="Roboto Condensed"/>
        </w:rPr>
        <w:t xml:space="preserve">. Auf der Erde wird Kohlenstoff </w:t>
      </w:r>
      <w:r>
        <w:rPr>
          <w:rFonts w:ascii="Roboto Condensed" w:hAnsi="Roboto Condensed"/>
        </w:rPr>
        <w:t xml:space="preserve">in einem Kreislauf </w:t>
      </w:r>
      <w:r w:rsidRPr="00075ADE">
        <w:rPr>
          <w:rFonts w:ascii="Roboto Condensed" w:hAnsi="Roboto Condensed"/>
        </w:rPr>
        <w:t>st</w:t>
      </w:r>
      <w:r w:rsidRPr="00075ADE">
        <w:rPr>
          <w:rFonts w:ascii="Roboto Condensed" w:eastAsia="Calibri" w:hAnsi="Roboto Condensed" w:cs="Calibri"/>
        </w:rPr>
        <w:t>ändig</w:t>
      </w:r>
      <w:r w:rsidRPr="00075ADE">
        <w:rPr>
          <w:rFonts w:ascii="Roboto Condensed" w:hAnsi="Roboto Condensed"/>
        </w:rPr>
        <w:t xml:space="preserve"> </w:t>
      </w:r>
      <w:r w:rsidRPr="00075ADE">
        <w:rPr>
          <w:rFonts w:ascii="Roboto Condensed" w:eastAsia="Calibri" w:hAnsi="Roboto Condensed" w:cs="Calibri"/>
        </w:rPr>
        <w:t>aufgebaut,</w:t>
      </w:r>
      <w:r w:rsidRPr="00075ADE">
        <w:rPr>
          <w:rFonts w:ascii="Roboto Condensed" w:hAnsi="Roboto Condensed"/>
        </w:rPr>
        <w:t xml:space="preserve"> </w:t>
      </w:r>
      <w:r w:rsidRPr="00075ADE">
        <w:rPr>
          <w:rFonts w:ascii="Roboto Condensed" w:eastAsia="Calibri" w:hAnsi="Roboto Condensed" w:cs="Calibri"/>
        </w:rPr>
        <w:t>abgebaut</w:t>
      </w:r>
      <w:r w:rsidRPr="00075ADE">
        <w:rPr>
          <w:rFonts w:ascii="Roboto Condensed" w:hAnsi="Roboto Condensed"/>
        </w:rPr>
        <w:t xml:space="preserve"> </w:t>
      </w:r>
      <w:r w:rsidRPr="00075ADE">
        <w:rPr>
          <w:rFonts w:ascii="Roboto Condensed" w:eastAsia="Calibri" w:hAnsi="Roboto Condensed" w:cs="Calibri"/>
        </w:rPr>
        <w:t>und</w:t>
      </w:r>
      <w:r w:rsidRPr="00075ADE">
        <w:rPr>
          <w:rFonts w:ascii="Roboto Condensed" w:hAnsi="Roboto Condensed"/>
        </w:rPr>
        <w:t xml:space="preserve"> </w:t>
      </w:r>
      <w:r w:rsidRPr="00075ADE">
        <w:rPr>
          <w:rFonts w:ascii="Roboto Condensed" w:eastAsia="Calibri" w:hAnsi="Roboto Condensed" w:cs="Calibri"/>
        </w:rPr>
        <w:t xml:space="preserve">umgebaut. Unter natürlichen Bedingungen ist der Kohlenstoffkreislauf geschlossen, und die Gewinn-Verlust-Bilanz ausgeglichen. </w:t>
      </w:r>
      <w:r>
        <w:rPr>
          <w:rFonts w:ascii="Roboto Condensed" w:eastAsia="Calibri" w:hAnsi="Roboto Condensed" w:cs="Calibri"/>
        </w:rPr>
        <w:t xml:space="preserve">Der Kohlenstoffzyklus ist neben dem </w:t>
      </w:r>
      <w:r>
        <w:rPr>
          <w:rFonts w:ascii="Roboto Condensed" w:hAnsi="Roboto Condensed"/>
        </w:rPr>
        <w:t>Phos</w:t>
      </w:r>
      <w:r w:rsidRPr="00075ADE">
        <w:rPr>
          <w:rFonts w:ascii="Roboto Condensed" w:hAnsi="Roboto Condensed"/>
        </w:rPr>
        <w:t>phor</w:t>
      </w:r>
      <w:r>
        <w:rPr>
          <w:rFonts w:ascii="Roboto Condensed" w:hAnsi="Roboto Condensed"/>
        </w:rPr>
        <w:t>zyklus</w:t>
      </w:r>
      <w:r w:rsidRPr="00075ADE">
        <w:rPr>
          <w:rFonts w:ascii="Roboto Condensed" w:hAnsi="Roboto Condensed"/>
        </w:rPr>
        <w:t xml:space="preserve"> und der Stickstoffzyklus </w:t>
      </w:r>
      <w:r>
        <w:rPr>
          <w:rFonts w:ascii="Roboto Condensed" w:hAnsi="Roboto Condensed"/>
        </w:rPr>
        <w:t xml:space="preserve">der bekannteste </w:t>
      </w:r>
      <w:r w:rsidRPr="00075ADE">
        <w:rPr>
          <w:rFonts w:ascii="Roboto Condensed" w:hAnsi="Roboto Condensed"/>
        </w:rPr>
        <w:t>Stoffkreisl</w:t>
      </w:r>
      <w:r>
        <w:rPr>
          <w:rFonts w:ascii="Roboto Condensed" w:hAnsi="Roboto Condensed"/>
        </w:rPr>
        <w:t>auf</w:t>
      </w:r>
      <w:r w:rsidRPr="00075ADE">
        <w:rPr>
          <w:rFonts w:ascii="Roboto Condensed" w:hAnsi="Roboto Condensed"/>
        </w:rPr>
        <w:t xml:space="preserve"> des Ökosystems. In einem Stoffkreislauf wirken einzelne Organismen zusammen. Es lassen sich drei am Stoffkreislauf beteiligte Organismenarten unterscheiden, die Erzeuger (Produzenten), die Verbraucher (Konsumenten) und die </w:t>
      </w:r>
      <w:proofErr w:type="spellStart"/>
      <w:r w:rsidRPr="00075ADE">
        <w:rPr>
          <w:rFonts w:ascii="Roboto Condensed" w:hAnsi="Roboto Condensed"/>
        </w:rPr>
        <w:t>Zersetzer</w:t>
      </w:r>
      <w:proofErr w:type="spellEnd"/>
      <w:r w:rsidRPr="00075ADE">
        <w:rPr>
          <w:rFonts w:ascii="Roboto Condensed" w:hAnsi="Roboto Condensed"/>
        </w:rPr>
        <w:t xml:space="preserve"> (Destruenten).</w:t>
      </w:r>
      <w:r>
        <w:rPr>
          <w:rFonts w:ascii="Roboto Condensed" w:hAnsi="Roboto Condensed"/>
        </w:rPr>
        <w:t xml:space="preserve"> </w:t>
      </w:r>
    </w:p>
    <w:p w14:paraId="35F401AD" w14:textId="77777777" w:rsidR="008D7F18" w:rsidRDefault="008D7F18" w:rsidP="008D7F18">
      <w:pPr>
        <w:pStyle w:val="bodytext"/>
        <w:spacing w:before="0" w:beforeAutospacing="0" w:after="0" w:afterAutospacing="0" w:line="276" w:lineRule="auto"/>
        <w:contextualSpacing/>
        <w:rPr>
          <w:rFonts w:ascii="Roboto Condensed" w:hAnsi="Roboto Condensed"/>
        </w:rPr>
      </w:pPr>
      <w:r w:rsidRPr="002F1C24">
        <w:rPr>
          <w:rFonts w:ascii="Roboto Condensed" w:hAnsi="Roboto Condensed"/>
        </w:rPr>
        <w:t>Der Kohlenstoffkreislauf kann in vier Teilschritten unterschieden werden</w:t>
      </w:r>
      <w:r>
        <w:rPr>
          <w:rFonts w:ascii="Roboto Condensed" w:hAnsi="Roboto Condensed"/>
        </w:rPr>
        <w:t>: die Photosynthese, die Ernährung und Verdauung in den Pflanzen, die Zellatmung der Verbraucher und die Mineralisierung. Wie d</w:t>
      </w:r>
      <w:r w:rsidRPr="00075ADE">
        <w:rPr>
          <w:rFonts w:ascii="Roboto Condensed" w:hAnsi="Roboto Condensed"/>
        </w:rPr>
        <w:t>er Kohlenstoffkreislauf funktioniert wird im Folgenden erklärt.</w:t>
      </w:r>
    </w:p>
    <w:p w14:paraId="6CF10B7C" w14:textId="77777777" w:rsidR="008D7F18" w:rsidRDefault="008D7F18" w:rsidP="008D7F18">
      <w:pPr>
        <w:spacing w:line="276" w:lineRule="auto"/>
        <w:contextualSpacing/>
        <w:rPr>
          <w:b/>
        </w:rPr>
      </w:pPr>
    </w:p>
    <w:p w14:paraId="76527261" w14:textId="77777777" w:rsidR="008D7F18" w:rsidRPr="00A5113B" w:rsidRDefault="008D7F18" w:rsidP="008D7F18">
      <w:pPr>
        <w:spacing w:line="276" w:lineRule="auto"/>
        <w:contextualSpacing/>
        <w:rPr>
          <w:b/>
        </w:rPr>
      </w:pPr>
      <w:r w:rsidRPr="00A5113B">
        <w:rPr>
          <w:b/>
        </w:rPr>
        <w:t>Die Photosynthese</w:t>
      </w:r>
    </w:p>
    <w:p w14:paraId="53FAE774" w14:textId="77777777" w:rsidR="008D7F18" w:rsidRDefault="008D7F18" w:rsidP="008D7F18">
      <w:pPr>
        <w:spacing w:line="276" w:lineRule="auto"/>
        <w:contextualSpacing/>
      </w:pPr>
      <w:r>
        <w:t xml:space="preserve">Die Pflanzen, die Produzenten von Biomasse, nehmen Kohlendioxid aus der Atmosphäre auf und wandeln es mithilfe von Sonnenlicht und Chlorophyll in mehreren Schritten in energiereiche Glukose (Traubenzucker) und Sauerstoff um. </w:t>
      </w:r>
    </w:p>
    <w:p w14:paraId="5B8E1C7D" w14:textId="77777777" w:rsidR="008D7F18" w:rsidRDefault="008D7F18" w:rsidP="008D7F18">
      <w:pPr>
        <w:spacing w:line="276" w:lineRule="auto"/>
        <w:contextualSpacing/>
        <w:rPr>
          <w:vertAlign w:val="subscript"/>
        </w:rPr>
      </w:pPr>
      <w:r>
        <w:t>In einer Formel ausgedrückt: 6 CO</w:t>
      </w:r>
      <w:r w:rsidRPr="00690E26">
        <w:rPr>
          <w:vertAlign w:val="subscript"/>
        </w:rPr>
        <w:t>2</w:t>
      </w:r>
      <w:r>
        <w:t xml:space="preserve"> + 6</w:t>
      </w:r>
      <w:r w:rsidRPr="00075ADE">
        <w:t xml:space="preserve"> </w:t>
      </w:r>
      <w:r>
        <w:t>H</w:t>
      </w:r>
      <w:r w:rsidRPr="00690E26">
        <w:rPr>
          <w:vertAlign w:val="subscript"/>
        </w:rPr>
        <w:t>2</w:t>
      </w:r>
      <w:r>
        <w:t>O + Licht und Chlorophyll = C</w:t>
      </w:r>
      <w:r w:rsidRPr="00690E26">
        <w:rPr>
          <w:vertAlign w:val="subscript"/>
        </w:rPr>
        <w:t>6</w:t>
      </w:r>
      <w:r>
        <w:t>H</w:t>
      </w:r>
      <w:r w:rsidRPr="00690E26">
        <w:rPr>
          <w:vertAlign w:val="subscript"/>
        </w:rPr>
        <w:t>2</w:t>
      </w:r>
      <w:r>
        <w:t>O</w:t>
      </w:r>
      <w:r w:rsidRPr="00690E26">
        <w:rPr>
          <w:vertAlign w:val="subscript"/>
        </w:rPr>
        <w:t>6</w:t>
      </w:r>
      <w:r>
        <w:t xml:space="preserve"> + 6 O</w:t>
      </w:r>
      <w:r w:rsidRPr="00690E26">
        <w:rPr>
          <w:vertAlign w:val="subscript"/>
        </w:rPr>
        <w:t>2</w:t>
      </w:r>
    </w:p>
    <w:p w14:paraId="75E7CEF5" w14:textId="77777777" w:rsidR="008D7F18" w:rsidRDefault="008D7F18" w:rsidP="008D7F18">
      <w:pPr>
        <w:spacing w:line="276" w:lineRule="auto"/>
        <w:contextualSpacing/>
        <w:rPr>
          <w:b/>
        </w:rPr>
      </w:pPr>
    </w:p>
    <w:p w14:paraId="58FB8E41" w14:textId="77777777" w:rsidR="008D7F18" w:rsidRPr="00A5113B" w:rsidRDefault="008D7F18" w:rsidP="008D7F18">
      <w:pPr>
        <w:spacing w:line="276" w:lineRule="auto"/>
        <w:contextualSpacing/>
        <w:rPr>
          <w:b/>
        </w:rPr>
      </w:pPr>
      <w:r>
        <w:rPr>
          <w:b/>
        </w:rPr>
        <w:t xml:space="preserve">Die </w:t>
      </w:r>
      <w:r w:rsidRPr="00A5113B">
        <w:rPr>
          <w:b/>
        </w:rPr>
        <w:t>Ernährung und Verdauung</w:t>
      </w:r>
      <w:r>
        <w:rPr>
          <w:b/>
        </w:rPr>
        <w:t xml:space="preserve"> in den Pflanzen</w:t>
      </w:r>
    </w:p>
    <w:p w14:paraId="458D3A31" w14:textId="77777777" w:rsidR="008D7F18" w:rsidRDefault="008D7F18" w:rsidP="008D7F18">
      <w:pPr>
        <w:spacing w:line="276" w:lineRule="auto"/>
        <w:contextualSpacing/>
        <w:rPr>
          <w:rFonts w:eastAsia="Times New Roman"/>
        </w:rPr>
      </w:pPr>
      <w:r w:rsidRPr="00814B79">
        <w:t xml:space="preserve">Die </w:t>
      </w:r>
      <w:r w:rsidRPr="00814B79">
        <w:rPr>
          <w:rFonts w:eastAsia="Times New Roman"/>
        </w:rPr>
        <w:t xml:space="preserve">während der </w:t>
      </w:r>
      <w:r>
        <w:rPr>
          <w:rFonts w:eastAsia="Times New Roman"/>
        </w:rPr>
        <w:t>Ph</w:t>
      </w:r>
      <w:r w:rsidRPr="00814B79">
        <w:rPr>
          <w:rFonts w:eastAsia="Times New Roman"/>
        </w:rPr>
        <w:t>otosynthese gebildete Glukose ist die Grundlage für weitere organische Stoffe in den Pflanzenzellen. Sie wird durch biochemische Reaktionen in andere</w:t>
      </w:r>
      <w:r>
        <w:rPr>
          <w:rFonts w:eastAsia="Times New Roman"/>
        </w:rPr>
        <w:t xml:space="preserve"> Kohlenhydrate,</w:t>
      </w:r>
      <w:r w:rsidRPr="00814B79">
        <w:rPr>
          <w:rFonts w:eastAsia="Times New Roman"/>
        </w:rPr>
        <w:t xml:space="preserve"> Fett</w:t>
      </w:r>
      <w:r>
        <w:rPr>
          <w:rFonts w:eastAsia="Times New Roman"/>
        </w:rPr>
        <w:t>e</w:t>
      </w:r>
      <w:r w:rsidRPr="00814B79">
        <w:rPr>
          <w:rFonts w:eastAsia="Times New Roman"/>
        </w:rPr>
        <w:t xml:space="preserve"> </w:t>
      </w:r>
      <w:r>
        <w:rPr>
          <w:rFonts w:eastAsia="Times New Roman"/>
        </w:rPr>
        <w:t>und in Eiweiße umgewandelt.</w:t>
      </w:r>
    </w:p>
    <w:p w14:paraId="55FE36D3" w14:textId="77777777" w:rsidR="008D7F18" w:rsidRDefault="008D7F18" w:rsidP="008D7F18">
      <w:pPr>
        <w:spacing w:line="276" w:lineRule="auto"/>
        <w:contextualSpacing/>
      </w:pPr>
    </w:p>
    <w:p w14:paraId="148A325E" w14:textId="77777777" w:rsidR="008D7F18" w:rsidRDefault="008D7F18" w:rsidP="008D7F18">
      <w:pPr>
        <w:spacing w:line="276" w:lineRule="auto"/>
        <w:contextualSpacing/>
        <w:rPr>
          <w:b/>
        </w:rPr>
      </w:pPr>
      <w:r w:rsidRPr="00A5113B">
        <w:rPr>
          <w:b/>
        </w:rPr>
        <w:t>Die Zellatmung</w:t>
      </w:r>
      <w:r>
        <w:rPr>
          <w:b/>
        </w:rPr>
        <w:t xml:space="preserve"> bei den Verbrauchern </w:t>
      </w:r>
    </w:p>
    <w:p w14:paraId="14BB0157" w14:textId="77777777" w:rsidR="008D7F18" w:rsidRDefault="008D7F18" w:rsidP="008D7F18">
      <w:pPr>
        <w:spacing w:line="276" w:lineRule="auto"/>
        <w:contextualSpacing/>
      </w:pPr>
      <w:r>
        <w:t xml:space="preserve">Lebewesen gewinnen ihre Energie durch die Verbrennung energiereicher Stoffe. So sind die Pflanzen </w:t>
      </w:r>
      <w:r w:rsidRPr="00075ADE">
        <w:t>Nahrungsg</w:t>
      </w:r>
      <w:r>
        <w:t>rundlage für die Verbraucher im Ökosystem. Sie werden also von Tieren und</w:t>
      </w:r>
      <w:r w:rsidRPr="00075ADE">
        <w:t xml:space="preserve"> Menschen gegessen. Während der Verdauung werden die Pflanzen in verschiedene organische Verbindungen </w:t>
      </w:r>
      <w:r>
        <w:t xml:space="preserve">durch Zellatmung </w:t>
      </w:r>
      <w:r w:rsidRPr="00075ADE">
        <w:t xml:space="preserve">zersetzt. </w:t>
      </w:r>
      <w:r>
        <w:t>D</w:t>
      </w:r>
      <w:r w:rsidRPr="00075ADE">
        <w:t xml:space="preserve">ie Glukose aus den Pflanzen </w:t>
      </w:r>
      <w:r>
        <w:t xml:space="preserve">wird </w:t>
      </w:r>
      <w:r w:rsidRPr="00075ADE">
        <w:t>zusammen mit Sauerstoff in Kohlendioxid und Wasser umgewandelt</w:t>
      </w:r>
      <w:r>
        <w:t xml:space="preserve"> und dabei gewinnen </w:t>
      </w:r>
      <w:r w:rsidRPr="00075ADE">
        <w:t>die Zellen Energie in Form von ATP</w:t>
      </w:r>
      <w:r>
        <w:t xml:space="preserve">. </w:t>
      </w:r>
      <w:r w:rsidRPr="00075ADE">
        <w:t>Das bei der Zellatmung entstandene CO</w:t>
      </w:r>
      <w:r w:rsidRPr="00075ADE">
        <w:rPr>
          <w:vertAlign w:val="subscript"/>
        </w:rPr>
        <w:t>2</w:t>
      </w:r>
      <w:r w:rsidRPr="00075ADE">
        <w:t xml:space="preserve"> wird von den Tieren </w:t>
      </w:r>
      <w:r>
        <w:t xml:space="preserve">und Menschen </w:t>
      </w:r>
      <w:r w:rsidRPr="00075ADE">
        <w:t xml:space="preserve">ausgeatmet und so gelangt der Kohlenstoff zurück in den Kreislauf. </w:t>
      </w:r>
      <w:r>
        <w:t xml:space="preserve">Die Zellatmung </w:t>
      </w:r>
      <w:r w:rsidRPr="00075ADE">
        <w:t xml:space="preserve">ist </w:t>
      </w:r>
      <w:r>
        <w:t xml:space="preserve">also </w:t>
      </w:r>
      <w:r w:rsidRPr="00075ADE">
        <w:t xml:space="preserve">genau das Gegenteil der Photosynthese. </w:t>
      </w:r>
    </w:p>
    <w:p w14:paraId="652F1B21" w14:textId="77777777" w:rsidR="008D7F18" w:rsidRPr="00075ADE" w:rsidRDefault="008D7F18" w:rsidP="008D7F18">
      <w:pPr>
        <w:spacing w:line="276" w:lineRule="auto"/>
        <w:contextualSpacing/>
      </w:pPr>
      <w:r>
        <w:t>In einer Formel ausgedrückt: C</w:t>
      </w:r>
      <w:r w:rsidRPr="00690E26">
        <w:rPr>
          <w:vertAlign w:val="subscript"/>
        </w:rPr>
        <w:t>6</w:t>
      </w:r>
      <w:r>
        <w:t>H</w:t>
      </w:r>
      <w:r w:rsidRPr="00690E26">
        <w:rPr>
          <w:vertAlign w:val="subscript"/>
        </w:rPr>
        <w:t>2</w:t>
      </w:r>
      <w:r>
        <w:t>O</w:t>
      </w:r>
      <w:r w:rsidRPr="00690E26">
        <w:rPr>
          <w:vertAlign w:val="subscript"/>
        </w:rPr>
        <w:t>6</w:t>
      </w:r>
      <w:r>
        <w:t xml:space="preserve"> + 6 O</w:t>
      </w:r>
      <w:r w:rsidRPr="00690E26">
        <w:rPr>
          <w:vertAlign w:val="subscript"/>
        </w:rPr>
        <w:t>2</w:t>
      </w:r>
      <w:r>
        <w:rPr>
          <w:vertAlign w:val="subscript"/>
        </w:rPr>
        <w:t xml:space="preserve"> </w:t>
      </w:r>
      <w:r>
        <w:t>= 6 CO</w:t>
      </w:r>
      <w:r w:rsidRPr="00690E26">
        <w:rPr>
          <w:vertAlign w:val="subscript"/>
        </w:rPr>
        <w:t>2</w:t>
      </w:r>
      <w:r>
        <w:t xml:space="preserve"> + 6</w:t>
      </w:r>
      <w:r w:rsidRPr="00075ADE">
        <w:t xml:space="preserve"> </w:t>
      </w:r>
      <w:r>
        <w:t>H</w:t>
      </w:r>
      <w:r w:rsidRPr="00690E26">
        <w:rPr>
          <w:vertAlign w:val="subscript"/>
        </w:rPr>
        <w:t>2</w:t>
      </w:r>
      <w:r>
        <w:t>O + Energie ATP</w:t>
      </w:r>
    </w:p>
    <w:p w14:paraId="5B30A77D" w14:textId="77777777" w:rsidR="008D7F18" w:rsidRPr="00A5113B" w:rsidRDefault="008D7F18" w:rsidP="008D7F18">
      <w:pPr>
        <w:spacing w:line="276" w:lineRule="auto"/>
        <w:contextualSpacing/>
        <w:rPr>
          <w:b/>
        </w:rPr>
      </w:pPr>
    </w:p>
    <w:p w14:paraId="749652D4" w14:textId="77777777" w:rsidR="008D7F18" w:rsidRPr="00A5113B" w:rsidRDefault="008D7F18" w:rsidP="008D7F18">
      <w:pPr>
        <w:spacing w:line="276" w:lineRule="auto"/>
        <w:contextualSpacing/>
        <w:rPr>
          <w:b/>
        </w:rPr>
      </w:pPr>
      <w:r w:rsidRPr="00A5113B">
        <w:rPr>
          <w:b/>
        </w:rPr>
        <w:lastRenderedPageBreak/>
        <w:t>Mineralisierung durch Destruenten</w:t>
      </w:r>
    </w:p>
    <w:p w14:paraId="45F488D9" w14:textId="77777777" w:rsidR="008D7F18" w:rsidRDefault="008D7F18" w:rsidP="008D7F18">
      <w:pPr>
        <w:spacing w:line="276" w:lineRule="auto"/>
        <w:contextualSpacing/>
      </w:pPr>
      <w:r w:rsidRPr="00075ADE">
        <w:t>Tiere und Menschen scheiden die nicht verwertbare</w:t>
      </w:r>
      <w:r>
        <w:t>n</w:t>
      </w:r>
      <w:r w:rsidRPr="00075ADE">
        <w:t xml:space="preserve"> organische</w:t>
      </w:r>
      <w:r>
        <w:t>n</w:t>
      </w:r>
      <w:r w:rsidRPr="00075ADE">
        <w:t xml:space="preserve"> Verbindungen wieder aus. Diese</w:t>
      </w:r>
      <w:r>
        <w:t xml:space="preserve"> Fäkalien und </w:t>
      </w:r>
      <w:r w:rsidRPr="00075ADE">
        <w:t xml:space="preserve">abgestorbene Pflanzen und Kadaver sind wiederum für Pilze, Würmer und Bakterien Nahrung. Diese sogenannten </w:t>
      </w:r>
      <w:proofErr w:type="spellStart"/>
      <w:r w:rsidRPr="00075ADE">
        <w:t>Zersetzer</w:t>
      </w:r>
      <w:proofErr w:type="spellEnd"/>
      <w:r w:rsidRPr="00075ADE">
        <w:t xml:space="preserve"> </w:t>
      </w:r>
      <w:r>
        <w:t xml:space="preserve">im Ökosystem </w:t>
      </w:r>
      <w:r w:rsidRPr="00075ADE">
        <w:t xml:space="preserve">nehmen die durch Tiere und Menschen nicht verwertbaren organischen Verbindungen, um Energie zu gewinnen. </w:t>
      </w:r>
      <w:r>
        <w:t>Sie bauen die organischen Verbindungen vollständig zu anorganischen Verbindungen, wie Kohlenstoffdioxid, Ammoniak oder Wasser ab.</w:t>
      </w:r>
    </w:p>
    <w:p w14:paraId="5132D428" w14:textId="77777777" w:rsidR="008D7F18" w:rsidRDefault="008D7F18" w:rsidP="008D7F18">
      <w:pPr>
        <w:spacing w:line="276" w:lineRule="auto"/>
        <w:contextualSpacing/>
      </w:pPr>
    </w:p>
    <w:p w14:paraId="2601EEE1" w14:textId="77777777" w:rsidR="008D7F18" w:rsidRPr="00BB64D5" w:rsidRDefault="008D7F18" w:rsidP="008D7F18">
      <w:pPr>
        <w:spacing w:line="276" w:lineRule="auto"/>
        <w:contextualSpacing/>
        <w:rPr>
          <w:b/>
        </w:rPr>
      </w:pPr>
      <w:r w:rsidRPr="00BB64D5">
        <w:rPr>
          <w:b/>
        </w:rPr>
        <w:t>Kohlenstoffs</w:t>
      </w:r>
      <w:r>
        <w:rPr>
          <w:b/>
        </w:rPr>
        <w:t>enken</w:t>
      </w:r>
    </w:p>
    <w:p w14:paraId="3335FA3E" w14:textId="77777777" w:rsidR="008D7F18" w:rsidRDefault="008D7F18" w:rsidP="008D7F18">
      <w:pPr>
        <w:spacing w:line="276" w:lineRule="auto"/>
        <w:contextualSpacing/>
      </w:pPr>
      <w:r>
        <w:t>Kohlenstoff wird in Wäldern, Gewässern und im Boden gespeichert. Das sind dynamische Speicher, die beispielsweise durch Aufforstung oder durch die Einbringung von Pflanzenkohlekompost in den Boden vergrößert werden kann. Neben der Vermeidung von CO</w:t>
      </w:r>
      <w:r w:rsidRPr="00E62762">
        <w:rPr>
          <w:vertAlign w:val="subscript"/>
        </w:rPr>
        <w:t>2</w:t>
      </w:r>
      <w:r>
        <w:t>-</w:t>
      </w:r>
      <w:r w:rsidRPr="00075ADE">
        <w:t>Emissionen</w:t>
      </w:r>
      <w:r>
        <w:t xml:space="preserve"> ist das eine Strategie für den Klimaschutz.</w:t>
      </w:r>
    </w:p>
    <w:p w14:paraId="38CDE175" w14:textId="77777777" w:rsidR="008D7F18" w:rsidRDefault="008D7F18" w:rsidP="008D7F18">
      <w:pPr>
        <w:spacing w:line="276" w:lineRule="auto"/>
        <w:contextualSpacing/>
      </w:pPr>
    </w:p>
    <w:p w14:paraId="4D4F238A" w14:textId="77777777" w:rsidR="008D7F18" w:rsidRPr="00116C86" w:rsidRDefault="008D7F18" w:rsidP="008D7F18">
      <w:pPr>
        <w:pStyle w:val="StandardWeb"/>
        <w:spacing w:before="0" w:beforeAutospacing="0" w:after="0" w:afterAutospacing="0" w:line="276" w:lineRule="auto"/>
        <w:rPr>
          <w:rFonts w:ascii="Roboto Condensed" w:hAnsi="Roboto Condensed"/>
          <w:b/>
        </w:rPr>
      </w:pPr>
      <w:r w:rsidRPr="00116C86">
        <w:rPr>
          <w:rFonts w:ascii="Roboto Condensed" w:hAnsi="Roboto Condensed"/>
          <w:b/>
        </w:rPr>
        <w:t>Der Einfluss des Menschen auf den Kohlenstoffkreislauf</w:t>
      </w:r>
    </w:p>
    <w:p w14:paraId="70133D65" w14:textId="77777777" w:rsidR="008D7F18" w:rsidRPr="00075ADE" w:rsidRDefault="008D7F18" w:rsidP="008D7F18">
      <w:pPr>
        <w:pStyle w:val="StandardWeb"/>
        <w:spacing w:before="0" w:beforeAutospacing="0" w:after="0" w:afterAutospacing="0" w:line="276" w:lineRule="auto"/>
        <w:rPr>
          <w:rFonts w:ascii="Roboto Condensed" w:hAnsi="Roboto Condensed"/>
        </w:rPr>
      </w:pPr>
      <w:r w:rsidRPr="00075ADE">
        <w:rPr>
          <w:rFonts w:ascii="Roboto Condensed" w:hAnsi="Roboto Condensed"/>
        </w:rPr>
        <w:t xml:space="preserve">In den Kohlenstoffkreislauf haben wir Menschen seid der Industrialisierung stark eingegriffen. Viel Kohlenstoff ist in Erdöl, Erdgas und Kohle gebunden. Während der Industrialisierung wurden diese Stoffe als Energielieferanten entdeckt und im großen Maßstab gefördert und weiterverarbeitet. Bei der </w:t>
      </w:r>
      <w:r w:rsidRPr="00075ADE">
        <w:rPr>
          <w:rStyle w:val="Fett"/>
          <w:rFonts w:ascii="Roboto Condensed" w:hAnsi="Roboto Condensed"/>
        </w:rPr>
        <w:t xml:space="preserve">Verbrennung von Erdöl, Erdgas und Kohle </w:t>
      </w:r>
      <w:r w:rsidRPr="00075ADE">
        <w:rPr>
          <w:rFonts w:ascii="Roboto Condensed" w:hAnsi="Roboto Condensed"/>
        </w:rPr>
        <w:t xml:space="preserve">wird der Kohlenstoff in Form von </w:t>
      </w:r>
      <w:r w:rsidRPr="00075ADE">
        <w:rPr>
          <w:rFonts w:ascii="Roboto Condensed" w:hAnsi="Roboto Condensed" w:cs="Calibri"/>
        </w:rPr>
        <w:t>Kohlendioxid</w:t>
      </w:r>
      <w:r w:rsidRPr="00075ADE">
        <w:rPr>
          <w:rFonts w:ascii="Roboto Condensed" w:hAnsi="Roboto Condensed"/>
        </w:rPr>
        <w:t xml:space="preserve"> </w:t>
      </w:r>
      <w:r w:rsidRPr="00075ADE">
        <w:rPr>
          <w:rFonts w:ascii="Roboto Condensed" w:hAnsi="Roboto Condensed" w:cs="Calibri"/>
        </w:rPr>
        <w:t>wieder freigesetzt.</w:t>
      </w:r>
      <w:r w:rsidRPr="00075ADE">
        <w:rPr>
          <w:rFonts w:ascii="Roboto Condensed" w:hAnsi="Roboto Condensed"/>
        </w:rPr>
        <w:t xml:space="preserve"> </w:t>
      </w:r>
    </w:p>
    <w:p w14:paraId="2D274AD9" w14:textId="77777777" w:rsidR="008D7F18" w:rsidRPr="00875F03" w:rsidRDefault="008D7F18" w:rsidP="008D7F18">
      <w:pPr>
        <w:pStyle w:val="StandardWeb"/>
        <w:spacing w:before="0" w:beforeAutospacing="0" w:after="0" w:afterAutospacing="0" w:line="276" w:lineRule="auto"/>
        <w:rPr>
          <w:rFonts w:ascii="Roboto Condensed" w:hAnsi="Roboto Condensed"/>
        </w:rPr>
      </w:pPr>
      <w:r w:rsidRPr="00075ADE">
        <w:rPr>
          <w:rFonts w:ascii="Roboto Condensed" w:hAnsi="Roboto Condensed" w:cs="Calibri"/>
        </w:rPr>
        <w:t>Dies</w:t>
      </w:r>
      <w:r w:rsidRPr="00075ADE">
        <w:rPr>
          <w:rFonts w:ascii="Roboto Condensed" w:hAnsi="Roboto Condensed"/>
        </w:rPr>
        <w:t xml:space="preserve"> </w:t>
      </w:r>
      <w:r w:rsidRPr="00075ADE">
        <w:rPr>
          <w:rFonts w:ascii="Roboto Condensed" w:hAnsi="Roboto Condensed" w:cs="Calibri"/>
        </w:rPr>
        <w:t>gilt</w:t>
      </w:r>
      <w:r w:rsidRPr="00075ADE">
        <w:rPr>
          <w:rFonts w:ascii="Roboto Condensed" w:hAnsi="Roboto Condensed"/>
        </w:rPr>
        <w:t xml:space="preserve"> </w:t>
      </w:r>
      <w:r w:rsidRPr="00075ADE">
        <w:rPr>
          <w:rFonts w:ascii="Roboto Condensed" w:hAnsi="Roboto Condensed" w:cs="Calibri"/>
        </w:rPr>
        <w:t>unter</w:t>
      </w:r>
      <w:r w:rsidRPr="00075ADE">
        <w:rPr>
          <w:rFonts w:ascii="Roboto Condensed" w:hAnsi="Roboto Condensed"/>
        </w:rPr>
        <w:t xml:space="preserve"> </w:t>
      </w:r>
      <w:r w:rsidRPr="00075ADE">
        <w:rPr>
          <w:rFonts w:ascii="Roboto Condensed" w:hAnsi="Roboto Condensed" w:cs="Calibri"/>
        </w:rPr>
        <w:t>Wissenschaftlern</w:t>
      </w:r>
      <w:r w:rsidRPr="00075ADE">
        <w:rPr>
          <w:rFonts w:ascii="Roboto Condensed" w:hAnsi="Roboto Condensed"/>
        </w:rPr>
        <w:t xml:space="preserve"> </w:t>
      </w:r>
      <w:r w:rsidRPr="00075ADE">
        <w:rPr>
          <w:rFonts w:ascii="Roboto Condensed" w:hAnsi="Roboto Condensed" w:cs="Calibri"/>
        </w:rPr>
        <w:t>und</w:t>
      </w:r>
      <w:r w:rsidRPr="00075ADE">
        <w:rPr>
          <w:rFonts w:ascii="Roboto Condensed" w:hAnsi="Roboto Condensed"/>
        </w:rPr>
        <w:t xml:space="preserve"> </w:t>
      </w:r>
      <w:r w:rsidRPr="00075ADE">
        <w:rPr>
          <w:rFonts w:ascii="Roboto Condensed" w:hAnsi="Roboto Condensed" w:cs="Calibri"/>
        </w:rPr>
        <w:t>Forschern</w:t>
      </w:r>
      <w:r w:rsidRPr="00075ADE">
        <w:rPr>
          <w:rFonts w:ascii="Roboto Condensed" w:hAnsi="Roboto Condensed"/>
        </w:rPr>
        <w:t xml:space="preserve"> </w:t>
      </w:r>
      <w:r w:rsidRPr="00075ADE">
        <w:rPr>
          <w:rFonts w:ascii="Roboto Condensed" w:hAnsi="Roboto Condensed" w:cs="Calibri"/>
        </w:rPr>
        <w:t>als</w:t>
      </w:r>
      <w:r w:rsidRPr="00075ADE">
        <w:rPr>
          <w:rFonts w:ascii="Roboto Condensed" w:hAnsi="Roboto Condensed"/>
        </w:rPr>
        <w:t xml:space="preserve"> </w:t>
      </w:r>
      <w:r w:rsidRPr="00075ADE">
        <w:rPr>
          <w:rFonts w:ascii="Roboto Condensed" w:hAnsi="Roboto Condensed" w:cs="Calibri"/>
        </w:rPr>
        <w:t>Grund</w:t>
      </w:r>
      <w:r w:rsidRPr="00075ADE">
        <w:rPr>
          <w:rFonts w:ascii="Roboto Condensed" w:hAnsi="Roboto Condensed"/>
        </w:rPr>
        <w:t xml:space="preserve"> </w:t>
      </w:r>
      <w:r w:rsidRPr="00075ADE">
        <w:rPr>
          <w:rFonts w:ascii="Roboto Condensed" w:hAnsi="Roboto Condensed" w:cs="Calibri"/>
        </w:rPr>
        <w:t>dafür,</w:t>
      </w:r>
      <w:r w:rsidRPr="00075ADE">
        <w:rPr>
          <w:rFonts w:ascii="Roboto Condensed" w:hAnsi="Roboto Condensed"/>
        </w:rPr>
        <w:t xml:space="preserve"> </w:t>
      </w:r>
      <w:r w:rsidRPr="00075ADE">
        <w:rPr>
          <w:rFonts w:ascii="Roboto Condensed" w:hAnsi="Roboto Condensed" w:cs="Calibri"/>
        </w:rPr>
        <w:t>dass</w:t>
      </w:r>
      <w:r w:rsidRPr="00075ADE">
        <w:rPr>
          <w:rFonts w:ascii="Roboto Condensed" w:hAnsi="Roboto Condensed"/>
        </w:rPr>
        <w:t xml:space="preserve"> </w:t>
      </w:r>
      <w:r w:rsidRPr="00075ADE">
        <w:rPr>
          <w:rFonts w:ascii="Roboto Condensed" w:hAnsi="Roboto Condensed" w:cs="Calibri"/>
        </w:rPr>
        <w:t>die</w:t>
      </w:r>
      <w:r w:rsidRPr="00075ADE">
        <w:rPr>
          <w:rFonts w:ascii="Roboto Condensed" w:hAnsi="Roboto Condensed"/>
        </w:rPr>
        <w:t xml:space="preserve"> </w:t>
      </w:r>
      <w:r w:rsidRPr="00075ADE">
        <w:rPr>
          <w:rFonts w:ascii="Roboto Condensed" w:hAnsi="Roboto Condensed" w:cs="Calibri"/>
        </w:rPr>
        <w:t>Kohlendioxid-Konzentration</w:t>
      </w:r>
      <w:r w:rsidRPr="00075ADE">
        <w:rPr>
          <w:rFonts w:ascii="Roboto Condensed" w:hAnsi="Roboto Condensed"/>
        </w:rPr>
        <w:t xml:space="preserve"> </w:t>
      </w:r>
      <w:r w:rsidRPr="00075ADE">
        <w:rPr>
          <w:rFonts w:ascii="Roboto Condensed" w:hAnsi="Roboto Condensed" w:cs="Calibri"/>
        </w:rPr>
        <w:t>in</w:t>
      </w:r>
      <w:r w:rsidRPr="00075ADE">
        <w:rPr>
          <w:rFonts w:ascii="Roboto Condensed" w:hAnsi="Roboto Condensed"/>
        </w:rPr>
        <w:t xml:space="preserve"> </w:t>
      </w:r>
      <w:r w:rsidRPr="00075ADE">
        <w:rPr>
          <w:rFonts w:ascii="Roboto Condensed" w:hAnsi="Roboto Condensed" w:cs="Calibri"/>
        </w:rPr>
        <w:t>der</w:t>
      </w:r>
      <w:r w:rsidRPr="00075ADE">
        <w:rPr>
          <w:rFonts w:ascii="Roboto Condensed" w:hAnsi="Roboto Condensed"/>
        </w:rPr>
        <w:t xml:space="preserve"> </w:t>
      </w:r>
      <w:r w:rsidRPr="00075ADE">
        <w:rPr>
          <w:rFonts w:ascii="Roboto Condensed" w:hAnsi="Roboto Condensed" w:cs="Calibri"/>
        </w:rPr>
        <w:t>Atmosphäre</w:t>
      </w:r>
      <w:r w:rsidRPr="00075ADE">
        <w:rPr>
          <w:rFonts w:ascii="Roboto Condensed" w:hAnsi="Roboto Condensed"/>
        </w:rPr>
        <w:t xml:space="preserve"> </w:t>
      </w:r>
      <w:r w:rsidRPr="00075ADE">
        <w:rPr>
          <w:rFonts w:ascii="Roboto Condensed" w:hAnsi="Roboto Condensed" w:cs="Calibri"/>
        </w:rPr>
        <w:t>der</w:t>
      </w:r>
      <w:r w:rsidRPr="00075ADE">
        <w:rPr>
          <w:rFonts w:ascii="Roboto Condensed" w:hAnsi="Roboto Condensed"/>
        </w:rPr>
        <w:t xml:space="preserve"> </w:t>
      </w:r>
      <w:r w:rsidRPr="00075ADE">
        <w:rPr>
          <w:rFonts w:ascii="Roboto Condensed" w:hAnsi="Roboto Condensed" w:cs="Calibri"/>
        </w:rPr>
        <w:t>Erde</w:t>
      </w:r>
      <w:r w:rsidRPr="00075ADE">
        <w:rPr>
          <w:rFonts w:ascii="Roboto Condensed" w:hAnsi="Roboto Condensed"/>
        </w:rPr>
        <w:t xml:space="preserve"> </w:t>
      </w:r>
      <w:r w:rsidRPr="00075ADE">
        <w:rPr>
          <w:rFonts w:ascii="Roboto Condensed" w:hAnsi="Roboto Condensed" w:cs="Calibri"/>
        </w:rPr>
        <w:t>zunehmend</w:t>
      </w:r>
      <w:r w:rsidRPr="00075ADE">
        <w:rPr>
          <w:rFonts w:ascii="Roboto Condensed" w:hAnsi="Roboto Condensed"/>
        </w:rPr>
        <w:t xml:space="preserve"> </w:t>
      </w:r>
      <w:r w:rsidRPr="00075ADE">
        <w:rPr>
          <w:rFonts w:ascii="Roboto Condensed" w:hAnsi="Roboto Condensed" w:cs="Calibri"/>
        </w:rPr>
        <w:t>ste</w:t>
      </w:r>
      <w:r w:rsidRPr="00075ADE">
        <w:rPr>
          <w:rFonts w:ascii="Roboto Condensed" w:hAnsi="Roboto Condensed"/>
        </w:rPr>
        <w:t xml:space="preserve">igt. Die Zunahme der Kohlenstoffkonzentration in der Atmosphäre führt zu Erhöhung der durchschnittlichen globalen Temperatur und hat </w:t>
      </w:r>
      <w:r>
        <w:rPr>
          <w:rFonts w:ascii="Roboto Condensed" w:hAnsi="Roboto Condensed"/>
        </w:rPr>
        <w:t>einen</w:t>
      </w:r>
      <w:r w:rsidRPr="00075ADE">
        <w:rPr>
          <w:rFonts w:ascii="Roboto Condensed" w:hAnsi="Roboto Condensed"/>
        </w:rPr>
        <w:t xml:space="preserve"> Klimawandel zur Folge. Laut eines Berichts des UN-Umweltprogramms bleiben der Menschheit noch 12 Jahre in denen die globalen </w:t>
      </w:r>
      <w:r>
        <w:rPr>
          <w:rFonts w:ascii="Roboto Condensed" w:hAnsi="Roboto Condensed"/>
        </w:rPr>
        <w:t>CO</w:t>
      </w:r>
      <w:r w:rsidRPr="00E62762">
        <w:rPr>
          <w:rFonts w:ascii="Roboto Condensed" w:hAnsi="Roboto Condensed"/>
          <w:vertAlign w:val="subscript"/>
        </w:rPr>
        <w:t>2</w:t>
      </w:r>
      <w:r>
        <w:rPr>
          <w:rFonts w:ascii="Roboto Condensed" w:hAnsi="Roboto Condensed"/>
        </w:rPr>
        <w:t>-</w:t>
      </w:r>
      <w:r w:rsidRPr="00075ADE">
        <w:rPr>
          <w:rFonts w:ascii="Roboto Condensed" w:hAnsi="Roboto Condensed"/>
        </w:rPr>
        <w:t xml:space="preserve">Emissionen um 20 Prozent sinken müssen, damit wir die Erderwärmung auf nur 2 Grad beschränken und eine Klimakatastrophe verhindern. </w:t>
      </w:r>
    </w:p>
    <w:p w14:paraId="576F23BF" w14:textId="77777777" w:rsidR="008D7F18" w:rsidRPr="00075ADE" w:rsidRDefault="008D7F18" w:rsidP="008D7F18">
      <w:pPr>
        <w:spacing w:line="276" w:lineRule="auto"/>
        <w:contextualSpacing/>
      </w:pPr>
    </w:p>
    <w:p w14:paraId="5DBB4A13" w14:textId="77777777" w:rsidR="008D7F18" w:rsidRPr="00E62762" w:rsidRDefault="008D7F18" w:rsidP="008D7F18">
      <w:pPr>
        <w:pStyle w:val="bodytext"/>
        <w:spacing w:before="0" w:beforeAutospacing="0" w:after="0" w:afterAutospacing="0" w:line="276" w:lineRule="auto"/>
        <w:contextualSpacing/>
        <w:outlineLvl w:val="0"/>
        <w:rPr>
          <w:rFonts w:ascii="Roboto Condensed" w:hAnsi="Roboto Condensed"/>
          <w:b/>
        </w:rPr>
      </w:pPr>
      <w:r w:rsidRPr="00075ADE">
        <w:rPr>
          <w:rFonts w:ascii="Roboto Condensed" w:hAnsi="Roboto Condensed"/>
          <w:b/>
        </w:rPr>
        <w:t>Aufgaben:</w:t>
      </w:r>
    </w:p>
    <w:p w14:paraId="7515A61F" w14:textId="77777777" w:rsidR="008D7F18" w:rsidRPr="00E62762" w:rsidRDefault="008D7F18" w:rsidP="00585C24">
      <w:pPr>
        <w:pStyle w:val="bodytext"/>
        <w:numPr>
          <w:ilvl w:val="0"/>
          <w:numId w:val="21"/>
        </w:numPr>
        <w:spacing w:before="0" w:beforeAutospacing="0" w:after="0" w:afterAutospacing="0" w:line="276" w:lineRule="auto"/>
        <w:contextualSpacing/>
        <w:jc w:val="left"/>
        <w:rPr>
          <w:rFonts w:ascii="Roboto Condensed" w:hAnsi="Roboto Condensed"/>
        </w:rPr>
      </w:pPr>
      <w:r>
        <w:rPr>
          <w:rFonts w:ascii="Roboto Condensed" w:hAnsi="Roboto Condensed"/>
        </w:rPr>
        <w:t xml:space="preserve">Diskutieren und besprechen Sie </w:t>
      </w:r>
      <w:r w:rsidRPr="00075ADE">
        <w:rPr>
          <w:rFonts w:ascii="Roboto Condensed" w:hAnsi="Roboto Condensed"/>
        </w:rPr>
        <w:t>folgende Fragen in der Gruppe:</w:t>
      </w:r>
      <w:r>
        <w:rPr>
          <w:rFonts w:ascii="Roboto Condensed" w:hAnsi="Roboto Condensed"/>
        </w:rPr>
        <w:t xml:space="preserve"> </w:t>
      </w:r>
      <w:r w:rsidRPr="00E62762">
        <w:rPr>
          <w:rFonts w:ascii="Roboto Condensed" w:hAnsi="Roboto Condensed"/>
        </w:rPr>
        <w:t xml:space="preserve">Wodurch gerät der Kohlenstoffkreislauf aus dem Gleichgewicht? Welche Maßnahmen fallen </w:t>
      </w:r>
      <w:r>
        <w:rPr>
          <w:rFonts w:ascii="Roboto Condensed" w:hAnsi="Roboto Condensed"/>
        </w:rPr>
        <w:t>Ihnen</w:t>
      </w:r>
      <w:r w:rsidRPr="00E62762">
        <w:rPr>
          <w:rFonts w:ascii="Roboto Condensed" w:hAnsi="Roboto Condensed"/>
        </w:rPr>
        <w:t xml:space="preserve"> ein, um die globalen Emissionen sinken zu lassen?</w:t>
      </w:r>
    </w:p>
    <w:p w14:paraId="5A92F0B1" w14:textId="77777777" w:rsidR="008D7F18" w:rsidRPr="009208BB" w:rsidRDefault="008D7F18" w:rsidP="00585C24">
      <w:pPr>
        <w:pStyle w:val="bodytext"/>
        <w:numPr>
          <w:ilvl w:val="0"/>
          <w:numId w:val="21"/>
        </w:numPr>
        <w:spacing w:before="0" w:beforeAutospacing="0" w:after="0" w:afterAutospacing="0" w:line="276" w:lineRule="auto"/>
        <w:contextualSpacing/>
        <w:jc w:val="left"/>
        <w:rPr>
          <w:rFonts w:ascii="Roboto Condensed" w:hAnsi="Roboto Condensed"/>
        </w:rPr>
      </w:pPr>
      <w:r>
        <w:rPr>
          <w:rFonts w:ascii="Roboto Condensed" w:hAnsi="Roboto Condensed"/>
        </w:rPr>
        <w:t xml:space="preserve">Zeichnen Sie den Kohlenstoffkreislauf. </w:t>
      </w:r>
    </w:p>
    <w:p w14:paraId="522892D6" w14:textId="77777777" w:rsidR="008D7F18" w:rsidRPr="00075ADE" w:rsidRDefault="008D7F18" w:rsidP="00585C24">
      <w:pPr>
        <w:pStyle w:val="bodytext"/>
        <w:numPr>
          <w:ilvl w:val="0"/>
          <w:numId w:val="21"/>
        </w:numPr>
        <w:spacing w:before="0" w:beforeAutospacing="0" w:after="0" w:afterAutospacing="0" w:line="276" w:lineRule="auto"/>
        <w:contextualSpacing/>
        <w:jc w:val="left"/>
        <w:rPr>
          <w:rFonts w:ascii="Roboto Condensed" w:hAnsi="Roboto Condensed"/>
        </w:rPr>
      </w:pPr>
      <w:r>
        <w:rPr>
          <w:rFonts w:ascii="Roboto Condensed" w:hAnsi="Roboto Condensed"/>
        </w:rPr>
        <w:t xml:space="preserve">Erläutern Sie ihren </w:t>
      </w:r>
      <w:r w:rsidRPr="00075ADE">
        <w:rPr>
          <w:rFonts w:ascii="Roboto Condensed" w:hAnsi="Roboto Condensed"/>
        </w:rPr>
        <w:t>Mitschüler*innen in 5 Minuten</w:t>
      </w:r>
      <w:r>
        <w:rPr>
          <w:rFonts w:ascii="Roboto Condensed" w:hAnsi="Roboto Condensed"/>
        </w:rPr>
        <w:t xml:space="preserve"> </w:t>
      </w:r>
      <w:r w:rsidRPr="00075ADE">
        <w:rPr>
          <w:rFonts w:ascii="Roboto Condensed" w:hAnsi="Roboto Condensed"/>
        </w:rPr>
        <w:t xml:space="preserve">die Funktionsweise des Kohlenstoffkreislaufs </w:t>
      </w:r>
      <w:r>
        <w:rPr>
          <w:rFonts w:ascii="Roboto Condensed" w:hAnsi="Roboto Condensed"/>
        </w:rPr>
        <w:t xml:space="preserve">und </w:t>
      </w:r>
      <w:r w:rsidRPr="00075ADE">
        <w:rPr>
          <w:rFonts w:ascii="Roboto Condensed" w:hAnsi="Roboto Condensed"/>
        </w:rPr>
        <w:t>welche Rolle der Mensch im Kohlenstoffkreislauf spielt und welche Auswirkungen auf das Klima damit entstehen.</w:t>
      </w:r>
    </w:p>
    <w:p w14:paraId="79960217" w14:textId="77777777" w:rsidR="008D7F18" w:rsidRPr="00075ADE" w:rsidRDefault="008D7F18" w:rsidP="008D7F18">
      <w:pPr>
        <w:pStyle w:val="bodytext"/>
        <w:spacing w:before="0" w:beforeAutospacing="0" w:after="0" w:afterAutospacing="0" w:line="276" w:lineRule="auto"/>
        <w:contextualSpacing/>
        <w:rPr>
          <w:rFonts w:ascii="Roboto Condensed" w:hAnsi="Roboto Condensed"/>
          <w:highlight w:val="cyan"/>
        </w:rPr>
      </w:pPr>
    </w:p>
    <w:p w14:paraId="0ADB3135" w14:textId="77777777" w:rsidR="008D7F18" w:rsidRPr="00875F03" w:rsidRDefault="008D7F18" w:rsidP="00BE63E6">
      <w:pPr>
        <w:pStyle w:val="berschriftBodenberufsbildung"/>
        <w:rPr>
          <w:sz w:val="28"/>
          <w:szCs w:val="28"/>
        </w:rPr>
      </w:pPr>
      <w:bookmarkStart w:id="26" w:name="_Toc19788148"/>
      <w:bookmarkStart w:id="27" w:name="_Toc19791580"/>
      <w:bookmarkStart w:id="28" w:name="_Toc21604313"/>
      <w:bookmarkStart w:id="29" w:name="_Toc21604944"/>
      <w:r w:rsidRPr="006C0604">
        <w:rPr>
          <w:noProof/>
        </w:rPr>
        <w:lastRenderedPageBreak/>
        <w:drawing>
          <wp:inline distT="0" distB="0" distL="0" distR="0" wp14:anchorId="0750C888" wp14:editId="4129B2D8">
            <wp:extent cx="846964" cy="720000"/>
            <wp:effectExtent l="0" t="0" r="0" b="0"/>
            <wp:docPr id="531" name="Bild 531"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Pr>
          <w:sz w:val="28"/>
          <w:szCs w:val="28"/>
        </w:rPr>
        <w:tab/>
      </w:r>
      <w:r>
        <w:rPr>
          <w:sz w:val="28"/>
          <w:szCs w:val="28"/>
        </w:rPr>
        <w:tab/>
      </w:r>
      <w:r>
        <w:t>Der Stickstoffkreislauf</w:t>
      </w:r>
      <w:bookmarkEnd w:id="26"/>
      <w:bookmarkEnd w:id="27"/>
      <w:bookmarkEnd w:id="28"/>
      <w:bookmarkEnd w:id="29"/>
    </w:p>
    <w:p w14:paraId="15FB73AE" w14:textId="77777777" w:rsidR="008D7F18" w:rsidRPr="00DB5BAF" w:rsidRDefault="008D7F18" w:rsidP="008D7F18">
      <w:pPr>
        <w:spacing w:line="276" w:lineRule="auto"/>
        <w:ind w:left="2832"/>
        <w:outlineLvl w:val="0"/>
        <w:rPr>
          <w:b/>
          <w:color w:val="000000" w:themeColor="text1"/>
        </w:rPr>
      </w:pPr>
      <w:r w:rsidRPr="00DB5BAF">
        <w:rPr>
          <w:b/>
          <w:color w:val="000000" w:themeColor="text1"/>
        </w:rPr>
        <w:t>Überblick über die verw</w:t>
      </w:r>
      <w:r>
        <w:rPr>
          <w:b/>
          <w:color w:val="000000" w:themeColor="text1"/>
        </w:rPr>
        <w:t>endeten chemischen Abkürzungen</w:t>
      </w:r>
    </w:p>
    <w:p w14:paraId="6A91A13E" w14:textId="77777777" w:rsidR="008D7F18" w:rsidRPr="00075ADE" w:rsidRDefault="008D7F18" w:rsidP="008D7F18">
      <w:pPr>
        <w:spacing w:line="276" w:lineRule="auto"/>
        <w:ind w:left="2832"/>
        <w:outlineLvl w:val="0"/>
      </w:pPr>
      <w:r w:rsidRPr="00075ADE">
        <w:t xml:space="preserve">N: </w:t>
      </w:r>
      <w:r w:rsidRPr="00075ADE">
        <w:tab/>
        <w:t>Elementarer Stickstoff</w:t>
      </w:r>
    </w:p>
    <w:p w14:paraId="6FE3A8DA" w14:textId="77777777" w:rsidR="008D7F18" w:rsidRPr="00075ADE" w:rsidRDefault="008D7F18" w:rsidP="008D7F18">
      <w:pPr>
        <w:spacing w:line="276" w:lineRule="auto"/>
        <w:ind w:left="2832"/>
      </w:pPr>
      <w:r w:rsidRPr="00075ADE">
        <w:t>N</w:t>
      </w:r>
      <w:r w:rsidRPr="00075ADE">
        <w:rPr>
          <w:vertAlign w:val="subscript"/>
        </w:rPr>
        <w:t>2</w:t>
      </w:r>
      <w:r w:rsidRPr="00075ADE">
        <w:t xml:space="preserve">: </w:t>
      </w:r>
      <w:r w:rsidRPr="00075ADE">
        <w:tab/>
        <w:t>„natürliche“ Form des Stickstoffs</w:t>
      </w:r>
    </w:p>
    <w:p w14:paraId="0BD1B187" w14:textId="77777777" w:rsidR="008D7F18" w:rsidRPr="00075ADE" w:rsidRDefault="008D7F18" w:rsidP="008D7F18">
      <w:pPr>
        <w:spacing w:line="276" w:lineRule="auto"/>
        <w:ind w:left="2832"/>
        <w:rPr>
          <w:lang w:val="en-US"/>
        </w:rPr>
      </w:pPr>
      <w:r w:rsidRPr="00075ADE">
        <w:rPr>
          <w:lang w:val="en-US"/>
        </w:rPr>
        <w:t>N</w:t>
      </w:r>
      <w:r w:rsidRPr="00075ADE">
        <w:rPr>
          <w:vertAlign w:val="subscript"/>
          <w:lang w:val="en-US"/>
        </w:rPr>
        <w:t>2</w:t>
      </w:r>
      <w:r w:rsidRPr="00075ADE">
        <w:rPr>
          <w:lang w:val="en-US"/>
        </w:rPr>
        <w:t xml:space="preserve">O: </w:t>
      </w:r>
      <w:r w:rsidRPr="00075ADE">
        <w:rPr>
          <w:lang w:val="en-US"/>
        </w:rPr>
        <w:tab/>
      </w:r>
      <w:proofErr w:type="spellStart"/>
      <w:r w:rsidRPr="00075ADE">
        <w:rPr>
          <w:lang w:val="en-US"/>
        </w:rPr>
        <w:t>Distickstoffmonoxid</w:t>
      </w:r>
      <w:proofErr w:type="spellEnd"/>
    </w:p>
    <w:p w14:paraId="0694451D" w14:textId="77777777" w:rsidR="008D7F18" w:rsidRPr="00075ADE" w:rsidRDefault="008D7F18" w:rsidP="008D7F18">
      <w:pPr>
        <w:spacing w:line="276" w:lineRule="auto"/>
        <w:ind w:left="2832"/>
        <w:rPr>
          <w:lang w:val="en-US"/>
        </w:rPr>
      </w:pPr>
      <w:r w:rsidRPr="00075ADE">
        <w:rPr>
          <w:lang w:val="en-US"/>
        </w:rPr>
        <w:t>NH</w:t>
      </w:r>
      <w:r w:rsidRPr="00075ADE">
        <w:rPr>
          <w:vertAlign w:val="subscript"/>
          <w:lang w:val="en-US"/>
        </w:rPr>
        <w:t>3</w:t>
      </w:r>
      <w:r w:rsidRPr="00075ADE">
        <w:rPr>
          <w:lang w:val="en-US"/>
        </w:rPr>
        <w:t xml:space="preserve">: </w:t>
      </w:r>
      <w:r w:rsidRPr="00075ADE">
        <w:rPr>
          <w:lang w:val="en-US"/>
        </w:rPr>
        <w:tab/>
      </w:r>
      <w:proofErr w:type="spellStart"/>
      <w:r w:rsidRPr="00075ADE">
        <w:rPr>
          <w:lang w:val="en-US"/>
        </w:rPr>
        <w:t>Ammoniak</w:t>
      </w:r>
      <w:proofErr w:type="spellEnd"/>
    </w:p>
    <w:p w14:paraId="012C1E70" w14:textId="77777777" w:rsidR="008D7F18" w:rsidRPr="00977ACD" w:rsidRDefault="008D7F18" w:rsidP="008D7F18">
      <w:pPr>
        <w:spacing w:line="276" w:lineRule="auto"/>
        <w:ind w:left="2832"/>
        <w:rPr>
          <w:lang w:val="en-US"/>
        </w:rPr>
      </w:pPr>
      <w:r w:rsidRPr="00977ACD">
        <w:rPr>
          <w:lang w:val="en-US"/>
        </w:rPr>
        <w:t>NH</w:t>
      </w:r>
      <w:r w:rsidRPr="00977ACD">
        <w:rPr>
          <w:vertAlign w:val="subscript"/>
          <w:lang w:val="en-US"/>
        </w:rPr>
        <w:t>4</w:t>
      </w:r>
      <w:r w:rsidRPr="00977ACD">
        <w:rPr>
          <w:vertAlign w:val="superscript"/>
          <w:lang w:val="en-US"/>
        </w:rPr>
        <w:t>+</w:t>
      </w:r>
      <w:r w:rsidRPr="00977ACD">
        <w:rPr>
          <w:lang w:val="en-US"/>
        </w:rPr>
        <w:t xml:space="preserve">: </w:t>
      </w:r>
      <w:r w:rsidRPr="00977ACD">
        <w:rPr>
          <w:lang w:val="en-US"/>
        </w:rPr>
        <w:tab/>
        <w:t>Ammonium</w:t>
      </w:r>
    </w:p>
    <w:p w14:paraId="14986B4F" w14:textId="77777777" w:rsidR="008D7F18" w:rsidRPr="00977ACD" w:rsidRDefault="008D7F18" w:rsidP="008D7F18">
      <w:pPr>
        <w:spacing w:line="276" w:lineRule="auto"/>
        <w:ind w:left="2832"/>
      </w:pPr>
      <w:r w:rsidRPr="00977ACD">
        <w:t>NO</w:t>
      </w:r>
      <w:r w:rsidRPr="00977ACD">
        <w:rPr>
          <w:vertAlign w:val="subscript"/>
        </w:rPr>
        <w:t>2</w:t>
      </w:r>
      <w:r w:rsidRPr="00977ACD">
        <w:rPr>
          <w:vertAlign w:val="superscript"/>
        </w:rPr>
        <w:t>-</w:t>
      </w:r>
      <w:r w:rsidRPr="00977ACD">
        <w:t xml:space="preserve">: </w:t>
      </w:r>
      <w:r w:rsidRPr="00977ACD">
        <w:tab/>
        <w:t>Nitrit</w:t>
      </w:r>
    </w:p>
    <w:p w14:paraId="36596727" w14:textId="77777777" w:rsidR="008D7F18" w:rsidRPr="00075ADE" w:rsidRDefault="008D7F18" w:rsidP="008D7F18">
      <w:pPr>
        <w:spacing w:line="276" w:lineRule="auto"/>
        <w:ind w:left="2832"/>
      </w:pPr>
      <w:r w:rsidRPr="00977ACD">
        <w:t>NO</w:t>
      </w:r>
      <w:r w:rsidRPr="00977ACD">
        <w:rPr>
          <w:vertAlign w:val="subscript"/>
        </w:rPr>
        <w:t>3</w:t>
      </w:r>
      <w:r w:rsidRPr="00977ACD">
        <w:rPr>
          <w:vertAlign w:val="superscript"/>
        </w:rPr>
        <w:t>-</w:t>
      </w:r>
      <w:r w:rsidRPr="00977ACD">
        <w:t xml:space="preserve">: </w:t>
      </w:r>
      <w:r w:rsidRPr="00977ACD">
        <w:tab/>
        <w:t>Nitrat</w:t>
      </w:r>
    </w:p>
    <w:p w14:paraId="1ED72404" w14:textId="77777777" w:rsidR="008D7F18" w:rsidRPr="00075ADE" w:rsidRDefault="008D7F18" w:rsidP="008D7F18">
      <w:pPr>
        <w:spacing w:line="276" w:lineRule="auto"/>
      </w:pPr>
    </w:p>
    <w:p w14:paraId="3E8D6B58" w14:textId="77777777" w:rsidR="008D7F18" w:rsidRDefault="008D7F18" w:rsidP="008D7F18">
      <w:pPr>
        <w:spacing w:line="276" w:lineRule="auto"/>
      </w:pPr>
      <w:r w:rsidRPr="00075ADE">
        <w:t>Stickstoff ist in jedem lebenden Wesen enthalten, ob in Bakterien</w:t>
      </w:r>
      <w:r>
        <w:t xml:space="preserve">, Pflanzen, Pilzen oder Tieren, denn er ist </w:t>
      </w:r>
      <w:r w:rsidRPr="00075ADE">
        <w:t xml:space="preserve">ein wichtiger Baustoff sowohl in Proteinen, Aminosäuren und der DNA bzw. RNA. </w:t>
      </w:r>
      <w:r>
        <w:t>Auch d</w:t>
      </w:r>
      <w:r w:rsidRPr="00075ADE">
        <w:t>ie Atmosphäre besteht aus ca. 78 % Stickstoff (N</w:t>
      </w:r>
      <w:r w:rsidRPr="00075ADE">
        <w:rPr>
          <w:vertAlign w:val="subscript"/>
        </w:rPr>
        <w:t>2</w:t>
      </w:r>
      <w:r w:rsidRPr="00075ADE">
        <w:t xml:space="preserve">). Auf der Erde wird </w:t>
      </w:r>
      <w:r>
        <w:t>Stickstoff</w:t>
      </w:r>
      <w:r w:rsidRPr="00075ADE">
        <w:t xml:space="preserve"> </w:t>
      </w:r>
      <w:r>
        <w:t xml:space="preserve">in einem Kreislauf </w:t>
      </w:r>
      <w:r w:rsidRPr="00075ADE">
        <w:t>st</w:t>
      </w:r>
      <w:r w:rsidRPr="00075ADE">
        <w:rPr>
          <w:rFonts w:eastAsia="Calibri" w:cs="Calibri"/>
        </w:rPr>
        <w:t>ändig</w:t>
      </w:r>
      <w:r w:rsidRPr="00075ADE">
        <w:t xml:space="preserve"> </w:t>
      </w:r>
      <w:r w:rsidRPr="00075ADE">
        <w:rPr>
          <w:rFonts w:eastAsia="Calibri" w:cs="Calibri"/>
        </w:rPr>
        <w:t>aufgebaut,</w:t>
      </w:r>
      <w:r w:rsidRPr="00075ADE">
        <w:t xml:space="preserve"> </w:t>
      </w:r>
      <w:r w:rsidRPr="00075ADE">
        <w:rPr>
          <w:rFonts w:eastAsia="Calibri" w:cs="Calibri"/>
        </w:rPr>
        <w:t>abgebaut</w:t>
      </w:r>
      <w:r w:rsidRPr="00075ADE">
        <w:t xml:space="preserve"> </w:t>
      </w:r>
      <w:r w:rsidRPr="00075ADE">
        <w:rPr>
          <w:rFonts w:eastAsia="Calibri" w:cs="Calibri"/>
        </w:rPr>
        <w:t>und</w:t>
      </w:r>
      <w:r w:rsidRPr="00075ADE">
        <w:t xml:space="preserve"> </w:t>
      </w:r>
      <w:r w:rsidRPr="00075ADE">
        <w:rPr>
          <w:rFonts w:eastAsia="Calibri" w:cs="Calibri"/>
        </w:rPr>
        <w:t>umgebaut. Unter natürli</w:t>
      </w:r>
      <w:r>
        <w:rPr>
          <w:rFonts w:eastAsia="Calibri" w:cs="Calibri"/>
        </w:rPr>
        <w:t>chen Bedingungen ist der Sticks</w:t>
      </w:r>
      <w:r w:rsidRPr="00075ADE">
        <w:rPr>
          <w:rFonts w:eastAsia="Calibri" w:cs="Calibri"/>
        </w:rPr>
        <w:t xml:space="preserve">toffkreislauf geschlossen, und die Gewinn-Verlust-Bilanz ausgeglichen. </w:t>
      </w:r>
      <w:r>
        <w:rPr>
          <w:rFonts w:eastAsia="Calibri" w:cs="Calibri"/>
        </w:rPr>
        <w:t xml:space="preserve">Neben dem </w:t>
      </w:r>
      <w:r w:rsidRPr="00075ADE">
        <w:t>Stickstoffzyklus</w:t>
      </w:r>
      <w:r>
        <w:t xml:space="preserve"> gibt es noch </w:t>
      </w:r>
      <w:r>
        <w:rPr>
          <w:rFonts w:eastAsia="Calibri" w:cs="Calibri"/>
        </w:rPr>
        <w:t>Kohlenstoffzyklus</w:t>
      </w:r>
      <w:r w:rsidRPr="00075ADE">
        <w:t xml:space="preserve"> </w:t>
      </w:r>
      <w:r>
        <w:t>und den Phos</w:t>
      </w:r>
      <w:r w:rsidRPr="00075ADE">
        <w:t>phor</w:t>
      </w:r>
      <w:r>
        <w:t>zyklus im Ökosystem</w:t>
      </w:r>
      <w:r w:rsidRPr="00075ADE">
        <w:t>.</w:t>
      </w:r>
      <w:r>
        <w:t xml:space="preserve"> </w:t>
      </w:r>
    </w:p>
    <w:p w14:paraId="525BEA28" w14:textId="77777777" w:rsidR="008D7F18" w:rsidRDefault="008D7F18" w:rsidP="008D7F18">
      <w:pPr>
        <w:spacing w:line="276" w:lineRule="auto"/>
      </w:pPr>
    </w:p>
    <w:p w14:paraId="2B32DC8B" w14:textId="77777777" w:rsidR="008D7F18" w:rsidRPr="001432BD" w:rsidRDefault="008D7F18" w:rsidP="008D7F18">
      <w:pPr>
        <w:spacing w:line="276" w:lineRule="auto"/>
      </w:pPr>
      <w:r w:rsidRPr="00075ADE">
        <w:t xml:space="preserve">In einem Stoffkreislauf wirken einzelne Organismen zusammen. Es lassen sich drei am Stoffkreislauf beteiligte Organismenarten unterscheiden, die Erzeuger (Produzenten), die Verbraucher (Konsumenten) und die </w:t>
      </w:r>
      <w:proofErr w:type="spellStart"/>
      <w:r w:rsidRPr="00075ADE">
        <w:t>Zersetzer</w:t>
      </w:r>
      <w:proofErr w:type="spellEnd"/>
      <w:r w:rsidRPr="00075ADE">
        <w:t xml:space="preserve"> (Destruenten).</w:t>
      </w:r>
      <w:r>
        <w:t xml:space="preserve"> </w:t>
      </w:r>
      <w:r w:rsidRPr="00075ADE">
        <w:t xml:space="preserve">Pflanzen </w:t>
      </w:r>
      <w:r>
        <w:t>sind die</w:t>
      </w:r>
      <w:r w:rsidRPr="00075ADE">
        <w:t xml:space="preserve"> Erzeuger, Tiere </w:t>
      </w:r>
      <w:r>
        <w:t>die</w:t>
      </w:r>
      <w:r w:rsidRPr="00075ADE">
        <w:t xml:space="preserve"> Verbraucher </w:t>
      </w:r>
      <w:r>
        <w:t xml:space="preserve">und </w:t>
      </w:r>
      <w:r w:rsidRPr="00075ADE">
        <w:t xml:space="preserve">Pilze </w:t>
      </w:r>
      <w:r>
        <w:t xml:space="preserve">sowie abbauende Mikroorganismen die </w:t>
      </w:r>
      <w:proofErr w:type="spellStart"/>
      <w:r w:rsidRPr="00075ADE">
        <w:t>Zersetzer</w:t>
      </w:r>
      <w:proofErr w:type="spellEnd"/>
      <w:r>
        <w:t xml:space="preserve">. </w:t>
      </w:r>
      <w:r w:rsidRPr="001432BD">
        <w:t>Der mit den Lebewesen verknüpfte Kreislauf des Stickstoffs lässt sich in vier Abschnitte unterteilen: Fixierung des Luftstickstoffs, Assimilation von Stickstoff in Pflanzen, Umwandlung von organischen in anorganische</w:t>
      </w:r>
      <w:r>
        <w:t xml:space="preserve"> </w:t>
      </w:r>
      <w:r w:rsidRPr="001432BD">
        <w:t>Stickstoffverbindungen.</w:t>
      </w:r>
    </w:p>
    <w:p w14:paraId="59439C6F" w14:textId="77777777" w:rsidR="008D7F18" w:rsidRDefault="008D7F18" w:rsidP="008D7F18">
      <w:pPr>
        <w:spacing w:line="276" w:lineRule="auto"/>
      </w:pPr>
    </w:p>
    <w:p w14:paraId="11D5234C" w14:textId="77777777" w:rsidR="008D7F18" w:rsidRPr="00A134D2" w:rsidRDefault="008D7F18" w:rsidP="008D7F18">
      <w:pPr>
        <w:spacing w:line="276" w:lineRule="auto"/>
        <w:rPr>
          <w:b/>
        </w:rPr>
      </w:pPr>
      <w:r w:rsidRPr="00A134D2">
        <w:rPr>
          <w:b/>
        </w:rPr>
        <w:t>Fixierung des Luftstickstoffs</w:t>
      </w:r>
    </w:p>
    <w:p w14:paraId="38B7CD56" w14:textId="77777777" w:rsidR="008D7F18" w:rsidRPr="001807D3" w:rsidRDefault="008D7F18" w:rsidP="008D7F18">
      <w:pPr>
        <w:spacing w:line="276" w:lineRule="auto"/>
      </w:pPr>
      <w:r w:rsidRPr="001807D3">
        <w:t>Die Pflanzen als Erz</w:t>
      </w:r>
      <w:r>
        <w:t xml:space="preserve">euger können </w:t>
      </w:r>
      <w:r w:rsidRPr="001807D3">
        <w:t>den Luftstickstoff nicht direkt nutzen, denn die starke Bindung im Stickstoffmolekül können sie nicht aufbrechen. Pflanzen können Stickstoff nur in Form von gelösten Mineralstoffen aufnehmen</w:t>
      </w:r>
      <w:r>
        <w:t>.</w:t>
      </w:r>
    </w:p>
    <w:p w14:paraId="7E4D34F4" w14:textId="77777777" w:rsidR="008D7F18" w:rsidRPr="00075ADE" w:rsidRDefault="008D7F18" w:rsidP="008D7F18">
      <w:pPr>
        <w:spacing w:line="276" w:lineRule="auto"/>
      </w:pPr>
      <w:r w:rsidRPr="00075ADE">
        <w:t xml:space="preserve">Da kommen die Destruenten bzw. </w:t>
      </w:r>
      <w:proofErr w:type="spellStart"/>
      <w:r w:rsidRPr="00075ADE">
        <w:t>Zersetzer</w:t>
      </w:r>
      <w:proofErr w:type="spellEnd"/>
      <w:r>
        <w:t xml:space="preserve"> des Ökosystems ins Spiel. Die Pilze und </w:t>
      </w:r>
      <w:proofErr w:type="spellStart"/>
      <w:r>
        <w:t>Mikororganismen</w:t>
      </w:r>
      <w:proofErr w:type="spellEnd"/>
      <w:r w:rsidRPr="00075ADE">
        <w:t xml:space="preserve"> sind für die Fäulnis und Verwesung abgestorbener Lebewesen zuständig</w:t>
      </w:r>
      <w:r>
        <w:t>, d.h. sie zersetzen abgestorbene Pflanzen und Tiere.</w:t>
      </w:r>
      <w:r w:rsidRPr="00075ADE">
        <w:t xml:space="preserve"> </w:t>
      </w:r>
      <w:r>
        <w:t>In d</w:t>
      </w:r>
      <w:r w:rsidRPr="00075ADE">
        <w:t>em Prozess</w:t>
      </w:r>
      <w:r>
        <w:t xml:space="preserve"> der Zersetzung </w:t>
      </w:r>
      <w:r w:rsidRPr="00075ADE">
        <w:t>entsteh</w:t>
      </w:r>
      <w:r>
        <w:t>en</w:t>
      </w:r>
      <w:r w:rsidRPr="00075ADE">
        <w:t xml:space="preserve"> im Boden Ammoniak (NH</w:t>
      </w:r>
      <w:r w:rsidRPr="00075ADE">
        <w:rPr>
          <w:vertAlign w:val="subscript"/>
        </w:rPr>
        <w:t>3</w:t>
      </w:r>
      <w:r>
        <w:rPr>
          <w:vertAlign w:val="superscript"/>
        </w:rPr>
        <w:t>-</w:t>
      </w:r>
      <w:r w:rsidRPr="00075ADE">
        <w:t>) und Ammonium-Ionen (NH</w:t>
      </w:r>
      <w:r w:rsidRPr="00075ADE">
        <w:rPr>
          <w:vertAlign w:val="subscript"/>
        </w:rPr>
        <w:t>4</w:t>
      </w:r>
      <w:r w:rsidRPr="00075ADE">
        <w:rPr>
          <w:vertAlign w:val="superscript"/>
        </w:rPr>
        <w:t>+</w:t>
      </w:r>
      <w:r w:rsidRPr="00075ADE">
        <w:t>).</w:t>
      </w:r>
      <w:r>
        <w:t xml:space="preserve"> Der Prozess wird auch als Mineralisierung bezeichnet.</w:t>
      </w:r>
    </w:p>
    <w:p w14:paraId="72F5773D" w14:textId="77777777" w:rsidR="008D7F18" w:rsidRPr="00075ADE" w:rsidRDefault="008D7F18" w:rsidP="008D7F18">
      <w:pPr>
        <w:spacing w:line="276" w:lineRule="auto"/>
      </w:pPr>
    </w:p>
    <w:p w14:paraId="4DEC5014" w14:textId="77777777" w:rsidR="008D7F18" w:rsidRDefault="008D7F18" w:rsidP="008D7F18">
      <w:pPr>
        <w:spacing w:line="276" w:lineRule="auto"/>
        <w:rPr>
          <w:b/>
        </w:rPr>
      </w:pPr>
    </w:p>
    <w:p w14:paraId="7DC8DEE9" w14:textId="77777777" w:rsidR="008D7F18" w:rsidRPr="00A134D2" w:rsidRDefault="008D7F18" w:rsidP="008D7F18">
      <w:pPr>
        <w:spacing w:line="276" w:lineRule="auto"/>
        <w:rPr>
          <w:b/>
        </w:rPr>
      </w:pPr>
      <w:r w:rsidRPr="00A134D2">
        <w:rPr>
          <w:b/>
        </w:rPr>
        <w:t xml:space="preserve">Assimilation von Stickstoff in Pflanzen </w:t>
      </w:r>
    </w:p>
    <w:p w14:paraId="1E1C9412" w14:textId="77777777" w:rsidR="008D7F18" w:rsidRDefault="008D7F18" w:rsidP="008D7F18">
      <w:pPr>
        <w:spacing w:line="276" w:lineRule="auto"/>
      </w:pPr>
      <w:r>
        <w:t>Ammonium</w:t>
      </w:r>
      <w:r w:rsidRPr="00075ADE">
        <w:t xml:space="preserve"> (NH</w:t>
      </w:r>
      <w:r w:rsidRPr="00075ADE">
        <w:rPr>
          <w:vertAlign w:val="subscript"/>
        </w:rPr>
        <w:t>4</w:t>
      </w:r>
      <w:r w:rsidRPr="00075ADE">
        <w:rPr>
          <w:vertAlign w:val="superscript"/>
        </w:rPr>
        <w:t>+</w:t>
      </w:r>
      <w:r>
        <w:t xml:space="preserve">) </w:t>
      </w:r>
      <w:r w:rsidRPr="00075ADE">
        <w:t>w</w:t>
      </w:r>
      <w:r>
        <w:t>ird</w:t>
      </w:r>
      <w:r w:rsidRPr="00075ADE">
        <w:t xml:space="preserve"> durch Bakterien in andere stickstoffhaltige </w:t>
      </w:r>
      <w:r>
        <w:t>Verbindungen wie</w:t>
      </w:r>
      <w:r w:rsidRPr="00075ADE">
        <w:t xml:space="preserve"> Nitrite </w:t>
      </w:r>
    </w:p>
    <w:p w14:paraId="49694118" w14:textId="77777777" w:rsidR="008D7F18" w:rsidRPr="00075ADE" w:rsidRDefault="008D7F18" w:rsidP="008D7F18">
      <w:pPr>
        <w:spacing w:line="276" w:lineRule="auto"/>
      </w:pPr>
      <w:r>
        <w:t>(</w:t>
      </w:r>
      <w:r w:rsidRPr="00977ACD">
        <w:t>NO</w:t>
      </w:r>
      <w:r w:rsidRPr="00977ACD">
        <w:rPr>
          <w:vertAlign w:val="subscript"/>
        </w:rPr>
        <w:t>2</w:t>
      </w:r>
      <w:r w:rsidRPr="00977ACD">
        <w:rPr>
          <w:vertAlign w:val="superscript"/>
        </w:rPr>
        <w:t>-</w:t>
      </w:r>
      <w:r>
        <w:t xml:space="preserve">) </w:t>
      </w:r>
      <w:r w:rsidRPr="00075ADE">
        <w:t>und Nitrate</w:t>
      </w:r>
      <w:r>
        <w:t xml:space="preserve"> (</w:t>
      </w:r>
      <w:r w:rsidRPr="00977ACD">
        <w:t>NO</w:t>
      </w:r>
      <w:r w:rsidRPr="00977ACD">
        <w:rPr>
          <w:vertAlign w:val="subscript"/>
        </w:rPr>
        <w:t>3</w:t>
      </w:r>
      <w:r w:rsidRPr="00977ACD">
        <w:rPr>
          <w:vertAlign w:val="superscript"/>
        </w:rPr>
        <w:t>-</w:t>
      </w:r>
      <w:r>
        <w:t xml:space="preserve">) </w:t>
      </w:r>
      <w:r w:rsidRPr="00075ADE">
        <w:t xml:space="preserve">umgewandelt. </w:t>
      </w:r>
      <w:r>
        <w:t xml:space="preserve">Das wird als Nitrifikation bezeichnet. </w:t>
      </w:r>
      <w:r w:rsidRPr="00075ADE">
        <w:t xml:space="preserve">Die Nitrate stehen dann den Pflanzen </w:t>
      </w:r>
      <w:r>
        <w:t xml:space="preserve">- </w:t>
      </w:r>
      <w:r w:rsidRPr="00075ADE">
        <w:t>im Boden</w:t>
      </w:r>
      <w:r>
        <w:t xml:space="preserve"> </w:t>
      </w:r>
      <w:r w:rsidRPr="00075ADE">
        <w:t xml:space="preserve">als Nährstoffe </w:t>
      </w:r>
      <w:r>
        <w:t xml:space="preserve">in Wasser gelöst - </w:t>
      </w:r>
      <w:r w:rsidRPr="00075ADE">
        <w:t xml:space="preserve">wieder zur Verfügung. </w:t>
      </w:r>
      <w:r>
        <w:t>Viele Pflanzen können sowohl</w:t>
      </w:r>
      <w:r w:rsidRPr="00075ADE">
        <w:t xml:space="preserve"> Ammoni</w:t>
      </w:r>
      <w:r>
        <w:t>um</w:t>
      </w:r>
      <w:r w:rsidRPr="00075ADE">
        <w:t xml:space="preserve"> als auch Nitrat </w:t>
      </w:r>
      <w:r>
        <w:t>aufnehmen. Die Stickstoffhaltigen Nährsalze sind mengenmäßig gesehen der wichtigste Pflanzennährstoff</w:t>
      </w:r>
      <w:r w:rsidRPr="00075ADE">
        <w:t>.</w:t>
      </w:r>
      <w:r>
        <w:t xml:space="preserve"> </w:t>
      </w:r>
    </w:p>
    <w:p w14:paraId="65F3054A" w14:textId="77777777" w:rsidR="008D7F18" w:rsidRPr="00075ADE" w:rsidRDefault="008D7F18" w:rsidP="008D7F18">
      <w:pPr>
        <w:spacing w:line="276" w:lineRule="auto"/>
      </w:pPr>
    </w:p>
    <w:p w14:paraId="371EE457" w14:textId="77777777" w:rsidR="008D7F18" w:rsidRPr="00A134D2" w:rsidRDefault="008D7F18" w:rsidP="008D7F18">
      <w:pPr>
        <w:spacing w:line="276" w:lineRule="auto"/>
        <w:rPr>
          <w:b/>
        </w:rPr>
      </w:pPr>
      <w:r w:rsidRPr="00A134D2">
        <w:rPr>
          <w:b/>
        </w:rPr>
        <w:t xml:space="preserve">Umwandlung von organischen in anorganische Stickstoffverbindungen </w:t>
      </w:r>
    </w:p>
    <w:p w14:paraId="372AAC22" w14:textId="77777777" w:rsidR="008D7F18" w:rsidRPr="00075ADE" w:rsidRDefault="008D7F18" w:rsidP="008D7F18">
      <w:pPr>
        <w:spacing w:line="276" w:lineRule="auto"/>
      </w:pPr>
      <w:r w:rsidRPr="00075ADE">
        <w:t xml:space="preserve">Ein Teil der Nitrate wird von </w:t>
      </w:r>
      <w:r>
        <w:t>anderen</w:t>
      </w:r>
      <w:r w:rsidRPr="00075ADE">
        <w:t xml:space="preserve"> Bakterien</w:t>
      </w:r>
      <w:r>
        <w:t xml:space="preserve"> im Boden über Stickoxide</w:t>
      </w:r>
      <w:r w:rsidRPr="00075ADE">
        <w:t xml:space="preserve"> wieder </w:t>
      </w:r>
      <w:r>
        <w:t>bis zu</w:t>
      </w:r>
      <w:r w:rsidRPr="00075ADE">
        <w:t xml:space="preserve"> molekularen Stickstoff (N</w:t>
      </w:r>
      <w:r w:rsidRPr="00075ADE">
        <w:rPr>
          <w:vertAlign w:val="subscript"/>
        </w:rPr>
        <w:t>2</w:t>
      </w:r>
      <w:r w:rsidRPr="00075ADE">
        <w:t>) umgewandelt, d</w:t>
      </w:r>
      <w:r>
        <w:t>er</w:t>
      </w:r>
      <w:r w:rsidRPr="00075ADE">
        <w:t xml:space="preserve"> in die Luft zurückkehrt.</w:t>
      </w:r>
    </w:p>
    <w:p w14:paraId="7B1A559C" w14:textId="77777777" w:rsidR="008D7F18" w:rsidRDefault="008D7F18" w:rsidP="008D7F18">
      <w:pPr>
        <w:spacing w:line="276" w:lineRule="auto"/>
      </w:pPr>
    </w:p>
    <w:p w14:paraId="3C5349E4" w14:textId="77777777" w:rsidR="008D7F18" w:rsidRPr="00075ADE" w:rsidRDefault="008D7F18" w:rsidP="008D7F18">
      <w:pPr>
        <w:spacing w:line="276" w:lineRule="auto"/>
      </w:pPr>
      <w:r w:rsidRPr="00075ADE">
        <w:t xml:space="preserve">Eine weitere Rolle im Stickstoffkreislauf </w:t>
      </w:r>
      <w:r>
        <w:t>spielen Luftstickstoff</w:t>
      </w:r>
      <w:r w:rsidRPr="00075ADE">
        <w:t>bindende Bakterien und Blaualgen. Sie wandeln den Luftstickstoff ebenfalls in Ammoniak und Ammonium-Ionen um, so dass die Pflanzen, die in Symbiose mit ihnen leben</w:t>
      </w:r>
      <w:r>
        <w:t>, z. B. Leguminosen wie Lupinen und Klee</w:t>
      </w:r>
      <w:r w:rsidRPr="00075ADE">
        <w:t>, diese Stoffe als Nährstoffe nutzen.</w:t>
      </w:r>
    </w:p>
    <w:p w14:paraId="6246925B" w14:textId="77777777" w:rsidR="008D7F18" w:rsidRDefault="008D7F18" w:rsidP="008D7F18">
      <w:pPr>
        <w:spacing w:line="276" w:lineRule="auto"/>
      </w:pPr>
    </w:p>
    <w:p w14:paraId="4869A7CA" w14:textId="77777777" w:rsidR="008D7F18" w:rsidRPr="00075ADE" w:rsidRDefault="008D7F18" w:rsidP="008D7F18">
      <w:pPr>
        <w:spacing w:line="276" w:lineRule="auto"/>
      </w:pPr>
      <w:r w:rsidRPr="00075ADE">
        <w:t xml:space="preserve">Im Stickstoffkreislauf spielen also Mikroorganismen eine entscheidende Rolle. Von den Pflanzen </w:t>
      </w:r>
      <w:r w:rsidRPr="00075ADE">
        <w:rPr>
          <w:b/>
          <w:bCs/>
        </w:rPr>
        <w:t>(Produzenten)</w:t>
      </w:r>
      <w:r w:rsidRPr="00075ADE">
        <w:t xml:space="preserve"> gelangt der Stickstoff in die Verbraucher </w:t>
      </w:r>
      <w:r w:rsidRPr="00075ADE">
        <w:rPr>
          <w:b/>
          <w:bCs/>
        </w:rPr>
        <w:t>(Konsumenten),</w:t>
      </w:r>
      <w:r w:rsidRPr="00075ADE">
        <w:t xml:space="preserve"> indem sich z. B. die Tiere von den Pflanzen ernähren. Sterben die Verbraucher, erfolgt abermals die Bildung von Ammoni</w:t>
      </w:r>
      <w:r>
        <w:t>um</w:t>
      </w:r>
      <w:r w:rsidRPr="00075ADE">
        <w:t xml:space="preserve"> und Nitraten durch die Mikroorganismen </w:t>
      </w:r>
      <w:r w:rsidRPr="00075ADE">
        <w:rPr>
          <w:b/>
        </w:rPr>
        <w:t>(Destruenten)</w:t>
      </w:r>
      <w:r w:rsidRPr="00075ADE">
        <w:t>. Diese stehen den Pflanzen wiederum zur Verfügung. Der Kreislauf beginnt von Neuem.</w:t>
      </w:r>
    </w:p>
    <w:p w14:paraId="1856DE75" w14:textId="77777777" w:rsidR="008D7F18" w:rsidRPr="00075ADE" w:rsidRDefault="008D7F18" w:rsidP="008D7F18">
      <w:pPr>
        <w:spacing w:line="276" w:lineRule="auto"/>
      </w:pPr>
    </w:p>
    <w:p w14:paraId="57A0DB76" w14:textId="77777777" w:rsidR="008D7F18" w:rsidRPr="00116C86" w:rsidRDefault="008D7F18" w:rsidP="008D7F18">
      <w:pPr>
        <w:pStyle w:val="StandardWeb"/>
        <w:spacing w:before="0" w:beforeAutospacing="0" w:after="0" w:afterAutospacing="0" w:line="276" w:lineRule="auto"/>
        <w:rPr>
          <w:rFonts w:ascii="Roboto Condensed" w:hAnsi="Roboto Condensed"/>
          <w:b/>
        </w:rPr>
      </w:pPr>
      <w:r w:rsidRPr="00116C86">
        <w:rPr>
          <w:rFonts w:ascii="Roboto Condensed" w:hAnsi="Roboto Condensed"/>
          <w:b/>
        </w:rPr>
        <w:t xml:space="preserve">Der Einfluss des Menschen auf den </w:t>
      </w:r>
      <w:r>
        <w:rPr>
          <w:rFonts w:ascii="Roboto Condensed" w:hAnsi="Roboto Condensed"/>
          <w:b/>
        </w:rPr>
        <w:t>Stickstoff</w:t>
      </w:r>
      <w:r w:rsidRPr="00116C86">
        <w:rPr>
          <w:rFonts w:ascii="Roboto Condensed" w:hAnsi="Roboto Condensed"/>
          <w:b/>
        </w:rPr>
        <w:t>kreislauf</w:t>
      </w:r>
    </w:p>
    <w:p w14:paraId="5110171B" w14:textId="77777777" w:rsidR="008D7F18" w:rsidRPr="00075ADE" w:rsidRDefault="008D7F18" w:rsidP="008D7F18">
      <w:pPr>
        <w:spacing w:line="276" w:lineRule="auto"/>
        <w:contextualSpacing/>
      </w:pPr>
      <w:r w:rsidRPr="00075ADE">
        <w:t xml:space="preserve">In den 1950er Jahren begann in der DDR und der Bundesrepublik Deutschland ein Wandel der landwirtschaftlichen Produktion hin zu einer hochtechnisierten, industriellen Produktionsweise. Eine landwirtschaftliche Massenproduktion in Großbetrieben entstand, Arbeitsplätze und Höfe schwanden, die Erträge stiegen, die körperliche Arbeit wurde durch den Einsatz von Maschinen erleichtert. </w:t>
      </w:r>
    </w:p>
    <w:p w14:paraId="71534D75" w14:textId="77777777" w:rsidR="008D7F18" w:rsidRPr="00075ADE" w:rsidRDefault="008D7F18" w:rsidP="008D7F18">
      <w:pPr>
        <w:spacing w:line="276" w:lineRule="auto"/>
        <w:contextualSpacing/>
      </w:pPr>
      <w:r w:rsidRPr="00075ADE">
        <w:t xml:space="preserve">Die industrialisierte Landwirtschaft veränderte dabei auch den natürlichen Stickstoffkreislauf durch den Einsatz großer Mengen an industriell produzierten Dünger und die Ausbringung von Gülle, beides </w:t>
      </w:r>
      <w:r>
        <w:t xml:space="preserve">mit dem Ziel </w:t>
      </w:r>
      <w:r w:rsidRPr="00075ADE">
        <w:t xml:space="preserve">die Erträge zu steigern. </w:t>
      </w:r>
    </w:p>
    <w:p w14:paraId="23CF7BDD" w14:textId="77777777" w:rsidR="008D7F18" w:rsidRPr="00075ADE" w:rsidRDefault="008D7F18" w:rsidP="008D7F18">
      <w:pPr>
        <w:spacing w:line="276" w:lineRule="auto"/>
        <w:contextualSpacing/>
      </w:pPr>
      <w:r w:rsidRPr="00075ADE">
        <w:t>Ein großer Teil des in der Landwirtschaft eingesetzten Stickstoffs entweicht jedoch ungenutzt in die Atmosphäre</w:t>
      </w:r>
      <w:r>
        <w:t xml:space="preserve"> oder</w:t>
      </w:r>
      <w:r w:rsidRPr="00075ADE">
        <w:t xml:space="preserve"> wird in Gewässer ausgewaschen</w:t>
      </w:r>
      <w:r>
        <w:t>. Das hat</w:t>
      </w:r>
      <w:r w:rsidRPr="00075ADE">
        <w:t xml:space="preserve"> </w:t>
      </w:r>
      <w:r>
        <w:t>weitreichende</w:t>
      </w:r>
      <w:r w:rsidRPr="00075ADE">
        <w:t xml:space="preserve"> ökologischen Konsequenzen. Die ungebremste Stickstofffreisetzung</w:t>
      </w:r>
      <w:r>
        <w:t xml:space="preserve"> in die Atmosphäre und Verlagerung in das Grundwasser</w:t>
      </w:r>
      <w:r w:rsidRPr="00075ADE">
        <w:t xml:space="preserve"> zählt neben dem Klimawandel und dem Verlust biologischer Vielfalt</w:t>
      </w:r>
      <w:r w:rsidRPr="00075ADE">
        <w:rPr>
          <w:rFonts w:eastAsia="MS Mincho" w:cs="MS Mincho"/>
        </w:rPr>
        <w:t xml:space="preserve"> </w:t>
      </w:r>
      <w:r w:rsidRPr="00075ADE">
        <w:t xml:space="preserve">zu den weltweiten Umweltproblemen, bei denen die Menschheit schon heute die Belastbarkeit der Erde deutlich überschritten hat. Sichtbar wird das unter anderem an einer </w:t>
      </w:r>
      <w:r w:rsidRPr="00075ADE">
        <w:lastRenderedPageBreak/>
        <w:t xml:space="preserve">gesundheitsgefährdenden Belastung des Trinkwassers, gekippter Gewässer voller Algen und </w:t>
      </w:r>
      <w:proofErr w:type="spellStart"/>
      <w:r w:rsidRPr="00075ADE">
        <w:t>Cyanobakterien</w:t>
      </w:r>
      <w:proofErr w:type="spellEnd"/>
      <w:r w:rsidRPr="00075ADE">
        <w:t>, dem Anstieg der Treibhausgasemissionen durch Lachgas und damit einer Verstärkung des Klimawandels.</w:t>
      </w:r>
    </w:p>
    <w:p w14:paraId="69CF9896" w14:textId="77777777" w:rsidR="008D7F18" w:rsidRPr="00075ADE" w:rsidRDefault="008D7F18" w:rsidP="008D7F18">
      <w:pPr>
        <w:spacing w:line="276" w:lineRule="auto"/>
        <w:contextualSpacing/>
      </w:pPr>
    </w:p>
    <w:p w14:paraId="5C1DA162" w14:textId="77777777" w:rsidR="008D7F18" w:rsidRPr="00075ADE" w:rsidRDefault="008D7F18" w:rsidP="008D7F18">
      <w:pPr>
        <w:pStyle w:val="bodytext"/>
        <w:spacing w:before="0" w:beforeAutospacing="0" w:after="0" w:afterAutospacing="0" w:line="276" w:lineRule="auto"/>
        <w:contextualSpacing/>
        <w:outlineLvl w:val="0"/>
        <w:rPr>
          <w:rFonts w:ascii="Roboto Condensed" w:hAnsi="Roboto Condensed"/>
          <w:b/>
        </w:rPr>
      </w:pPr>
      <w:r w:rsidRPr="00075ADE">
        <w:rPr>
          <w:rFonts w:ascii="Roboto Condensed" w:hAnsi="Roboto Condensed"/>
          <w:b/>
        </w:rPr>
        <w:t>Aufgaben:</w:t>
      </w:r>
    </w:p>
    <w:p w14:paraId="77C52635" w14:textId="77777777" w:rsidR="008D7F18" w:rsidRPr="00075ADE" w:rsidRDefault="008D7F18" w:rsidP="008D7F18">
      <w:pPr>
        <w:pStyle w:val="bodytext"/>
        <w:spacing w:before="0" w:beforeAutospacing="0" w:after="0" w:afterAutospacing="0" w:line="276" w:lineRule="auto"/>
        <w:contextualSpacing/>
        <w:rPr>
          <w:rFonts w:ascii="Roboto Condensed" w:hAnsi="Roboto Condensed"/>
        </w:rPr>
      </w:pPr>
    </w:p>
    <w:p w14:paraId="6157B7E3" w14:textId="77777777" w:rsidR="008D7F18" w:rsidRPr="009E2C92" w:rsidRDefault="008D7F18" w:rsidP="00585C24">
      <w:pPr>
        <w:pStyle w:val="bodytext"/>
        <w:numPr>
          <w:ilvl w:val="0"/>
          <w:numId w:val="22"/>
        </w:numPr>
        <w:spacing w:before="0" w:beforeAutospacing="0" w:after="0" w:afterAutospacing="0" w:line="276" w:lineRule="auto"/>
        <w:contextualSpacing/>
        <w:jc w:val="left"/>
        <w:rPr>
          <w:rFonts w:ascii="Roboto Condensed" w:hAnsi="Roboto Condensed"/>
        </w:rPr>
      </w:pPr>
      <w:r>
        <w:rPr>
          <w:rFonts w:ascii="Roboto Condensed" w:hAnsi="Roboto Condensed"/>
        </w:rPr>
        <w:t xml:space="preserve">Diskutieren und besprechen Sie folgende Fragen in der Gruppe: </w:t>
      </w:r>
      <w:r w:rsidRPr="009E2C92">
        <w:rPr>
          <w:rFonts w:ascii="Roboto Condensed" w:hAnsi="Roboto Condensed"/>
        </w:rPr>
        <w:t xml:space="preserve">Wodurch gerät der Stickstoffkreislauf aus dem Gleichgewicht? Welche Maßnahmen </w:t>
      </w:r>
      <w:r>
        <w:rPr>
          <w:rFonts w:ascii="Roboto Condensed" w:hAnsi="Roboto Condensed"/>
        </w:rPr>
        <w:t>gibt es</w:t>
      </w:r>
      <w:r w:rsidRPr="009E2C92">
        <w:rPr>
          <w:rFonts w:ascii="Roboto Condensed" w:hAnsi="Roboto Condensed"/>
        </w:rPr>
        <w:t>, um die Stickstoffemissionen sinken zu lassen?</w:t>
      </w:r>
    </w:p>
    <w:p w14:paraId="7D366A62" w14:textId="77777777" w:rsidR="008D7F18" w:rsidRPr="009208BB" w:rsidRDefault="008D7F18" w:rsidP="00585C24">
      <w:pPr>
        <w:pStyle w:val="bodytext"/>
        <w:numPr>
          <w:ilvl w:val="0"/>
          <w:numId w:val="22"/>
        </w:numPr>
        <w:spacing w:before="0" w:beforeAutospacing="0" w:after="0" w:afterAutospacing="0" w:line="276" w:lineRule="auto"/>
        <w:contextualSpacing/>
        <w:jc w:val="left"/>
        <w:rPr>
          <w:rFonts w:ascii="Roboto Condensed" w:hAnsi="Roboto Condensed"/>
        </w:rPr>
      </w:pPr>
      <w:r>
        <w:rPr>
          <w:rFonts w:ascii="Roboto Condensed" w:hAnsi="Roboto Condensed"/>
        </w:rPr>
        <w:t xml:space="preserve">Zeichnen Sie den Stickstoffkreislauf. </w:t>
      </w:r>
    </w:p>
    <w:p w14:paraId="2B9C3986" w14:textId="77777777" w:rsidR="008D7F18" w:rsidRPr="00075ADE" w:rsidRDefault="008D7F18" w:rsidP="00585C24">
      <w:pPr>
        <w:pStyle w:val="bodytext"/>
        <w:numPr>
          <w:ilvl w:val="0"/>
          <w:numId w:val="22"/>
        </w:numPr>
        <w:spacing w:before="0" w:beforeAutospacing="0" w:after="0" w:afterAutospacing="0" w:line="276" w:lineRule="auto"/>
        <w:contextualSpacing/>
        <w:jc w:val="left"/>
        <w:rPr>
          <w:rFonts w:ascii="Roboto Condensed" w:hAnsi="Roboto Condensed"/>
        </w:rPr>
      </w:pPr>
      <w:r>
        <w:rPr>
          <w:rFonts w:ascii="Roboto Condensed" w:hAnsi="Roboto Condensed"/>
        </w:rPr>
        <w:t xml:space="preserve">Erläutern Sie ihren </w:t>
      </w:r>
      <w:r w:rsidRPr="00075ADE">
        <w:rPr>
          <w:rFonts w:ascii="Roboto Condensed" w:hAnsi="Roboto Condensed"/>
        </w:rPr>
        <w:t>Mitschüler*innen schri</w:t>
      </w:r>
      <w:r>
        <w:rPr>
          <w:rFonts w:ascii="Roboto Condensed" w:hAnsi="Roboto Condensed"/>
        </w:rPr>
        <w:t>ttweise die Funktionsweise des Stick</w:t>
      </w:r>
      <w:r w:rsidRPr="00075ADE">
        <w:rPr>
          <w:rFonts w:ascii="Roboto Condensed" w:hAnsi="Roboto Condensed"/>
        </w:rPr>
        <w:t>stoffkreislaufs in 5 Minuten</w:t>
      </w:r>
      <w:r>
        <w:rPr>
          <w:rFonts w:ascii="Roboto Condensed" w:hAnsi="Roboto Condensed"/>
        </w:rPr>
        <w:t xml:space="preserve"> und </w:t>
      </w:r>
      <w:r w:rsidRPr="00075ADE">
        <w:rPr>
          <w:rFonts w:ascii="Roboto Condensed" w:hAnsi="Roboto Condensed"/>
        </w:rPr>
        <w:t>we</w:t>
      </w:r>
      <w:r>
        <w:rPr>
          <w:rFonts w:ascii="Roboto Condensed" w:hAnsi="Roboto Condensed"/>
        </w:rPr>
        <w:t>lche Rolle der Mensch im K</w:t>
      </w:r>
      <w:r w:rsidRPr="00075ADE">
        <w:rPr>
          <w:rFonts w:ascii="Roboto Condensed" w:hAnsi="Roboto Condensed"/>
        </w:rPr>
        <w:t xml:space="preserve">reislauf spielt und welche </w:t>
      </w:r>
      <w:r>
        <w:rPr>
          <w:rFonts w:ascii="Roboto Condensed" w:hAnsi="Roboto Condensed"/>
        </w:rPr>
        <w:t xml:space="preserve">Auswirkungen </w:t>
      </w:r>
      <w:r w:rsidRPr="00075ADE">
        <w:rPr>
          <w:rFonts w:ascii="Roboto Condensed" w:hAnsi="Roboto Condensed"/>
        </w:rPr>
        <w:t>damit entstehen.</w:t>
      </w:r>
    </w:p>
    <w:p w14:paraId="23579057" w14:textId="77777777" w:rsidR="008D7F18" w:rsidRPr="00075ADE" w:rsidRDefault="008D7F18" w:rsidP="008D7F18">
      <w:pPr>
        <w:pStyle w:val="bodytext"/>
        <w:spacing w:before="0" w:beforeAutospacing="0" w:after="0" w:afterAutospacing="0" w:line="276" w:lineRule="auto"/>
        <w:contextualSpacing/>
        <w:rPr>
          <w:rFonts w:ascii="Roboto Condensed" w:hAnsi="Roboto Condensed"/>
          <w:highlight w:val="cyan"/>
        </w:rPr>
      </w:pPr>
    </w:p>
    <w:p w14:paraId="71491818" w14:textId="77777777" w:rsidR="008D7F18" w:rsidRPr="00075ADE" w:rsidRDefault="008D7F18" w:rsidP="008D7F18">
      <w:pPr>
        <w:pStyle w:val="bodytext"/>
        <w:spacing w:before="0" w:beforeAutospacing="0" w:after="0" w:afterAutospacing="0" w:line="276" w:lineRule="auto"/>
        <w:contextualSpacing/>
        <w:rPr>
          <w:rFonts w:ascii="Roboto Condensed" w:hAnsi="Roboto Condensed"/>
          <w:highlight w:val="cyan"/>
        </w:rPr>
      </w:pPr>
    </w:p>
    <w:p w14:paraId="1C2E3D4B" w14:textId="77777777" w:rsidR="008D7F18" w:rsidRDefault="008D7F18" w:rsidP="008D7F18">
      <w:pPr>
        <w:spacing w:line="276" w:lineRule="auto"/>
        <w:rPr>
          <w:color w:val="AEC301"/>
          <w:sz w:val="28"/>
          <w:szCs w:val="28"/>
        </w:rPr>
      </w:pPr>
      <w:r>
        <w:rPr>
          <w:color w:val="AEC301"/>
          <w:sz w:val="28"/>
          <w:szCs w:val="28"/>
        </w:rPr>
        <w:br w:type="page"/>
      </w:r>
    </w:p>
    <w:p w14:paraId="34F2215E" w14:textId="77777777" w:rsidR="008D7F18" w:rsidRPr="00875F03" w:rsidRDefault="008D7F18" w:rsidP="00BE63E6">
      <w:pPr>
        <w:pStyle w:val="berschriftBodenberufsbildung"/>
        <w:rPr>
          <w:sz w:val="28"/>
          <w:szCs w:val="28"/>
        </w:rPr>
      </w:pPr>
      <w:bookmarkStart w:id="30" w:name="_Toc19788149"/>
      <w:bookmarkStart w:id="31" w:name="_Toc19791581"/>
      <w:bookmarkStart w:id="32" w:name="_Toc21604314"/>
      <w:bookmarkStart w:id="33" w:name="_Toc21604945"/>
      <w:r w:rsidRPr="006C0604">
        <w:rPr>
          <w:noProof/>
        </w:rPr>
        <w:lastRenderedPageBreak/>
        <w:drawing>
          <wp:inline distT="0" distB="0" distL="0" distR="0" wp14:anchorId="77BECD1A" wp14:editId="6DCF46F8">
            <wp:extent cx="846964" cy="720000"/>
            <wp:effectExtent l="0" t="0" r="0" b="0"/>
            <wp:docPr id="532" name="Bild 532"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Pr>
          <w:sz w:val="28"/>
          <w:szCs w:val="28"/>
        </w:rPr>
        <w:tab/>
      </w:r>
      <w:r>
        <w:rPr>
          <w:sz w:val="28"/>
          <w:szCs w:val="28"/>
        </w:rPr>
        <w:tab/>
      </w:r>
      <w:r>
        <w:t>Linearwirtschaft und Kreislaufwirtschaft</w:t>
      </w:r>
      <w:bookmarkEnd w:id="30"/>
      <w:bookmarkEnd w:id="31"/>
      <w:bookmarkEnd w:id="32"/>
      <w:bookmarkEnd w:id="33"/>
    </w:p>
    <w:p w14:paraId="47F6D2B0" w14:textId="77777777" w:rsidR="008D7F18" w:rsidRPr="00075ADE" w:rsidRDefault="008D7F18" w:rsidP="008D7F18">
      <w:pPr>
        <w:spacing w:line="276" w:lineRule="auto"/>
        <w:contextualSpacing/>
        <w:rPr>
          <w:i/>
        </w:rPr>
      </w:pPr>
      <w:r w:rsidRPr="00075ADE">
        <w:rPr>
          <w:i/>
        </w:rPr>
        <w:t xml:space="preserve">„Wir leben herkömmlich in einer Linearwirtschaft, in </w:t>
      </w:r>
      <w:proofErr w:type="gramStart"/>
      <w:r w:rsidRPr="00075ADE">
        <w:rPr>
          <w:i/>
        </w:rPr>
        <w:t>der Rohstoffe</w:t>
      </w:r>
      <w:proofErr w:type="gramEnd"/>
      <w:r w:rsidRPr="00075ADE">
        <w:rPr>
          <w:i/>
        </w:rPr>
        <w:t xml:space="preserve"> genutzt, Produkte gebraucht bzw. verbraucht und am Ende Abfälle entsorgt werden.“</w:t>
      </w:r>
      <w:r w:rsidRPr="00075ADE">
        <w:rPr>
          <w:rStyle w:val="Funotenzeichen"/>
          <w:i/>
        </w:rPr>
        <w:footnoteReference w:id="1"/>
      </w:r>
    </w:p>
    <w:p w14:paraId="62FD84F9" w14:textId="77777777" w:rsidR="008D7F18" w:rsidRDefault="008D7F18" w:rsidP="008D7F18">
      <w:pPr>
        <w:spacing w:line="276" w:lineRule="auto"/>
        <w:contextualSpacing/>
      </w:pPr>
    </w:p>
    <w:p w14:paraId="32E338E6" w14:textId="77777777" w:rsidR="008D7F18" w:rsidRPr="00075ADE" w:rsidRDefault="008D7F18" w:rsidP="008D7F18">
      <w:pPr>
        <w:pStyle w:val="bodytext"/>
        <w:spacing w:before="0" w:beforeAutospacing="0" w:after="0" w:afterAutospacing="0" w:line="276" w:lineRule="auto"/>
        <w:contextualSpacing/>
        <w:rPr>
          <w:rFonts w:ascii="Roboto Condensed" w:hAnsi="Roboto Condensed"/>
        </w:rPr>
      </w:pPr>
      <w:r w:rsidRPr="00075ADE">
        <w:rPr>
          <w:rFonts w:ascii="Roboto Condensed" w:hAnsi="Roboto Condensed"/>
        </w:rPr>
        <w:t xml:space="preserve">Vor ca. 4.600.000.000 Jahren entstand die Erde. Was in der belebten </w:t>
      </w:r>
      <w:r>
        <w:rPr>
          <w:rFonts w:ascii="Roboto Condensed" w:hAnsi="Roboto Condensed"/>
        </w:rPr>
        <w:t xml:space="preserve">und unbelebten </w:t>
      </w:r>
      <w:r w:rsidRPr="00075ADE">
        <w:rPr>
          <w:rFonts w:ascii="Roboto Condensed" w:hAnsi="Roboto Condensed"/>
        </w:rPr>
        <w:t xml:space="preserve">Natur auf der Erde geschieht ist ein permanentes </w:t>
      </w:r>
      <w:proofErr w:type="spellStart"/>
      <w:r w:rsidRPr="00075ADE">
        <w:rPr>
          <w:rFonts w:ascii="Roboto Condensed" w:hAnsi="Roboto Condensed"/>
        </w:rPr>
        <w:t>Up</w:t>
      </w:r>
      <w:proofErr w:type="spellEnd"/>
      <w:r w:rsidRPr="00075ADE">
        <w:rPr>
          <w:rFonts w:ascii="Roboto Condensed" w:hAnsi="Roboto Condensed"/>
        </w:rPr>
        <w:t xml:space="preserve">- und Recycling. Mit Hilfe der Sonnenenergie wird vorhandenes Material </w:t>
      </w:r>
      <w:r>
        <w:rPr>
          <w:rFonts w:ascii="Roboto Condensed" w:hAnsi="Roboto Condensed"/>
        </w:rPr>
        <w:t xml:space="preserve">abgebaut, </w:t>
      </w:r>
      <w:r w:rsidRPr="00075ADE">
        <w:rPr>
          <w:rFonts w:ascii="Roboto Condensed" w:hAnsi="Roboto Condensed"/>
        </w:rPr>
        <w:t xml:space="preserve">umgewandelt und wieder genutzt. Müll gibt es im Ökokreislauf nicht und auch keine </w:t>
      </w:r>
      <w:r>
        <w:rPr>
          <w:rFonts w:ascii="Roboto Condensed" w:hAnsi="Roboto Condensed"/>
        </w:rPr>
        <w:t xml:space="preserve">Belastung </w:t>
      </w:r>
      <w:r w:rsidRPr="00075ADE">
        <w:rPr>
          <w:rFonts w:ascii="Roboto Condensed" w:hAnsi="Roboto Condensed"/>
        </w:rPr>
        <w:t>von B</w:t>
      </w:r>
      <w:r>
        <w:rPr>
          <w:rFonts w:ascii="Roboto Condensed" w:hAnsi="Roboto Condensed"/>
        </w:rPr>
        <w:t>ö</w:t>
      </w:r>
      <w:r w:rsidRPr="00075ADE">
        <w:rPr>
          <w:rFonts w:ascii="Roboto Condensed" w:hAnsi="Roboto Condensed"/>
        </w:rPr>
        <w:t xml:space="preserve">den, Luft, Wasser. Im Herbst fallende Blätter, Ausscheidungen von Lebewesen </w:t>
      </w:r>
      <w:r>
        <w:rPr>
          <w:rFonts w:ascii="Roboto Condensed" w:hAnsi="Roboto Condensed"/>
        </w:rPr>
        <w:t xml:space="preserve">und ihre Kadaver </w:t>
      </w:r>
      <w:r w:rsidRPr="00075ADE">
        <w:rPr>
          <w:rFonts w:ascii="Roboto Condensed" w:hAnsi="Roboto Condensed"/>
        </w:rPr>
        <w:t xml:space="preserve">dienen anderen </w:t>
      </w:r>
      <w:r>
        <w:rPr>
          <w:rFonts w:ascii="Roboto Condensed" w:hAnsi="Roboto Condensed"/>
        </w:rPr>
        <w:t xml:space="preserve">Lebewesen </w:t>
      </w:r>
      <w:r w:rsidRPr="00075ADE">
        <w:rPr>
          <w:rFonts w:ascii="Roboto Condensed" w:hAnsi="Roboto Condensed"/>
        </w:rPr>
        <w:t>als Existenzgrundlage. So funktioniert unser Ökosystem in Stoffkreisläufen. In einem Stoffkreislauf werden zyklisch und sich immer wiederholend organische und anorganische Stoffe umgewandelt. Die bekanntesten drei Stoffkreisläufe des Ökosystems sind der Kohlenstoff</w:t>
      </w:r>
      <w:r>
        <w:rPr>
          <w:rFonts w:ascii="Roboto Condensed" w:hAnsi="Roboto Condensed"/>
        </w:rPr>
        <w:t>zyklus, der Phos</w:t>
      </w:r>
      <w:r w:rsidRPr="00075ADE">
        <w:rPr>
          <w:rFonts w:ascii="Roboto Condensed" w:hAnsi="Roboto Condensed"/>
        </w:rPr>
        <w:t>phor</w:t>
      </w:r>
      <w:r>
        <w:rPr>
          <w:rFonts w:ascii="Roboto Condensed" w:hAnsi="Roboto Condensed"/>
        </w:rPr>
        <w:t>zyklus</w:t>
      </w:r>
      <w:r w:rsidRPr="00075ADE">
        <w:rPr>
          <w:rFonts w:ascii="Roboto Condensed" w:hAnsi="Roboto Condensed"/>
        </w:rPr>
        <w:t xml:space="preserve"> und der Stickstoffzyklus. </w:t>
      </w:r>
    </w:p>
    <w:p w14:paraId="520A8D5F" w14:textId="77777777" w:rsidR="008D7F18" w:rsidRPr="00075ADE" w:rsidRDefault="008D7F18" w:rsidP="008D7F18">
      <w:pPr>
        <w:spacing w:line="276" w:lineRule="auto"/>
        <w:contextualSpacing/>
      </w:pPr>
    </w:p>
    <w:p w14:paraId="79DE49BA" w14:textId="77777777" w:rsidR="008D7F18" w:rsidRPr="001A18ED" w:rsidRDefault="008D7F18" w:rsidP="008D7F18">
      <w:pPr>
        <w:pStyle w:val="bodytext"/>
        <w:spacing w:before="0" w:beforeAutospacing="0" w:after="0" w:afterAutospacing="0" w:line="276" w:lineRule="auto"/>
        <w:contextualSpacing/>
        <w:outlineLvl w:val="0"/>
        <w:rPr>
          <w:rFonts w:ascii="Roboto Condensed" w:hAnsi="Roboto Condensed"/>
          <w:b/>
          <w:color w:val="000000" w:themeColor="text1"/>
        </w:rPr>
      </w:pPr>
      <w:r w:rsidRPr="001A18ED">
        <w:rPr>
          <w:rFonts w:ascii="Roboto Condensed" w:hAnsi="Roboto Condensed"/>
          <w:b/>
          <w:color w:val="000000" w:themeColor="text1"/>
        </w:rPr>
        <w:t>Linearwirtschaft</w:t>
      </w:r>
    </w:p>
    <w:p w14:paraId="5FBF6B11" w14:textId="77777777" w:rsidR="008D7F18" w:rsidRPr="00075ADE" w:rsidRDefault="008D7F18" w:rsidP="008D7F18">
      <w:pPr>
        <w:pStyle w:val="bodytext"/>
        <w:spacing w:before="0" w:beforeAutospacing="0" w:after="0" w:afterAutospacing="0" w:line="276" w:lineRule="auto"/>
        <w:contextualSpacing/>
        <w:rPr>
          <w:rFonts w:ascii="Roboto Condensed" w:hAnsi="Roboto Condensed"/>
        </w:rPr>
      </w:pPr>
      <w:r w:rsidRPr="00075ADE">
        <w:rPr>
          <w:rFonts w:ascii="Roboto Condensed" w:hAnsi="Roboto Condensed"/>
        </w:rPr>
        <w:t>Die seit ca. 200 Jahren existierende Linearwirtschaft hingegen funktioniert wie eine Einbahnstraße. Es werden natürliche Rohstoffe entnommen und anschließend mit hohem Energieaufwand und Arbeitsleistungen zu Produkten umgewandelt. Der Handel kauft die Produkte vom Produzenten und verkauft sie weiter an die Verbraucher. Wenn die Verbraucher das Produkt nicht mehr benötigen oder die Produkte verbraucht sind, werden die Produkte oder ihre Reste als Müll auf der Deponie entsorgt. Demzufolge wird ein Großteil der eingesetzten Rohstoffe nach der jeweiligen Nutzungsphase eines Produktes dem Wirtschaftskreislauf entzogen</w:t>
      </w:r>
      <w:r>
        <w:rPr>
          <w:rFonts w:ascii="Roboto Condensed" w:hAnsi="Roboto Condensed"/>
        </w:rPr>
        <w:t>.</w:t>
      </w:r>
      <w:r w:rsidRPr="00075ADE">
        <w:rPr>
          <w:rFonts w:ascii="Roboto Condensed" w:hAnsi="Roboto Condensed"/>
        </w:rPr>
        <w:t xml:space="preserve"> Diese Form der auf Wachstum basierenden Wirtschaft wird Linearwirtschaft genannt.</w:t>
      </w:r>
    </w:p>
    <w:p w14:paraId="4D7B46D0" w14:textId="77777777" w:rsidR="008D7F18" w:rsidRDefault="008D7F18" w:rsidP="008D7F18">
      <w:pPr>
        <w:pStyle w:val="bodytext"/>
        <w:spacing w:before="0" w:beforeAutospacing="0" w:after="0" w:afterAutospacing="0" w:line="276" w:lineRule="auto"/>
        <w:contextualSpacing/>
        <w:rPr>
          <w:rFonts w:ascii="Roboto Condensed" w:hAnsi="Roboto Condensed"/>
        </w:rPr>
      </w:pPr>
    </w:p>
    <w:p w14:paraId="0D587906" w14:textId="77777777" w:rsidR="008D7F18" w:rsidRPr="001A18ED" w:rsidRDefault="008D7F18" w:rsidP="008D7F18">
      <w:pPr>
        <w:pStyle w:val="bodytext"/>
        <w:spacing w:before="0" w:beforeAutospacing="0" w:after="0" w:afterAutospacing="0" w:line="276" w:lineRule="auto"/>
        <w:contextualSpacing/>
        <w:outlineLvl w:val="0"/>
        <w:rPr>
          <w:rFonts w:ascii="Roboto Condensed" w:hAnsi="Roboto Condensed"/>
          <w:b/>
          <w:color w:val="000000" w:themeColor="text1"/>
        </w:rPr>
      </w:pPr>
      <w:r w:rsidRPr="001A18ED">
        <w:rPr>
          <w:rFonts w:ascii="Roboto Condensed" w:hAnsi="Roboto Condensed"/>
          <w:b/>
          <w:color w:val="000000" w:themeColor="text1"/>
        </w:rPr>
        <w:t>Kreislaufwirtschaft</w:t>
      </w:r>
    </w:p>
    <w:p w14:paraId="16279E65" w14:textId="77777777" w:rsidR="008D7F18" w:rsidRPr="00075ADE" w:rsidRDefault="008D7F18" w:rsidP="008D7F18">
      <w:pPr>
        <w:pStyle w:val="bodytext"/>
        <w:spacing w:before="0" w:beforeAutospacing="0" w:after="0" w:afterAutospacing="0" w:line="276" w:lineRule="auto"/>
        <w:contextualSpacing/>
        <w:rPr>
          <w:rFonts w:ascii="Roboto Condensed" w:hAnsi="Roboto Condensed"/>
        </w:rPr>
      </w:pPr>
      <w:r>
        <w:rPr>
          <w:rFonts w:ascii="Roboto Condensed" w:hAnsi="Roboto Condensed"/>
        </w:rPr>
        <w:t>D</w:t>
      </w:r>
      <w:r w:rsidRPr="00075ADE">
        <w:rPr>
          <w:rFonts w:ascii="Roboto Condensed" w:hAnsi="Roboto Condensed"/>
        </w:rPr>
        <w:t xml:space="preserve">as Wirtschaften in Kreisläufen </w:t>
      </w:r>
      <w:r>
        <w:rPr>
          <w:rFonts w:ascii="Roboto Condensed" w:hAnsi="Roboto Condensed"/>
        </w:rPr>
        <w:t xml:space="preserve">verfolgt </w:t>
      </w:r>
      <w:r w:rsidRPr="00075ADE">
        <w:rPr>
          <w:rFonts w:ascii="Roboto Condensed" w:hAnsi="Roboto Condensed"/>
        </w:rPr>
        <w:t xml:space="preserve">das Ziel, die eingesetzten Rohstoffe eines Produktes nach der Nutzung wieder vollständig in den Produktionsprozess zurückzuführen. Viele genutzte Ressourcen sind endlich, so zum Beispiel Metalle wie Kupfer, oder fossile Energierohstoffe wie Erdöl. Diese nicht erneuerbaren Quellen werden in Jahrzehnten oder Jahrhunderten aufgebraucht sein. Neben der Endlichkeit der Ressourcen stoßen die Abfall- und Emissionsmengen und die Verschmutzungen, die durch die Ressourcengewinnung und -verarbeitung für industrielle Prozesse entstehen, vielfach an die Belastungsgrenzen des Planeten und gefährden unsere Lebensgrundlage. Aus diesen zwei Problemen leitet sich das Prinzip </w:t>
      </w:r>
      <w:r w:rsidRPr="00075ADE">
        <w:rPr>
          <w:rFonts w:ascii="Roboto Condensed" w:hAnsi="Roboto Condensed"/>
        </w:rPr>
        <w:lastRenderedPageBreak/>
        <w:t>der Kreislaufwirtschaft ab. Diese nimmt den Stoffkreislauf der Natur zum Vorbild und versucht eine stufenförmige (</w:t>
      </w:r>
      <w:proofErr w:type="spellStart"/>
      <w:r w:rsidRPr="00075ADE">
        <w:rPr>
          <w:rFonts w:ascii="Roboto Condensed" w:hAnsi="Roboto Condensed"/>
        </w:rPr>
        <w:t>kaskadische</w:t>
      </w:r>
      <w:proofErr w:type="spellEnd"/>
      <w:r w:rsidRPr="00075ADE">
        <w:rPr>
          <w:rFonts w:ascii="Roboto Condensed" w:hAnsi="Roboto Condensed"/>
        </w:rPr>
        <w:t>) Nutzungen von Rohstoffen zu erreichen, ohne Abfälle und Emissionen und Umweltverschmutzungen.</w:t>
      </w:r>
    </w:p>
    <w:p w14:paraId="08F4398C" w14:textId="77777777" w:rsidR="008D7F18" w:rsidRPr="00075ADE" w:rsidRDefault="008D7F18" w:rsidP="008D7F18">
      <w:pPr>
        <w:pStyle w:val="bodytext"/>
        <w:spacing w:before="0" w:beforeAutospacing="0" w:after="0" w:afterAutospacing="0" w:line="276" w:lineRule="auto"/>
        <w:contextualSpacing/>
        <w:rPr>
          <w:rFonts w:ascii="Roboto Condensed" w:hAnsi="Roboto Condensed"/>
        </w:rPr>
      </w:pPr>
    </w:p>
    <w:p w14:paraId="1C5073D2" w14:textId="77777777" w:rsidR="008D7F18" w:rsidRDefault="008D7F18" w:rsidP="008D7F18">
      <w:pPr>
        <w:pStyle w:val="bodytext"/>
        <w:spacing w:before="0" w:beforeAutospacing="0" w:after="0" w:afterAutospacing="0" w:line="276" w:lineRule="auto"/>
        <w:contextualSpacing/>
        <w:rPr>
          <w:rFonts w:ascii="Roboto Condensed" w:hAnsi="Roboto Condensed"/>
        </w:rPr>
      </w:pPr>
      <w:r w:rsidRPr="00075ADE">
        <w:rPr>
          <w:rFonts w:ascii="Roboto Condensed" w:hAnsi="Roboto Condensed"/>
        </w:rPr>
        <w:t xml:space="preserve">In </w:t>
      </w:r>
      <w:r>
        <w:rPr>
          <w:rFonts w:ascii="Roboto Condensed" w:hAnsi="Roboto Condensed"/>
        </w:rPr>
        <w:t xml:space="preserve">der Bundesrepublik </w:t>
      </w:r>
      <w:r w:rsidRPr="00075ADE">
        <w:rPr>
          <w:rFonts w:ascii="Roboto Condensed" w:hAnsi="Roboto Condensed"/>
        </w:rPr>
        <w:t>Deutschland wurden in den letzten zwei Jahrzehnten Rahmenbedingungen für die effizientere Nutzung von Rohstoffen, deren Recycling und zur Abfallverwertung und -vermeidung geschaffen, wie das Kreislaufwirtschaftsgesetz von 2012.</w:t>
      </w:r>
      <w:r w:rsidRPr="00075ADE">
        <w:rPr>
          <w:rStyle w:val="Funotenzeichen"/>
          <w:rFonts w:ascii="Roboto Condensed" w:hAnsi="Roboto Condensed"/>
        </w:rPr>
        <w:footnoteReference w:id="2"/>
      </w:r>
      <w:r w:rsidRPr="00075ADE">
        <w:rPr>
          <w:rFonts w:ascii="Roboto Condensed" w:hAnsi="Roboto Condensed"/>
        </w:rPr>
        <w:t xml:space="preserve"> Die Verwertungsrate der meisten Abfälle ist hoch. Sie lag im Jahr 2013 bei 79 Prozent. Das heißt jedoch nicht, dass damit das Müllaufkommen gesunken ist. Ganz im Gegenteil, es ist gestiegen. </w:t>
      </w:r>
    </w:p>
    <w:p w14:paraId="55780F76" w14:textId="77777777" w:rsidR="008D7F18" w:rsidRPr="00075ADE" w:rsidRDefault="008D7F18" w:rsidP="008D7F18">
      <w:pPr>
        <w:pStyle w:val="bodytext"/>
        <w:spacing w:before="0" w:beforeAutospacing="0" w:after="0" w:afterAutospacing="0" w:line="276" w:lineRule="auto"/>
        <w:contextualSpacing/>
        <w:rPr>
          <w:rFonts w:ascii="Roboto Condensed" w:hAnsi="Roboto Condensed"/>
        </w:rPr>
      </w:pPr>
      <w:r w:rsidRPr="00075ADE">
        <w:rPr>
          <w:rFonts w:ascii="Roboto Condensed" w:hAnsi="Roboto Condensed"/>
        </w:rPr>
        <w:t>Die Abfälle werden entweder zur Energieerzeugung verbrannt, recycelt, kompostiert, wiederverwen</w:t>
      </w:r>
      <w:r>
        <w:rPr>
          <w:rFonts w:ascii="Roboto Condensed" w:hAnsi="Roboto Condensed"/>
        </w:rPr>
        <w:t>det oder auf Deponien entsorgt.</w:t>
      </w:r>
      <w:r w:rsidRPr="00075ADE">
        <w:rPr>
          <w:rFonts w:ascii="Roboto Condensed" w:hAnsi="Roboto Condensed"/>
        </w:rPr>
        <w:t xml:space="preserve"> Für viele Materialien ist das Recycling und die Wiederverwendung mittlerweile der Normalfall. So wurden 2015 Glas zu 100 Prozent wiederverwertet. Doch nicht nur in den Haushalten auch in der industriellen Produktion wird recycelt. Von den 42,6 Millionen Tonnen Stahl, die 2013 in Deutschland hergestellt wurden, waren 45,5 Prozent aus recyceltem Stahl.</w:t>
      </w:r>
      <w:r w:rsidRPr="00075ADE">
        <w:rPr>
          <w:rStyle w:val="Funotenzeichen"/>
          <w:rFonts w:ascii="Roboto Condensed" w:hAnsi="Roboto Condensed"/>
        </w:rPr>
        <w:footnoteReference w:id="3"/>
      </w:r>
      <w:r w:rsidRPr="00075ADE">
        <w:rPr>
          <w:rFonts w:ascii="Roboto Condensed" w:hAnsi="Roboto Condensed"/>
        </w:rPr>
        <w:t xml:space="preserve"> Jedoch nicht alle Produkte lassen sich gut recyceln. Für Produkte mit vielen Verbundstoffen, beispielsweise Handys, ist der Aufwand nicht wirtschaftlich, da die Rohstoffpreise niedriger sind als der Arbeitsaufwand. Hier gilt es ein neues Design und neue Verfahren zur Aufbereitung zu entwickeln.</w:t>
      </w:r>
    </w:p>
    <w:p w14:paraId="79F60957" w14:textId="77777777" w:rsidR="008D7F18" w:rsidRDefault="008D7F18" w:rsidP="008D7F18">
      <w:pPr>
        <w:spacing w:line="276" w:lineRule="auto"/>
        <w:rPr>
          <w:b/>
        </w:rPr>
      </w:pPr>
    </w:p>
    <w:p w14:paraId="6ED148E3" w14:textId="77777777" w:rsidR="008D7F18" w:rsidRPr="00075ADE" w:rsidRDefault="008D7F18" w:rsidP="008D7F18">
      <w:pPr>
        <w:spacing w:line="276" w:lineRule="auto"/>
        <w:rPr>
          <w:b/>
        </w:rPr>
      </w:pPr>
    </w:p>
    <w:p w14:paraId="6DE61716" w14:textId="77777777" w:rsidR="008D7F18" w:rsidRPr="001A18ED" w:rsidRDefault="008D7F18" w:rsidP="008D7F18">
      <w:pPr>
        <w:spacing w:line="276" w:lineRule="auto"/>
        <w:outlineLvl w:val="0"/>
        <w:rPr>
          <w:b/>
          <w:color w:val="000000" w:themeColor="text1"/>
        </w:rPr>
      </w:pPr>
      <w:r w:rsidRPr="001A18ED">
        <w:rPr>
          <w:b/>
          <w:color w:val="000000" w:themeColor="text1"/>
        </w:rPr>
        <w:t>Aufgaben:</w:t>
      </w:r>
    </w:p>
    <w:p w14:paraId="2F10931D" w14:textId="77777777" w:rsidR="008D7F18" w:rsidRDefault="008D7F18" w:rsidP="00585C24">
      <w:pPr>
        <w:pStyle w:val="bodytext"/>
        <w:numPr>
          <w:ilvl w:val="0"/>
          <w:numId w:val="23"/>
        </w:numPr>
        <w:spacing w:before="0" w:beforeAutospacing="0" w:after="0" w:afterAutospacing="0" w:line="276" w:lineRule="auto"/>
        <w:ind w:left="360"/>
        <w:contextualSpacing/>
        <w:jc w:val="left"/>
        <w:rPr>
          <w:rFonts w:ascii="Roboto Condensed" w:hAnsi="Roboto Condensed"/>
        </w:rPr>
      </w:pPr>
      <w:r>
        <w:rPr>
          <w:rFonts w:ascii="Roboto Condensed" w:hAnsi="Roboto Condensed"/>
        </w:rPr>
        <w:t>Diskutieren und besprechen Sie</w:t>
      </w:r>
      <w:r w:rsidRPr="00075ADE">
        <w:rPr>
          <w:rFonts w:ascii="Roboto Condensed" w:hAnsi="Roboto Condensed"/>
        </w:rPr>
        <w:t xml:space="preserve"> folgende Fragen in der Gruppe</w:t>
      </w:r>
      <w:r>
        <w:rPr>
          <w:rFonts w:ascii="Roboto Condensed" w:hAnsi="Roboto Condensed"/>
        </w:rPr>
        <w:t xml:space="preserve">: </w:t>
      </w:r>
    </w:p>
    <w:p w14:paraId="29E89D92" w14:textId="77777777" w:rsidR="008D7F18" w:rsidRDefault="008D7F18" w:rsidP="008D7F18">
      <w:pPr>
        <w:pStyle w:val="bodytext"/>
        <w:spacing w:before="0" w:beforeAutospacing="0" w:after="0" w:afterAutospacing="0" w:line="276" w:lineRule="auto"/>
        <w:contextualSpacing/>
        <w:rPr>
          <w:rFonts w:ascii="Roboto Condensed" w:hAnsi="Roboto Condensed"/>
        </w:rPr>
      </w:pPr>
      <w:r>
        <w:rPr>
          <w:rFonts w:ascii="Roboto Condensed" w:hAnsi="Roboto Condensed"/>
        </w:rPr>
        <w:t>Welche</w:t>
      </w:r>
      <w:r w:rsidRPr="00075ADE">
        <w:rPr>
          <w:rFonts w:ascii="Roboto Condensed" w:hAnsi="Roboto Condensed"/>
        </w:rPr>
        <w:t xml:space="preserve"> Produkte</w:t>
      </w:r>
      <w:r>
        <w:rPr>
          <w:rFonts w:ascii="Roboto Condensed" w:hAnsi="Roboto Condensed"/>
        </w:rPr>
        <w:t xml:space="preserve"> kennen Sie</w:t>
      </w:r>
      <w:r w:rsidRPr="00075ADE">
        <w:rPr>
          <w:rFonts w:ascii="Roboto Condensed" w:hAnsi="Roboto Condensed"/>
        </w:rPr>
        <w:t>, die in einer Kreislaufwirtschaft be</w:t>
      </w:r>
      <w:r>
        <w:rPr>
          <w:rFonts w:ascii="Roboto Condensed" w:hAnsi="Roboto Condensed"/>
        </w:rPr>
        <w:t xml:space="preserve">wirtschaftet werden? Kennen Sie </w:t>
      </w:r>
      <w:r w:rsidRPr="00075ADE">
        <w:rPr>
          <w:rFonts w:ascii="Roboto Condensed" w:hAnsi="Roboto Condensed"/>
        </w:rPr>
        <w:t>Produkte, die nach dem Prinzip der Linearwirtschaft hergestellt und entsorgt werden? Besch</w:t>
      </w:r>
      <w:r>
        <w:rPr>
          <w:rFonts w:ascii="Roboto Condensed" w:hAnsi="Roboto Condensed"/>
        </w:rPr>
        <w:t xml:space="preserve">reiben Sie </w:t>
      </w:r>
      <w:r w:rsidRPr="00075ADE">
        <w:rPr>
          <w:rFonts w:ascii="Roboto Condensed" w:hAnsi="Roboto Condensed"/>
        </w:rPr>
        <w:t>jewe</w:t>
      </w:r>
      <w:r>
        <w:rPr>
          <w:rFonts w:ascii="Roboto Condensed" w:hAnsi="Roboto Condensed"/>
        </w:rPr>
        <w:t>ils ein Beispiel aus de</w:t>
      </w:r>
      <w:r w:rsidRPr="00075ADE">
        <w:rPr>
          <w:rFonts w:ascii="Roboto Condensed" w:hAnsi="Roboto Condensed"/>
        </w:rPr>
        <w:t>m Berufs</w:t>
      </w:r>
      <w:r>
        <w:rPr>
          <w:rFonts w:ascii="Roboto Condensed" w:hAnsi="Roboto Condensed"/>
        </w:rPr>
        <w:t>leben oder A</w:t>
      </w:r>
      <w:r w:rsidRPr="00075ADE">
        <w:rPr>
          <w:rFonts w:ascii="Roboto Condensed" w:hAnsi="Roboto Condensed"/>
        </w:rPr>
        <w:t>lltag.</w:t>
      </w:r>
    </w:p>
    <w:p w14:paraId="5BF1C24E" w14:textId="77777777" w:rsidR="008D7F18" w:rsidRPr="00075ADE" w:rsidRDefault="008D7F18" w:rsidP="008D7F18">
      <w:pPr>
        <w:pStyle w:val="bodytext"/>
        <w:spacing w:before="0" w:beforeAutospacing="0" w:after="0" w:afterAutospacing="0" w:line="276" w:lineRule="auto"/>
        <w:contextualSpacing/>
        <w:rPr>
          <w:rFonts w:ascii="Roboto Condensed" w:hAnsi="Roboto Condensed"/>
        </w:rPr>
      </w:pPr>
      <w:r w:rsidRPr="00075ADE">
        <w:rPr>
          <w:rFonts w:ascii="Roboto Condensed" w:hAnsi="Roboto Condensed"/>
        </w:rPr>
        <w:t xml:space="preserve">Welche Auswirkungen auf Umwelt und Ressourcen hat die jeweilige </w:t>
      </w:r>
      <w:r>
        <w:rPr>
          <w:rFonts w:ascii="Roboto Condensed" w:hAnsi="Roboto Condensed"/>
        </w:rPr>
        <w:t xml:space="preserve">Wirtschaftsweise? Überlegen Sie </w:t>
      </w:r>
      <w:r w:rsidRPr="00075ADE">
        <w:rPr>
          <w:rFonts w:ascii="Roboto Condensed" w:hAnsi="Roboto Condensed"/>
        </w:rPr>
        <w:t xml:space="preserve">gemeinsam, welche Argumente aus ökologischer, sozialer und wirtschaftlicher Sicht für oder gegen die Kreislaufwirtschaft und Linearwirtschaft sprechen. </w:t>
      </w:r>
    </w:p>
    <w:p w14:paraId="64B80320" w14:textId="77777777" w:rsidR="008D7F18" w:rsidRDefault="008D7F18" w:rsidP="00585C24">
      <w:pPr>
        <w:pStyle w:val="Listenabsatz"/>
        <w:numPr>
          <w:ilvl w:val="0"/>
          <w:numId w:val="23"/>
        </w:numPr>
        <w:spacing w:line="276" w:lineRule="auto"/>
        <w:ind w:left="360"/>
        <w:jc w:val="left"/>
      </w:pPr>
      <w:r>
        <w:t>Stellen Sie beide Wirtschaftssysteme zeichnerisch dar.</w:t>
      </w:r>
    </w:p>
    <w:p w14:paraId="025CC5D6" w14:textId="77777777" w:rsidR="008D7F18" w:rsidRPr="009E2C92" w:rsidRDefault="008D7F18" w:rsidP="00585C24">
      <w:pPr>
        <w:pStyle w:val="Listenabsatz"/>
        <w:numPr>
          <w:ilvl w:val="0"/>
          <w:numId w:val="23"/>
        </w:numPr>
        <w:spacing w:line="276" w:lineRule="auto"/>
        <w:ind w:left="360"/>
        <w:jc w:val="left"/>
      </w:pPr>
      <w:r>
        <w:t xml:space="preserve">Erläutern Sie ihren </w:t>
      </w:r>
      <w:r w:rsidRPr="009E2C92">
        <w:t xml:space="preserve">Mitschüler*innen </w:t>
      </w:r>
      <w:r>
        <w:t>eure Darstellung</w:t>
      </w:r>
      <w:r w:rsidRPr="009E2C92">
        <w:t xml:space="preserve"> in 5 Minuten. </w:t>
      </w:r>
      <w:r>
        <w:t>Beschreiben Sie</w:t>
      </w:r>
      <w:r w:rsidRPr="009E2C92">
        <w:t xml:space="preserve"> die Funktionsweise der Linear- und Kreislaufwirtschaft, nen</w:t>
      </w:r>
      <w:r>
        <w:t>nen Sie</w:t>
      </w:r>
      <w:r w:rsidRPr="009E2C92">
        <w:t xml:space="preserve"> Produkte und </w:t>
      </w:r>
      <w:r>
        <w:t>stellen Sie</w:t>
      </w:r>
      <w:r w:rsidRPr="009E2C92">
        <w:t xml:space="preserve"> jeweils die Auswirkungen auf Umwelt und Ressourcen dar.</w:t>
      </w:r>
    </w:p>
    <w:p w14:paraId="3C1E42BD" w14:textId="77777777" w:rsidR="008D7F18" w:rsidRPr="00075ADE" w:rsidRDefault="008D7F18" w:rsidP="008D7F18">
      <w:pPr>
        <w:pStyle w:val="bodytext"/>
        <w:spacing w:before="0" w:beforeAutospacing="0" w:after="0" w:afterAutospacing="0" w:line="276" w:lineRule="auto"/>
        <w:contextualSpacing/>
        <w:rPr>
          <w:rFonts w:ascii="Roboto Condensed" w:hAnsi="Roboto Condensed"/>
          <w:highlight w:val="cyan"/>
        </w:rPr>
      </w:pPr>
    </w:p>
    <w:p w14:paraId="6FF315A4" w14:textId="77777777" w:rsidR="008D7F18" w:rsidRDefault="008D7F18" w:rsidP="008D7F18">
      <w:pPr>
        <w:spacing w:line="276" w:lineRule="auto"/>
        <w:rPr>
          <w:rFonts w:eastAsia="Calibri" w:cs="Times New Roman"/>
          <w:b/>
          <w:color w:val="AEC300"/>
        </w:rPr>
      </w:pPr>
      <w:r>
        <w:rPr>
          <w:rFonts w:eastAsia="Calibri" w:cs="Times New Roman"/>
          <w:b/>
          <w:color w:val="AEC300"/>
        </w:rPr>
        <w:br w:type="page"/>
      </w:r>
    </w:p>
    <w:p w14:paraId="0B7B216D" w14:textId="77777777" w:rsidR="008D7F18" w:rsidRDefault="008D7F18" w:rsidP="00BE63E6">
      <w:pPr>
        <w:pStyle w:val="berschriftBodenberufsbildung"/>
      </w:pPr>
      <w:bookmarkStart w:id="34" w:name="_Toc19780341"/>
      <w:bookmarkStart w:id="35" w:name="_Toc19788150"/>
      <w:bookmarkStart w:id="36" w:name="_Toc19788431"/>
      <w:bookmarkStart w:id="37" w:name="_Toc19791582"/>
      <w:bookmarkStart w:id="38" w:name="_Toc21604315"/>
      <w:bookmarkStart w:id="39" w:name="_Toc21604946"/>
      <w:bookmarkStart w:id="40" w:name="_Toc511742199"/>
      <w:bookmarkEnd w:id="34"/>
      <w:r w:rsidRPr="006C0604">
        <w:rPr>
          <w:noProof/>
        </w:rPr>
        <w:lastRenderedPageBreak/>
        <w:drawing>
          <wp:inline distT="0" distB="0" distL="0" distR="0" wp14:anchorId="43E280EB" wp14:editId="637895B4">
            <wp:extent cx="846964" cy="720000"/>
            <wp:effectExtent l="0" t="0" r="0" b="0"/>
            <wp:docPr id="534" name="Bild 534"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tab/>
      </w:r>
      <w:r>
        <w:tab/>
        <w:t>Pflanzenkohle:</w:t>
      </w:r>
      <w:bookmarkEnd w:id="35"/>
      <w:bookmarkEnd w:id="36"/>
      <w:bookmarkEnd w:id="37"/>
      <w:bookmarkEnd w:id="38"/>
      <w:bookmarkEnd w:id="39"/>
    </w:p>
    <w:p w14:paraId="0DBE11D7" w14:textId="77777777" w:rsidR="008D7F18" w:rsidRDefault="008D7F18" w:rsidP="00BE63E6">
      <w:pPr>
        <w:pStyle w:val="berschriftBodenberufsbildung"/>
      </w:pPr>
      <w:bookmarkStart w:id="41" w:name="_Toc19788151"/>
      <w:bookmarkStart w:id="42" w:name="_Toc19791583"/>
      <w:bookmarkStart w:id="43" w:name="_Toc21604316"/>
      <w:bookmarkStart w:id="44" w:name="_Toc21604947"/>
      <w:r w:rsidRPr="00FB27F4">
        <w:t>Klimaschutz</w:t>
      </w:r>
      <w:r>
        <w:t xml:space="preserve">, Bodenverbesserung </w:t>
      </w:r>
      <w:r w:rsidRPr="00FB27F4">
        <w:t>und nachhaltige Ressourcen</w:t>
      </w:r>
      <w:r>
        <w:t xml:space="preserve">nutzung </w:t>
      </w:r>
      <w:r w:rsidRPr="00D81C6F">
        <w:t xml:space="preserve">mit </w:t>
      </w:r>
      <w:r>
        <w:t xml:space="preserve">der </w:t>
      </w:r>
      <w:r w:rsidRPr="00D81C6F">
        <w:t>Terra-</w:t>
      </w:r>
      <w:proofErr w:type="spellStart"/>
      <w:r w:rsidRPr="00D81C6F">
        <w:t>Preta</w:t>
      </w:r>
      <w:proofErr w:type="spellEnd"/>
      <w:r w:rsidRPr="00D81C6F">
        <w:t>-Technologie</w:t>
      </w:r>
      <w:bookmarkEnd w:id="41"/>
      <w:bookmarkEnd w:id="42"/>
      <w:bookmarkEnd w:id="43"/>
      <w:bookmarkEnd w:id="44"/>
    </w:p>
    <w:p w14:paraId="4FBF2445" w14:textId="77777777" w:rsidR="008D7F18" w:rsidRPr="00FB27F4" w:rsidRDefault="008D7F18" w:rsidP="00BE63E6">
      <w:pPr>
        <w:pStyle w:val="berschriftBodenberufsbildung"/>
      </w:pPr>
    </w:p>
    <w:p w14:paraId="72DF49A0"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Folie</w:t>
      </w:r>
    </w:p>
    <w:p w14:paraId="7B1861CD" w14:textId="77777777" w:rsidR="008D7F18" w:rsidRPr="005C78A3" w:rsidRDefault="008D7F18" w:rsidP="008D7F18">
      <w:pPr>
        <w:spacing w:line="276" w:lineRule="auto"/>
      </w:pPr>
      <w:r>
        <w:t>Unser h</w:t>
      </w:r>
      <w:r w:rsidRPr="005C78A3">
        <w:t xml:space="preserve">eutiges Thema ist die </w:t>
      </w:r>
      <w:r>
        <w:t>Pflanzenkohle und wie mit Pflanzenkohle Klimaschutz, Verbesserung der Bodenqualität und nachhaltige Ressourcennutzung umgesetzt werden kann.</w:t>
      </w:r>
    </w:p>
    <w:p w14:paraId="716CFE37" w14:textId="77777777" w:rsidR="008D7F18" w:rsidRPr="005C78A3" w:rsidRDefault="008D7F18" w:rsidP="008D7F18">
      <w:pPr>
        <w:spacing w:line="276" w:lineRule="auto"/>
      </w:pPr>
      <w:r w:rsidRPr="005C78A3">
        <w:t>Dazu beschäftigen wir uns mit den Fragen:</w:t>
      </w:r>
      <w:r>
        <w:t xml:space="preserve"> </w:t>
      </w:r>
      <w:r w:rsidRPr="005C78A3">
        <w:t>Was ist Pflanzenkohle?</w:t>
      </w:r>
      <w:r>
        <w:t xml:space="preserve"> </w:t>
      </w:r>
      <w:r w:rsidRPr="005C78A3">
        <w:t>Welche Eigenschaften hat sie und wie kann sie verwendet werden?</w:t>
      </w:r>
    </w:p>
    <w:p w14:paraId="7D6170D9" w14:textId="77777777" w:rsidR="008D7F18" w:rsidRDefault="008D7F18" w:rsidP="008D7F18">
      <w:pPr>
        <w:spacing w:line="276" w:lineRule="auto"/>
      </w:pPr>
    </w:p>
    <w:p w14:paraId="1E333231"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 xml:space="preserve">Folie: Video „Die Geschichte der Terra </w:t>
      </w:r>
      <w:proofErr w:type="spellStart"/>
      <w:r w:rsidRPr="00875F03">
        <w:rPr>
          <w:color w:val="4C771F"/>
        </w:rPr>
        <w:t>Preta</w:t>
      </w:r>
      <w:proofErr w:type="spellEnd"/>
      <w:r w:rsidRPr="00875F03">
        <w:rPr>
          <w:color w:val="4C771F"/>
        </w:rPr>
        <w:t>“</w:t>
      </w:r>
    </w:p>
    <w:p w14:paraId="2D1930EF" w14:textId="77777777" w:rsidR="008D7F18" w:rsidRPr="00875F03" w:rsidRDefault="008D7F18" w:rsidP="008D7F18">
      <w:pPr>
        <w:spacing w:line="276" w:lineRule="auto"/>
        <w:rPr>
          <w:color w:val="4C771F"/>
        </w:rPr>
      </w:pPr>
    </w:p>
    <w:p w14:paraId="3A76FDF7"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 xml:space="preserve">Folie </w:t>
      </w:r>
    </w:p>
    <w:p w14:paraId="01F9CEF7" w14:textId="77777777" w:rsidR="008D7F18" w:rsidRPr="005C78A3" w:rsidRDefault="008D7F18" w:rsidP="008D7F18">
      <w:pPr>
        <w:spacing w:line="276" w:lineRule="auto"/>
      </w:pPr>
      <w:r w:rsidRPr="005C78A3">
        <w:t xml:space="preserve">Die Herstellung und die Anwendung von Pflanzenkohle ist eine sehr alte Kulturtechnik. Wiederentdeckt wurde sie im Zuge von archäologischen und anthropologischen Forschungen im Amazonasbecken vor knapp drei Jahrzehnten. Bei den Grabungen wurde die Terra </w:t>
      </w:r>
      <w:proofErr w:type="spellStart"/>
      <w:r w:rsidRPr="005C78A3">
        <w:t>Preta</w:t>
      </w:r>
      <w:proofErr w:type="spellEnd"/>
      <w:r>
        <w:t xml:space="preserve"> </w:t>
      </w:r>
      <w:r w:rsidRPr="005C78A3">
        <w:t xml:space="preserve">de </w:t>
      </w:r>
      <w:proofErr w:type="spellStart"/>
      <w:r w:rsidRPr="005C78A3">
        <w:t>indio</w:t>
      </w:r>
      <w:proofErr w:type="spellEnd"/>
      <w:r w:rsidRPr="005C78A3">
        <w:t xml:space="preserve"> (portugiesisch für „schwarze Erde“) gefunden, deren Schlüsselmerkmal die Pflanzenkohle ist.</w:t>
      </w:r>
      <w:r>
        <w:t xml:space="preserve"> </w:t>
      </w:r>
    </w:p>
    <w:p w14:paraId="67859239" w14:textId="77777777" w:rsidR="008D7F18" w:rsidRPr="005C78A3" w:rsidRDefault="008D7F18" w:rsidP="008D7F18">
      <w:pPr>
        <w:spacing w:line="276" w:lineRule="auto"/>
      </w:pPr>
      <w:r w:rsidRPr="005C78A3">
        <w:t xml:space="preserve">Die Terra </w:t>
      </w:r>
      <w:proofErr w:type="spellStart"/>
      <w:r w:rsidRPr="005C78A3">
        <w:t>Preta</w:t>
      </w:r>
      <w:proofErr w:type="spellEnd"/>
      <w:r w:rsidRPr="005C78A3">
        <w:t xml:space="preserve"> de </w:t>
      </w:r>
      <w:proofErr w:type="spellStart"/>
      <w:r w:rsidRPr="005C78A3">
        <w:t>indio</w:t>
      </w:r>
      <w:proofErr w:type="spellEnd"/>
      <w:r w:rsidRPr="005C78A3">
        <w:t xml:space="preserve"> ist ein sehr nährstoffreicher schwarzer Boden, der neben den ansonsten gelben und </w:t>
      </w:r>
      <w:r>
        <w:t>wenig fruchtbaren, nährstoffarmen</w:t>
      </w:r>
      <w:r w:rsidRPr="005C78A3">
        <w:t xml:space="preserve"> Verwitterungsböden, auch »</w:t>
      </w:r>
      <w:proofErr w:type="spellStart"/>
      <w:r w:rsidRPr="005C78A3">
        <w:t>Ferr</w:t>
      </w:r>
      <w:r>
        <w:t>al</w:t>
      </w:r>
      <w:r w:rsidRPr="005C78A3">
        <w:t>sole</w:t>
      </w:r>
      <w:proofErr w:type="spellEnd"/>
      <w:r w:rsidRPr="005C78A3">
        <w:t xml:space="preserve">« genannt, am Ufer des Amazonas gefunden wurde. Beide Böden - die </w:t>
      </w:r>
      <w:proofErr w:type="spellStart"/>
      <w:r w:rsidRPr="005C78A3">
        <w:t>Ferr</w:t>
      </w:r>
      <w:r>
        <w:t>al</w:t>
      </w:r>
      <w:r w:rsidRPr="005C78A3">
        <w:t>sole</w:t>
      </w:r>
      <w:proofErr w:type="spellEnd"/>
      <w:r w:rsidRPr="005C78A3">
        <w:t xml:space="preserve"> und den Terra </w:t>
      </w:r>
      <w:proofErr w:type="spellStart"/>
      <w:r w:rsidRPr="005C78A3">
        <w:t>Preta</w:t>
      </w:r>
      <w:proofErr w:type="spellEnd"/>
      <w:r w:rsidRPr="005C78A3">
        <w:t xml:space="preserve"> de </w:t>
      </w:r>
      <w:proofErr w:type="spellStart"/>
      <w:r w:rsidRPr="005C78A3">
        <w:t>indio</w:t>
      </w:r>
      <w:proofErr w:type="spellEnd"/>
      <w:r w:rsidRPr="005C78A3">
        <w:t xml:space="preserve"> Boden – sehen sie </w:t>
      </w:r>
      <w:r>
        <w:t>i</w:t>
      </w:r>
      <w:r w:rsidRPr="005C78A3">
        <w:t>n der ersten Abbildung im Vergleich.</w:t>
      </w:r>
    </w:p>
    <w:p w14:paraId="0A479344" w14:textId="77777777" w:rsidR="008D7F18" w:rsidRPr="005C78A3" w:rsidRDefault="008D7F18" w:rsidP="008D7F18">
      <w:pPr>
        <w:spacing w:line="276" w:lineRule="auto"/>
      </w:pPr>
      <w:r w:rsidRPr="005C78A3">
        <w:t>Die Funde lassen den Schluss zu, dass die fruchtbare Erde menschgemacht ist und durch Kompostierung entstand. Die Fundorte verweisen zudem auf eine dichte Besiedlung und Bewirtschaftung durch Hochkulturen der Ureinwohner, die das Recycling von organischen Abfällen in einer Kreislaufwirtschaft betrieben.</w:t>
      </w:r>
    </w:p>
    <w:p w14:paraId="76E95A29" w14:textId="77777777" w:rsidR="008D7F18" w:rsidRDefault="008D7F18" w:rsidP="008D7F18">
      <w:pPr>
        <w:spacing w:line="276" w:lineRule="auto"/>
      </w:pPr>
    </w:p>
    <w:p w14:paraId="7134DB84"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 xml:space="preserve">Folie </w:t>
      </w:r>
    </w:p>
    <w:p w14:paraId="13D64447" w14:textId="77777777" w:rsidR="008D7F18" w:rsidRPr="005C78A3" w:rsidRDefault="008D7F18" w:rsidP="008D7F18">
      <w:pPr>
        <w:spacing w:line="276" w:lineRule="auto"/>
      </w:pPr>
      <w:r w:rsidRPr="005C78A3">
        <w:t xml:space="preserve">Erste Hinweise auf die Terra </w:t>
      </w:r>
      <w:proofErr w:type="spellStart"/>
      <w:r w:rsidRPr="005C78A3">
        <w:t>Preta</w:t>
      </w:r>
      <w:proofErr w:type="spellEnd"/>
      <w:r w:rsidRPr="005C78A3">
        <w:t xml:space="preserve"> in Europa lieferten bereits die Beschreibungen des Geistlichen Gaspar de Carvajal, ein Begleiter </w:t>
      </w:r>
      <w:proofErr w:type="spellStart"/>
      <w:r w:rsidRPr="005C78A3">
        <w:t>Fransisco</w:t>
      </w:r>
      <w:proofErr w:type="spellEnd"/>
      <w:r w:rsidRPr="005C78A3">
        <w:t xml:space="preserve"> Orellanas, die als erste Europäer den Amazonas 1541 bis 1542 von Westen nach Osten befuhren. Carvajal beschrieb fruchtbares Land, Waldgärten und große Städte der Ureinwohner*innen am Amazonas.</w:t>
      </w:r>
    </w:p>
    <w:p w14:paraId="1E060BDF" w14:textId="77777777" w:rsidR="008D7F18" w:rsidRDefault="008D7F18" w:rsidP="008D7F18">
      <w:pPr>
        <w:spacing w:line="276" w:lineRule="auto"/>
      </w:pPr>
      <w:r w:rsidRPr="005C78A3">
        <w:t>„An Land, ungefähr in 6 Meilen Distanz vom Fluss, konnte man große, gleißend weiße Städte sehen. Das Land ist so gut und fruchtbar und normal wie es in unserem Spa</w:t>
      </w:r>
      <w:r>
        <w:t xml:space="preserve">nien erscheint“ </w:t>
      </w:r>
      <w:r>
        <w:lastRenderedPageBreak/>
        <w:t xml:space="preserve">(Taylor 2010). </w:t>
      </w:r>
      <w:r w:rsidRPr="005C78A3">
        <w:t>Lange wurden diese Beschreibungen als Flunkereien und Übertreibungen abgetan, nicht zuletzt</w:t>
      </w:r>
      <w:r>
        <w:t>,</w:t>
      </w:r>
      <w:r w:rsidRPr="005C78A3">
        <w:t xml:space="preserve"> weil Carvajal auch von der Begegnung mit bewaffneten Amazonen schrieb. Doch mit den jüngsten, zuvor erläuterten Forschungen wurde seine Aussagen rehabilitiert.</w:t>
      </w:r>
      <w:r>
        <w:t xml:space="preserve"> </w:t>
      </w:r>
    </w:p>
    <w:p w14:paraId="690226B4" w14:textId="77777777" w:rsidR="008D7F18" w:rsidRPr="005C78A3" w:rsidRDefault="008D7F18" w:rsidP="008D7F18">
      <w:pPr>
        <w:spacing w:line="276" w:lineRule="auto"/>
      </w:pPr>
      <w:r w:rsidRPr="005C78A3">
        <w:t xml:space="preserve">Vom </w:t>
      </w:r>
      <w:r>
        <w:t xml:space="preserve">deutschen </w:t>
      </w:r>
      <w:r w:rsidRPr="005C78A3">
        <w:t xml:space="preserve">Jesuitenmissionar Johann Phillip Bettendorf ist die frühste Verwendung des Begriffs Terra </w:t>
      </w:r>
      <w:proofErr w:type="spellStart"/>
      <w:r w:rsidRPr="005C78A3">
        <w:t>Preta</w:t>
      </w:r>
      <w:proofErr w:type="spellEnd"/>
      <w:r w:rsidRPr="005C78A3">
        <w:t xml:space="preserve"> in Europa im Jahr 1670 bekannt.</w:t>
      </w:r>
      <w:r>
        <w:t xml:space="preserve"> </w:t>
      </w:r>
      <w:r w:rsidRPr="005C78A3">
        <w:t xml:space="preserve">Doch die Terra </w:t>
      </w:r>
      <w:proofErr w:type="spellStart"/>
      <w:r w:rsidRPr="005C78A3">
        <w:t>Preta</w:t>
      </w:r>
      <w:proofErr w:type="spellEnd"/>
      <w:r w:rsidRPr="005C78A3">
        <w:t xml:space="preserve"> ist viel älter als die ersten europäische </w:t>
      </w:r>
      <w:proofErr w:type="spellStart"/>
      <w:r w:rsidRPr="005C78A3">
        <w:t>Kolonialisatoren</w:t>
      </w:r>
      <w:proofErr w:type="spellEnd"/>
      <w:r w:rsidRPr="005C78A3">
        <w:t xml:space="preserve"> davon Zeugnis gaben. Mit der Radiokarbonmethode wurde die schwarze Erde des Amazonas untersucht und es wurde herausgefunden, dass die älteste Erde bereits 8</w:t>
      </w:r>
      <w:r>
        <w:t>.</w:t>
      </w:r>
      <w:r w:rsidRPr="005C78A3">
        <w:t>000 Jahre alt ist.</w:t>
      </w:r>
      <w:r>
        <w:t xml:space="preserve"> </w:t>
      </w:r>
      <w:r w:rsidRPr="005C78A3">
        <w:t xml:space="preserve">(Die Radiokarbonmethode ist ein Verfahren, um das Alter eines Stoffes mit Hilfe des </w:t>
      </w:r>
      <w:r>
        <w:t>Z</w:t>
      </w:r>
      <w:r w:rsidRPr="005C78A3">
        <w:t xml:space="preserve">erfalls von </w:t>
      </w:r>
      <w:proofErr w:type="spellStart"/>
      <w:r w:rsidRPr="005C78A3">
        <w:t>Radiocarbon</w:t>
      </w:r>
      <w:proofErr w:type="spellEnd"/>
      <w:r w:rsidRPr="005C78A3">
        <w:t xml:space="preserve"> (</w:t>
      </w:r>
      <w:r w:rsidRPr="00221432">
        <w:rPr>
          <w:vertAlign w:val="superscript"/>
        </w:rPr>
        <w:t>14</w:t>
      </w:r>
      <w:r w:rsidRPr="00221432">
        <w:t xml:space="preserve"> </w:t>
      </w:r>
      <w:r w:rsidRPr="005C78A3">
        <w:t>C) zu bestimmen.)</w:t>
      </w:r>
    </w:p>
    <w:p w14:paraId="1293A62E" w14:textId="77777777" w:rsidR="008D7F18" w:rsidRDefault="008D7F18" w:rsidP="008D7F18">
      <w:pPr>
        <w:spacing w:line="276" w:lineRule="auto"/>
      </w:pPr>
    </w:p>
    <w:p w14:paraId="455ADD92"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 xml:space="preserve">Folie </w:t>
      </w:r>
    </w:p>
    <w:p w14:paraId="49F2FFFB" w14:textId="77777777" w:rsidR="008D7F18" w:rsidRPr="00875F03" w:rsidRDefault="008D7F18" w:rsidP="008D7F18">
      <w:pPr>
        <w:spacing w:line="276" w:lineRule="auto"/>
        <w:ind w:left="360"/>
        <w:rPr>
          <w:i/>
          <w:color w:val="4C771F"/>
        </w:rPr>
      </w:pPr>
      <w:r w:rsidRPr="00875F03">
        <w:rPr>
          <w:i/>
          <w:color w:val="4C771F"/>
        </w:rPr>
        <w:t xml:space="preserve">Im Video wurde erwähnt, woraus die Terra </w:t>
      </w:r>
      <w:proofErr w:type="spellStart"/>
      <w:r w:rsidRPr="00875F03">
        <w:rPr>
          <w:i/>
          <w:color w:val="4C771F"/>
        </w:rPr>
        <w:t>Preta</w:t>
      </w:r>
      <w:proofErr w:type="spellEnd"/>
      <w:r w:rsidRPr="00875F03">
        <w:rPr>
          <w:i/>
          <w:color w:val="4C771F"/>
        </w:rPr>
        <w:t xml:space="preserve"> de Indio besteht. Können Sie die Bestandteile nennen?</w:t>
      </w:r>
    </w:p>
    <w:p w14:paraId="0A532723" w14:textId="77777777" w:rsidR="008D7F18" w:rsidRPr="005C78A3" w:rsidRDefault="008D7F18" w:rsidP="008D7F18">
      <w:pPr>
        <w:spacing w:line="276" w:lineRule="auto"/>
      </w:pPr>
      <w:r w:rsidRPr="005C78A3">
        <w:t xml:space="preserve">Die Terra </w:t>
      </w:r>
      <w:proofErr w:type="spellStart"/>
      <w:r w:rsidRPr="005C78A3">
        <w:t>Preta</w:t>
      </w:r>
      <w:proofErr w:type="spellEnd"/>
      <w:r w:rsidRPr="005C78A3">
        <w:t xml:space="preserve"> ist ein anthropogener bzw. von Menschen gemachter Boden, der aus einer Mischung von Holz- bzw. Pflanzenkohle und organischer </w:t>
      </w:r>
      <w:r>
        <w:t>Materialien</w:t>
      </w:r>
      <w:r w:rsidRPr="005C78A3">
        <w:t xml:space="preserve"> </w:t>
      </w:r>
      <w:r>
        <w:t>entstand</w:t>
      </w:r>
      <w:r w:rsidRPr="005C78A3">
        <w:t xml:space="preserve">, </w:t>
      </w:r>
      <w:r>
        <w:t xml:space="preserve">dazu gehörten u. a. </w:t>
      </w:r>
      <w:r w:rsidRPr="005C78A3">
        <w:t xml:space="preserve">menschliche Fäkalien, Dung, pflanzliche Rückstände sowie Tonscherben und gelegentlich auch Knochen sowie Fischgräten. </w:t>
      </w:r>
    </w:p>
    <w:p w14:paraId="33113338" w14:textId="77777777" w:rsidR="008D7F18" w:rsidRPr="005C78A3" w:rsidRDefault="008D7F18" w:rsidP="008D7F18">
      <w:pPr>
        <w:spacing w:line="276" w:lineRule="auto"/>
      </w:pPr>
      <w:r w:rsidRPr="005C78A3">
        <w:t xml:space="preserve">Die Holzkohle und der hohe Gehalt an organischer Substanz gibt der Erde ihre charakteristische dunkle Farbe. Aufgrund der Farbe wird sie Terra </w:t>
      </w:r>
      <w:proofErr w:type="spellStart"/>
      <w:r w:rsidRPr="005C78A3">
        <w:t>Preta</w:t>
      </w:r>
      <w:proofErr w:type="spellEnd"/>
      <w:r w:rsidRPr="005C78A3">
        <w:t xml:space="preserve"> genannt. Das entstammt dem Portugiesischen und heißt übersetzt „schwarze Erde“. Terra-</w:t>
      </w:r>
      <w:proofErr w:type="spellStart"/>
      <w:r w:rsidRPr="005C78A3">
        <w:t>Preta</w:t>
      </w:r>
      <w:proofErr w:type="spellEnd"/>
      <w:r w:rsidRPr="005C78A3">
        <w:t xml:space="preserve">-Böden sind in einem jahrhundertelangen Prozess entstanden. Die Kompostierung und Fermentierung von Abfällen </w:t>
      </w:r>
      <w:r>
        <w:t xml:space="preserve">zusammen mit Holz- bzw. Pflanzenkohle </w:t>
      </w:r>
      <w:r w:rsidRPr="005C78A3">
        <w:t>führte zu einer bis heute beindruckenden Fruchtbarkeit des Bodens.</w:t>
      </w:r>
    </w:p>
    <w:p w14:paraId="35E6CC74" w14:textId="77777777" w:rsidR="008D7F18" w:rsidRDefault="008D7F18" w:rsidP="008D7F18">
      <w:pPr>
        <w:spacing w:line="276" w:lineRule="auto"/>
      </w:pPr>
    </w:p>
    <w:p w14:paraId="723E4133"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 xml:space="preserve">Folie </w:t>
      </w:r>
    </w:p>
    <w:p w14:paraId="5958312B" w14:textId="77777777" w:rsidR="008D7F18" w:rsidRPr="00875F03" w:rsidRDefault="008D7F18" w:rsidP="008D7F18">
      <w:pPr>
        <w:spacing w:line="276" w:lineRule="auto"/>
        <w:rPr>
          <w:i/>
          <w:color w:val="4C771F"/>
        </w:rPr>
      </w:pPr>
      <w:r w:rsidRPr="00875F03">
        <w:rPr>
          <w:i/>
          <w:color w:val="4C771F"/>
        </w:rPr>
        <w:t xml:space="preserve">Warum sollten Ressourcen nachhaltig genutzt werden? </w:t>
      </w:r>
      <w:r w:rsidRPr="00875F03">
        <w:rPr>
          <w:i/>
          <w:iCs/>
          <w:color w:val="4C771F"/>
        </w:rPr>
        <w:t>Welche Gründe sprechen Ihrer Meinung dafür?</w:t>
      </w:r>
    </w:p>
    <w:p w14:paraId="27633157" w14:textId="77777777" w:rsidR="008D7F18" w:rsidRPr="005C78A3" w:rsidRDefault="008D7F18" w:rsidP="008D7F18">
      <w:pPr>
        <w:spacing w:line="276" w:lineRule="auto"/>
      </w:pPr>
      <w:r w:rsidRPr="005C78A3">
        <w:t xml:space="preserve">Die Antwort auf die Frage nach der nachhaltigen Ressourcennutzung lässt sich unter anderem in dieser Abbildung finden, die die ökologischen Belastungsgrenzen des Planeten darstellt. Das Konzept der </w:t>
      </w:r>
      <w:r w:rsidRPr="00303E6D">
        <w:rPr>
          <w:b/>
        </w:rPr>
        <w:t>„Planetaren Grenzen“</w:t>
      </w:r>
      <w:r w:rsidRPr="005C78A3">
        <w:t xml:space="preserve"> wurde von einem Wissenschaftlerteam unter Leitung von Johan Rockström vom Stockholmer </w:t>
      </w:r>
      <w:proofErr w:type="spellStart"/>
      <w:r w:rsidRPr="005C78A3">
        <w:t>Resilience</w:t>
      </w:r>
      <w:proofErr w:type="spellEnd"/>
      <w:r w:rsidRPr="005C78A3">
        <w:t xml:space="preserve"> </w:t>
      </w:r>
      <w:proofErr w:type="spellStart"/>
      <w:r w:rsidRPr="005C78A3">
        <w:t>Centre</w:t>
      </w:r>
      <w:proofErr w:type="spellEnd"/>
      <w:r w:rsidRPr="005C78A3">
        <w:t xml:space="preserve"> entwickelt und 2009 publiziert. </w:t>
      </w:r>
      <w:proofErr w:type="gramStart"/>
      <w:r w:rsidRPr="005C78A3">
        <w:t>Die Autor</w:t>
      </w:r>
      <w:proofErr w:type="gramEnd"/>
      <w:r w:rsidRPr="005C78A3">
        <w:t xml:space="preserve">*innen haben für die Erde neun grundsätzliche ökologische Dimensionen mit ihren globalen Grenzwerten definiert. Die neun ökologischen Dimensionen sind: </w:t>
      </w:r>
      <w:r>
        <w:t>der</w:t>
      </w:r>
      <w:r w:rsidRPr="005C78A3">
        <w:t xml:space="preserve"> Klimawandel</w:t>
      </w:r>
      <w:r>
        <w:t xml:space="preserve">, die Versauerung der Ozeane, </w:t>
      </w:r>
      <w:r w:rsidRPr="005C78A3">
        <w:t>der stratosphärische Ozonabbau (bekannt unter dem Namen Ozonloch),</w:t>
      </w:r>
      <w:r>
        <w:t xml:space="preserve"> </w:t>
      </w:r>
      <w:r w:rsidRPr="005C78A3">
        <w:t>die biogeochemischen Kreisläufe (Phosphor- und Stickstoffkreislauf),</w:t>
      </w:r>
      <w:r>
        <w:t xml:space="preserve"> der Süßwasserverbrauch, </w:t>
      </w:r>
      <w:r w:rsidRPr="005C78A3">
        <w:t>die Landnutzung, der Verlust der Artenvielfalt (hier als Artensterben benannt</w:t>
      </w:r>
      <w:r>
        <w:t>) sowie</w:t>
      </w:r>
      <w:r w:rsidRPr="005C78A3">
        <w:t xml:space="preserve"> die Belastung durch Chemikalien und die Partikelverschmutzung der Atmosphäre (atmosphärische Aerosole).</w:t>
      </w:r>
      <w:r>
        <w:t xml:space="preserve"> </w:t>
      </w:r>
    </w:p>
    <w:p w14:paraId="23688D9B" w14:textId="77777777" w:rsidR="008D7F18" w:rsidRPr="005C78A3" w:rsidRDefault="008D7F18" w:rsidP="008D7F18">
      <w:pPr>
        <w:spacing w:line="276" w:lineRule="auto"/>
      </w:pPr>
      <w:r w:rsidRPr="005C78A3">
        <w:lastRenderedPageBreak/>
        <w:t>Wird eine der Grenze</w:t>
      </w:r>
      <w:r>
        <w:t>n</w:t>
      </w:r>
      <w:r w:rsidRPr="005C78A3">
        <w:t xml:space="preserve"> überschritten, besteht die Gefahr unumkehrbarer und plötzlicher Umweltveränderungen, so dass für uns Menschen ein Leben auf der Erde eingeschränkt wird. Sieben der ökologischen Dimensionen konnten die Autoren quantifizieren. </w:t>
      </w:r>
    </w:p>
    <w:p w14:paraId="7D0D3338" w14:textId="77777777" w:rsidR="008D7F18" w:rsidRPr="005C78A3" w:rsidRDefault="008D7F18" w:rsidP="008D7F18">
      <w:pPr>
        <w:spacing w:line="276" w:lineRule="auto"/>
      </w:pPr>
      <w:r w:rsidRPr="005C78A3">
        <w:t xml:space="preserve">Vier haben bereits die Belastungsgrenze überschritten: </w:t>
      </w:r>
    </w:p>
    <w:p w14:paraId="7E72E938" w14:textId="77777777" w:rsidR="008D7F18" w:rsidRPr="005C78A3" w:rsidRDefault="008D7F18" w:rsidP="000243EC">
      <w:pPr>
        <w:numPr>
          <w:ilvl w:val="0"/>
          <w:numId w:val="47"/>
        </w:numPr>
        <w:spacing w:line="276" w:lineRule="auto"/>
        <w:jc w:val="left"/>
      </w:pPr>
      <w:r w:rsidRPr="00303E6D">
        <w:rPr>
          <w:b/>
        </w:rPr>
        <w:t>der Klimawandel</w:t>
      </w:r>
      <w:r w:rsidRPr="005C78A3">
        <w:t>, d.h. die CO</w:t>
      </w:r>
      <w:r w:rsidRPr="005C78A3">
        <w:rPr>
          <w:vertAlign w:val="subscript"/>
        </w:rPr>
        <w:t>2</w:t>
      </w:r>
      <w:r w:rsidRPr="005C78A3">
        <w:t xml:space="preserve">-Konzentration in der Atmosphäre </w:t>
      </w:r>
      <w:r>
        <w:t>vor allem durch das Verbrennen fossiler Energieträger, wie Benzin und Diesel</w:t>
      </w:r>
    </w:p>
    <w:p w14:paraId="196A0F8B" w14:textId="77777777" w:rsidR="008D7F18" w:rsidRPr="005C78A3" w:rsidRDefault="008D7F18" w:rsidP="000243EC">
      <w:pPr>
        <w:numPr>
          <w:ilvl w:val="0"/>
          <w:numId w:val="47"/>
        </w:numPr>
        <w:spacing w:line="276" w:lineRule="auto"/>
        <w:jc w:val="left"/>
      </w:pPr>
      <w:r w:rsidRPr="00303E6D">
        <w:rPr>
          <w:b/>
        </w:rPr>
        <w:t>das Artensterben</w:t>
      </w:r>
      <w:r w:rsidRPr="005C78A3">
        <w:t>, d.h. die Aussterberate (Anzahl Arten pro Million Arten pro Jahr)</w:t>
      </w:r>
    </w:p>
    <w:p w14:paraId="14E30743" w14:textId="77777777" w:rsidR="008D7F18" w:rsidRPr="005C78A3" w:rsidRDefault="008D7F18" w:rsidP="000243EC">
      <w:pPr>
        <w:numPr>
          <w:ilvl w:val="0"/>
          <w:numId w:val="47"/>
        </w:numPr>
        <w:spacing w:line="276" w:lineRule="auto"/>
        <w:jc w:val="left"/>
      </w:pPr>
      <w:r w:rsidRPr="00303E6D">
        <w:rPr>
          <w:b/>
        </w:rPr>
        <w:t>der Stickstoffkreislauf</w:t>
      </w:r>
      <w:r w:rsidRPr="005C78A3">
        <w:t xml:space="preserve">, d.h. </w:t>
      </w:r>
      <w:r>
        <w:t xml:space="preserve">der Eintrag von industriell hergestelltem </w:t>
      </w:r>
      <w:r w:rsidRPr="005C78A3">
        <w:t xml:space="preserve">Stickstoff </w:t>
      </w:r>
      <w:r>
        <w:t xml:space="preserve">in die Atmosphäre durch Düngen, Massentierhaltung und Verkehr </w:t>
      </w:r>
      <w:r w:rsidRPr="005C78A3">
        <w:t xml:space="preserve">(Millionen Tonnen/Jahr) </w:t>
      </w:r>
    </w:p>
    <w:p w14:paraId="649A5EEB" w14:textId="77777777" w:rsidR="008D7F18" w:rsidRPr="005C78A3" w:rsidRDefault="008D7F18" w:rsidP="000243EC">
      <w:pPr>
        <w:numPr>
          <w:ilvl w:val="0"/>
          <w:numId w:val="47"/>
        </w:numPr>
        <w:spacing w:line="276" w:lineRule="auto"/>
        <w:jc w:val="left"/>
      </w:pPr>
      <w:r w:rsidRPr="00303E6D">
        <w:rPr>
          <w:b/>
        </w:rPr>
        <w:t>die Landnutzung</w:t>
      </w:r>
      <w:r w:rsidRPr="005C78A3">
        <w:t>, d.h. die Landfläche umgewandelt in Ackerland (%) und Degradation von Böden durch intensive landwirtschaftliche Nutzung</w:t>
      </w:r>
      <w:r>
        <w:t>.</w:t>
      </w:r>
    </w:p>
    <w:p w14:paraId="11384573" w14:textId="77777777" w:rsidR="008D7F18" w:rsidRPr="005C78A3" w:rsidRDefault="008D7F18" w:rsidP="008D7F18">
      <w:pPr>
        <w:spacing w:line="276" w:lineRule="auto"/>
      </w:pPr>
    </w:p>
    <w:p w14:paraId="36CD0BB8" w14:textId="77777777" w:rsidR="008D7F18" w:rsidRPr="005C78A3" w:rsidRDefault="008D7F18" w:rsidP="008D7F18">
      <w:pPr>
        <w:spacing w:line="276" w:lineRule="auto"/>
      </w:pPr>
      <w:r w:rsidRPr="005C78A3">
        <w:t>Was aber hat die Überschreitung von ökologischen Belastungsgrenzen mit der Ress</w:t>
      </w:r>
      <w:r>
        <w:t xml:space="preserve">ourcennutzung zu tun? </w:t>
      </w:r>
      <w:r w:rsidRPr="005C78A3">
        <w:t xml:space="preserve">Verschiedene Studien untersuchten die Umwelt-Fußabdrücke </w:t>
      </w:r>
      <w:r>
        <w:t xml:space="preserve">(zur näheren Erläuterung siehe Definition unten) </w:t>
      </w:r>
      <w:r w:rsidRPr="005C78A3">
        <w:t xml:space="preserve">von Schweden, der Schweiz, und der wichtigsten Volkswirtschaften der Erde, gestützt auf die Belastbarkeitsgrenzen des Planeten. Als gemeinsames Resultat zeichnet sich ab, dass der Ressourcenkonsum der wohlhabenden Länder – hochgerechnet auf die Weltbevölkerung – nicht vereinbar ist mit mehreren Belastbarkeitsgrenzen des Planeten. </w:t>
      </w:r>
    </w:p>
    <w:p w14:paraId="138E062F" w14:textId="6880788E" w:rsidR="008D7F18" w:rsidRDefault="008D7F18" w:rsidP="008D7F18">
      <w:pPr>
        <w:spacing w:line="276" w:lineRule="auto"/>
      </w:pPr>
      <w:r w:rsidRPr="005C78A3">
        <w:t xml:space="preserve">Der Bereich der Landwirtschaft und Ernährung ist </w:t>
      </w:r>
      <w:r>
        <w:t xml:space="preserve">zudem </w:t>
      </w:r>
      <w:r w:rsidRPr="005C78A3">
        <w:t xml:space="preserve">global für die Überschreitung von vier der insgesamt neun betrachteten Belastungsgrenzen verantwortlich. </w:t>
      </w:r>
      <w:r>
        <w:t xml:space="preserve">Ursächlich sind dafür die </w:t>
      </w:r>
      <w:r w:rsidRPr="005C78A3">
        <w:t>übermäßige</w:t>
      </w:r>
      <w:r>
        <w:t>n</w:t>
      </w:r>
      <w:r w:rsidRPr="005C78A3">
        <w:t xml:space="preserve"> Nährstoffeinträge </w:t>
      </w:r>
      <w:r>
        <w:t xml:space="preserve">durch Gülle und Dünger </w:t>
      </w:r>
      <w:r w:rsidRPr="005C78A3">
        <w:t>in terrestrische und aquatische Ökosysteme</w:t>
      </w:r>
      <w:r>
        <w:t xml:space="preserve"> (</w:t>
      </w:r>
      <w:r w:rsidRPr="005C78A3">
        <w:t>Stickstoff- und Phosphorkreislauf</w:t>
      </w:r>
      <w:r>
        <w:t xml:space="preserve">). Dazu zählen ebenfalls die Brandrodung von Wäldern und die Trockenlegung von Mooren für die landwirtschaftliche Nutzung, die Zerstörung dieser Lebensräume führt zudem zum Verlust von Arten. </w:t>
      </w:r>
    </w:p>
    <w:p w14:paraId="4A8FF40B" w14:textId="77777777" w:rsidR="008D7F18" w:rsidRDefault="008D7F18" w:rsidP="008D7F18">
      <w:pPr>
        <w:spacing w:line="276" w:lineRule="auto"/>
      </w:pPr>
    </w:p>
    <w:p w14:paraId="0F9221F7" w14:textId="77777777" w:rsidR="008D7F18" w:rsidRPr="00875F03" w:rsidRDefault="008D7F18" w:rsidP="008D7F18">
      <w:pPr>
        <w:spacing w:line="276" w:lineRule="auto"/>
        <w:rPr>
          <w:color w:val="4C771F"/>
        </w:rPr>
      </w:pPr>
      <w:r w:rsidRPr="00875F03">
        <w:rPr>
          <w:i/>
          <w:iCs/>
          <w:color w:val="4C771F"/>
        </w:rPr>
        <w:t>Kennen Sie konkrete Beispiele aus der Landwirtschaft, in der die genannten ökologischen Belastungsgrenzen überschritten werden?</w:t>
      </w:r>
    </w:p>
    <w:p w14:paraId="742DBDA5" w14:textId="77777777" w:rsidR="008D7F18" w:rsidRDefault="008D7F18" w:rsidP="008D7F18">
      <w:pPr>
        <w:spacing w:line="276" w:lineRule="auto"/>
        <w:ind w:left="708"/>
      </w:pPr>
      <w:r>
        <w:t xml:space="preserve">Beispiele wären die Eutrophierung von Gewässern durch den Eintrag von Phosphor und Nitraten aus Düngemitteln und Gülle aus der Massentierhaltung, Methanausstoß durch die Rinderhaltung, </w:t>
      </w:r>
      <w:r w:rsidRPr="003F3F49">
        <w:t>(Vgl.: Deutsche Nachhaltigkeitsstrategie 2017:105ff)</w:t>
      </w:r>
      <w:r>
        <w:t>, Insektensterben durch intensiven Einsatz von Pestiziden (</w:t>
      </w:r>
      <w:proofErr w:type="spellStart"/>
      <w:r>
        <w:t>Halmann</w:t>
      </w:r>
      <w:proofErr w:type="spellEnd"/>
      <w:r>
        <w:t xml:space="preserve"> et al. 2017)</w:t>
      </w:r>
    </w:p>
    <w:p w14:paraId="19D156A2" w14:textId="77777777" w:rsidR="008D7F18" w:rsidRDefault="008D7F18" w:rsidP="008D7F18">
      <w:pPr>
        <w:spacing w:line="276" w:lineRule="auto"/>
        <w:ind w:left="708"/>
      </w:pPr>
    </w:p>
    <w:p w14:paraId="0EF549B7"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Folie</w:t>
      </w:r>
    </w:p>
    <w:p w14:paraId="5665347B" w14:textId="77777777" w:rsidR="00DC2B96" w:rsidRPr="004C6ACF" w:rsidRDefault="008D7F18" w:rsidP="00DC2B96">
      <w:pPr>
        <w:spacing w:line="276" w:lineRule="auto"/>
      </w:pPr>
      <w:r w:rsidRPr="004842DC">
        <w:t>Die Bundesrepublik Deutschland bzw. die Bundesregierung hat sich dazu verpflichtet, die Treibhausgasemissionen bis 2050 um 80-95% zu reduzieren. Die gegenwärtigen Pro-Kopf-</w:t>
      </w:r>
      <w:r w:rsidRPr="004842DC">
        <w:lastRenderedPageBreak/>
        <w:t xml:space="preserve">Emissionen liegen </w:t>
      </w:r>
      <w:r w:rsidR="004C6ACF">
        <w:t xml:space="preserve">in Deutschland </w:t>
      </w:r>
      <w:r w:rsidRPr="004842DC">
        <w:t>bei 8,43 Tonnen CO</w:t>
      </w:r>
      <w:r w:rsidRPr="004842DC">
        <w:rPr>
          <w:vertAlign w:val="subscript"/>
        </w:rPr>
        <w:t xml:space="preserve">2 </w:t>
      </w:r>
      <w:r w:rsidRPr="004842DC">
        <w:t>im Jahr. Sie müssten dem entsprechend auf maximal 2 Tonnen im Jahr sinken.</w:t>
      </w:r>
      <w:r w:rsidR="00DC2B96">
        <w:t xml:space="preserve"> </w:t>
      </w:r>
      <w:r w:rsidR="00DC2B96" w:rsidRPr="004C6ACF">
        <w:t>Im Oktober 2018 veröffentlichte der Weltklimarat einen Sonderbericht, demnach es immer noch möglich ist, die Erderwärmung auf 1,5</w:t>
      </w:r>
      <w:r w:rsidR="00DC2B96">
        <w:t>°</w:t>
      </w:r>
      <w:r w:rsidR="00DC2B96" w:rsidRPr="004C6ACF">
        <w:t xml:space="preserve"> </w:t>
      </w:r>
      <w:r w:rsidR="00DC2B96">
        <w:t>C</w:t>
      </w:r>
      <w:r w:rsidR="00DC2B96" w:rsidRPr="004C6ACF">
        <w:t xml:space="preserve"> zu begrenzen. Diese Marke ist seit dem Klimaschutzabkommen von Paris im Jahr 2015 ausgegeben, in dem sich völkerrechtlich verbindlich 195 Staaten auf die Beschränkung des Klimawandels einigten. Laut dem Sonderbericht des Weltklimarats sind beispiellose, weitreichende und nie dagewesene Veränderungen in unserer Gesellschaft nötig, um das 1,5 </w:t>
      </w:r>
      <w:r w:rsidR="00DC2B96">
        <w:t>°</w:t>
      </w:r>
      <w:r w:rsidR="00DC2B96" w:rsidRPr="004C6ACF">
        <w:t xml:space="preserve"> </w:t>
      </w:r>
      <w:r w:rsidR="00DC2B96">
        <w:t>C</w:t>
      </w:r>
      <w:r w:rsidR="00DC2B96" w:rsidRPr="004C6ACF">
        <w:t xml:space="preserve"> Ziel zu erreichen: eine radikale Transformation der Stromerzeugung, Landwirtschaft, Mobilität und Industrieproduktion. </w:t>
      </w:r>
    </w:p>
    <w:p w14:paraId="44CEF2C4" w14:textId="77777777" w:rsidR="00EF144F" w:rsidRDefault="00EF144F" w:rsidP="008D7F18">
      <w:pPr>
        <w:spacing w:line="276" w:lineRule="auto"/>
      </w:pPr>
    </w:p>
    <w:p w14:paraId="370D939A" w14:textId="77777777" w:rsidR="00EF144F" w:rsidRPr="00875F03" w:rsidRDefault="00EF144F" w:rsidP="000243EC">
      <w:pPr>
        <w:pStyle w:val="Listenabsatz"/>
        <w:numPr>
          <w:ilvl w:val="0"/>
          <w:numId w:val="48"/>
        </w:numPr>
        <w:spacing w:line="276" w:lineRule="auto"/>
        <w:jc w:val="left"/>
        <w:rPr>
          <w:color w:val="4C771F"/>
        </w:rPr>
      </w:pPr>
      <w:r w:rsidRPr="00875F03">
        <w:rPr>
          <w:color w:val="4C771F"/>
        </w:rPr>
        <w:t>Folie</w:t>
      </w:r>
    </w:p>
    <w:p w14:paraId="7C4D93C9" w14:textId="27A28CBE" w:rsidR="004C6ACF" w:rsidRDefault="004C6ACF" w:rsidP="004C6ACF">
      <w:pPr>
        <w:spacing w:line="276" w:lineRule="auto"/>
      </w:pPr>
      <w:r w:rsidRPr="004C6ACF">
        <w:t>Zur Umsetzung des Ziels wird es nicht reichen</w:t>
      </w:r>
      <w:r>
        <w:t>,</w:t>
      </w:r>
      <w:r w:rsidRPr="004C6ACF">
        <w:t xml:space="preserve"> CO</w:t>
      </w:r>
      <w:r w:rsidRPr="004C6ACF">
        <w:rPr>
          <w:vertAlign w:val="subscript"/>
        </w:rPr>
        <w:t>2</w:t>
      </w:r>
      <w:r w:rsidRPr="004C6ACF">
        <w:t>-Emissionen zu vermeiden (z.B. durch den Ausstieg aus der Kohleverstromung), sondern CO</w:t>
      </w:r>
      <w:r w:rsidRPr="004C6ACF">
        <w:rPr>
          <w:vertAlign w:val="subscript"/>
        </w:rPr>
        <w:t>2</w:t>
      </w:r>
      <w:r w:rsidR="00761BEF" w:rsidRPr="004C6ACF">
        <w:t>-Emissionen</w:t>
      </w:r>
      <w:r w:rsidRPr="004C6ACF">
        <w:t xml:space="preserve"> </w:t>
      </w:r>
      <w:r w:rsidR="00761BEF">
        <w:t xml:space="preserve">müssen gezielt </w:t>
      </w:r>
      <w:r w:rsidRPr="004C6ACF">
        <w:t xml:space="preserve">aus der Atmosphäre </w:t>
      </w:r>
      <w:r w:rsidR="00846DA9">
        <w:t>entfernt werden</w:t>
      </w:r>
      <w:r w:rsidRPr="004C6ACF">
        <w:t>.</w:t>
      </w:r>
      <w:r w:rsidR="00846DA9">
        <w:t xml:space="preserve"> Das wird auch als negative Emissionen bezeichnet. </w:t>
      </w:r>
    </w:p>
    <w:p w14:paraId="45D4FB23" w14:textId="77777777" w:rsidR="00846DA9" w:rsidRPr="004C6ACF" w:rsidRDefault="00846DA9" w:rsidP="004C6ACF">
      <w:pPr>
        <w:spacing w:line="276" w:lineRule="auto"/>
      </w:pPr>
    </w:p>
    <w:p w14:paraId="38EBB6EA" w14:textId="77777777" w:rsidR="00846DA9" w:rsidRPr="00875F03" w:rsidRDefault="00846DA9" w:rsidP="000243EC">
      <w:pPr>
        <w:pStyle w:val="Listenabsatz"/>
        <w:numPr>
          <w:ilvl w:val="0"/>
          <w:numId w:val="48"/>
        </w:numPr>
        <w:spacing w:line="276" w:lineRule="auto"/>
        <w:jc w:val="left"/>
        <w:rPr>
          <w:color w:val="4C771F"/>
        </w:rPr>
      </w:pPr>
      <w:r w:rsidRPr="00875F03">
        <w:rPr>
          <w:color w:val="4C771F"/>
        </w:rPr>
        <w:t>Folie</w:t>
      </w:r>
    </w:p>
    <w:p w14:paraId="1AE3ED28" w14:textId="3B223D37" w:rsidR="00A52765" w:rsidRDefault="00846DA9" w:rsidP="008D7F18">
      <w:pPr>
        <w:spacing w:line="276" w:lineRule="auto"/>
      </w:pPr>
      <w:r>
        <w:t xml:space="preserve">Negative Emissionen lassen sich durch verschiedene Maßnahmen und Technologien erzielen. </w:t>
      </w:r>
      <w:r w:rsidR="00A52765">
        <w:t>Doch es gilt Vorsicht beim Einsatz, mit jed</w:t>
      </w:r>
      <w:r w:rsidR="00D610A4">
        <w:t>er verbinden sich Risiken und P</w:t>
      </w:r>
      <w:r w:rsidR="00A52765">
        <w:t>r</w:t>
      </w:r>
      <w:r w:rsidR="00D610A4">
        <w:t>o</w:t>
      </w:r>
      <w:r w:rsidR="00A52765">
        <w:t>blematiken.</w:t>
      </w:r>
    </w:p>
    <w:p w14:paraId="16B3362C" w14:textId="350DD965" w:rsidR="00846DA9" w:rsidRDefault="00846DA9" w:rsidP="008D7F18">
      <w:pPr>
        <w:spacing w:line="276" w:lineRule="auto"/>
      </w:pPr>
      <w:r>
        <w:t xml:space="preserve">Wissenschaftlich erforscht und diskutiert werden </w:t>
      </w:r>
      <w:r w:rsidR="00EA501B">
        <w:t xml:space="preserve">u.a. </w:t>
      </w:r>
      <w:r>
        <w:t xml:space="preserve">folgende sechs Maßnahmen: </w:t>
      </w:r>
    </w:p>
    <w:p w14:paraId="0BE9C67E" w14:textId="027C36FD" w:rsidR="00846DA9" w:rsidRDefault="00761BEF" w:rsidP="000243EC">
      <w:pPr>
        <w:pStyle w:val="Listenabsatz"/>
        <w:numPr>
          <w:ilvl w:val="0"/>
          <w:numId w:val="84"/>
        </w:numPr>
        <w:spacing w:line="276" w:lineRule="auto"/>
      </w:pPr>
      <w:r w:rsidRPr="00F636D3">
        <w:rPr>
          <w:b/>
        </w:rPr>
        <w:t>Aufforstung:</w:t>
      </w:r>
      <w:r>
        <w:t xml:space="preserve"> Im natürlichen Kohlenstoffkreislauf binden u.a. Bäume CO</w:t>
      </w:r>
      <w:r w:rsidRPr="00761BEF">
        <w:rPr>
          <w:vertAlign w:val="subscript"/>
        </w:rPr>
        <w:t>2</w:t>
      </w:r>
      <w:r>
        <w:t>. Durch Aufforstung besteht das Potential zwei Drittel der bislang verursachten Emissionen zu binden, laut einer Studie der ETH Zürich von 2019. Dafür müssten bis zu einer Milliarde Hektar Land mit Bäumen bepflanzt werden, einer Fläche 25 Mal so groß wie Deutschland.</w:t>
      </w:r>
      <w:r w:rsidR="00F636D3">
        <w:t xml:space="preserve"> Laut Studie gibt es dafür genug Fläche, neben den bestehenden Flächen. Jedoch sollte schnell begonnen werden und vor allem die Rodungen von Wäldern gestoppt werden.</w:t>
      </w:r>
    </w:p>
    <w:p w14:paraId="31048ADC" w14:textId="3126967F" w:rsidR="00761BEF" w:rsidRDefault="00F636D3" w:rsidP="000243EC">
      <w:pPr>
        <w:pStyle w:val="Listenabsatz"/>
        <w:numPr>
          <w:ilvl w:val="0"/>
          <w:numId w:val="84"/>
        </w:numPr>
        <w:spacing w:line="276" w:lineRule="auto"/>
      </w:pPr>
      <w:r w:rsidRPr="00F636D3">
        <w:rPr>
          <w:b/>
        </w:rPr>
        <w:t>Bioenergie mit CO</w:t>
      </w:r>
      <w:r w:rsidRPr="00F636D3">
        <w:rPr>
          <w:b/>
          <w:vertAlign w:val="subscript"/>
        </w:rPr>
        <w:t>2</w:t>
      </w:r>
      <w:r w:rsidRPr="00F636D3">
        <w:rPr>
          <w:b/>
        </w:rPr>
        <w:t>-Abscheidung und Speicherung:</w:t>
      </w:r>
      <w:r>
        <w:t xml:space="preserve"> Biomasse wird in Kraftwerken verbrannt und damit Energie gewonnen. Das CO</w:t>
      </w:r>
      <w:r w:rsidRPr="00F636D3">
        <w:rPr>
          <w:vertAlign w:val="subscript"/>
        </w:rPr>
        <w:t>2</w:t>
      </w:r>
      <w:r>
        <w:t xml:space="preserve"> wird abgeschieden und unterirdisch gespeichert. Hier bestehen die Problematiken, dass die Investitionskosten hoch sind, eine enorme Flächenkonkurrenz zum Anbau von Nahrungs- und Futtermitteln besteht sowie die Akzeptanz für der CO</w:t>
      </w:r>
      <w:r w:rsidRPr="00F636D3">
        <w:rPr>
          <w:vertAlign w:val="subscript"/>
        </w:rPr>
        <w:t>2</w:t>
      </w:r>
      <w:r>
        <w:t>-Speicherung seitens der Bevölkerung gering ist.</w:t>
      </w:r>
    </w:p>
    <w:p w14:paraId="43F2CF52" w14:textId="744B1A2F" w:rsidR="00046862" w:rsidRDefault="00046862" w:rsidP="000243EC">
      <w:pPr>
        <w:pStyle w:val="Listenabsatz"/>
        <w:numPr>
          <w:ilvl w:val="0"/>
          <w:numId w:val="84"/>
        </w:numPr>
        <w:spacing w:line="276" w:lineRule="auto"/>
      </w:pPr>
      <w:r>
        <w:rPr>
          <w:b/>
        </w:rPr>
        <w:t>Ozeandüngung:</w:t>
      </w:r>
      <w:r>
        <w:t xml:space="preserve"> </w:t>
      </w:r>
      <w:r w:rsidR="005B13DB">
        <w:t xml:space="preserve">Im natürlichen Kohlenstoffkreislauf bindet der Ozean bereits CO2. Mittels </w:t>
      </w:r>
      <w:r w:rsidR="00F26179">
        <w:t xml:space="preserve">Eisen </w:t>
      </w:r>
      <w:r w:rsidR="005B13DB">
        <w:t xml:space="preserve">sollen </w:t>
      </w:r>
      <w:r w:rsidR="00F26179">
        <w:t xml:space="preserve">das Wachstum von Algen verstärkt werden und </w:t>
      </w:r>
      <w:r w:rsidR="005B13DB">
        <w:t xml:space="preserve">die Aufnahme </w:t>
      </w:r>
      <w:r w:rsidR="00F26179">
        <w:t>von CO</w:t>
      </w:r>
      <w:r w:rsidR="00F26179" w:rsidRPr="00F26179">
        <w:rPr>
          <w:vertAlign w:val="subscript"/>
        </w:rPr>
        <w:t>2</w:t>
      </w:r>
      <w:r w:rsidR="005B13DB">
        <w:t xml:space="preserve">. </w:t>
      </w:r>
      <w:r w:rsidR="00F26179">
        <w:t>Auch diese Maßnahme hat Nebenwirkungen. Sie kann zur toxischen Algenblüten führen und zur Ozeanversauerung beitragen und zur Verschärfung sauerstoffarme Zonen, die wiederum gefährliche Auswirkungen auf Meeresorganismen hat. Zudem wird der Nährstoffgehalt gestört und damit das Nahrungsnetz verändert.</w:t>
      </w:r>
    </w:p>
    <w:p w14:paraId="785BBA82" w14:textId="3658BDFF" w:rsidR="00CB50E0" w:rsidRDefault="00243565" w:rsidP="000243EC">
      <w:pPr>
        <w:pStyle w:val="Listenabsatz"/>
        <w:numPr>
          <w:ilvl w:val="0"/>
          <w:numId w:val="84"/>
        </w:numPr>
        <w:spacing w:line="276" w:lineRule="auto"/>
      </w:pPr>
      <w:r w:rsidRPr="00243565">
        <w:rPr>
          <w:b/>
        </w:rPr>
        <w:lastRenderedPageBreak/>
        <w:t>Gesteinsverwitterung:</w:t>
      </w:r>
      <w:r>
        <w:t xml:space="preserve"> </w:t>
      </w:r>
      <w:r w:rsidR="005B13DB">
        <w:t xml:space="preserve"> </w:t>
      </w:r>
      <w:r>
        <w:t xml:space="preserve">Auch bei dieser Methode wird die Funktionsweise natürlicher Stoffkreisläufe genutzt. </w:t>
      </w:r>
      <w:r w:rsidRPr="00243565">
        <w:t>Felsgestein verwittert und entzieht der Atmosphäre dabei durch chemische Reaktionen CO</w:t>
      </w:r>
      <w:r w:rsidRPr="00243565">
        <w:rPr>
          <w:vertAlign w:val="subscript"/>
        </w:rPr>
        <w:t>2</w:t>
      </w:r>
      <w:r w:rsidRPr="00243565">
        <w:t>. Dieser natürliche und sehr langsame Prozess kann beschleunigt werden, indem geeignete Minerale, zum Beispiel aus vulkanischem Gestein, zu feinem Gesteinsmehl zermahlen und auf Äcker und Ozeane verteilt werden. Die Minerale bilden bei Kontakt mit Wasser eine Lösung und setzen dabei Pflanzennährstoffe wie Silizium frei.</w:t>
      </w:r>
    </w:p>
    <w:p w14:paraId="009AA733" w14:textId="44E51955" w:rsidR="00F636D3" w:rsidRDefault="00F636D3" w:rsidP="000243EC">
      <w:pPr>
        <w:pStyle w:val="Listenabsatz"/>
        <w:numPr>
          <w:ilvl w:val="0"/>
          <w:numId w:val="84"/>
        </w:numPr>
        <w:spacing w:line="276" w:lineRule="auto"/>
      </w:pPr>
      <w:r w:rsidRPr="00F636D3">
        <w:rPr>
          <w:b/>
        </w:rPr>
        <w:t>Luftfilter:</w:t>
      </w:r>
      <w:r>
        <w:t xml:space="preserve"> Dabei werden mittels Chemikalien CO</w:t>
      </w:r>
      <w:r w:rsidRPr="00F636D3">
        <w:rPr>
          <w:vertAlign w:val="subscript"/>
        </w:rPr>
        <w:t>2</w:t>
      </w:r>
      <w:r>
        <w:t xml:space="preserve"> aus der Luft gefiltert und ebenfalls unterirdisch gespeichert. D</w:t>
      </w:r>
      <w:r w:rsidR="00CB50E0">
        <w:t>erzeit würde</w:t>
      </w:r>
      <w:r>
        <w:t xml:space="preserve"> dafür ein Drittel des weltweiten Energiebedarfs benötigt.</w:t>
      </w:r>
    </w:p>
    <w:p w14:paraId="5826EA44" w14:textId="52E234AA" w:rsidR="005B13DB" w:rsidRDefault="005B13DB" w:rsidP="000243EC">
      <w:pPr>
        <w:pStyle w:val="Listenabsatz"/>
        <w:numPr>
          <w:ilvl w:val="0"/>
          <w:numId w:val="84"/>
        </w:numPr>
        <w:spacing w:line="276" w:lineRule="auto"/>
      </w:pPr>
      <w:proofErr w:type="spellStart"/>
      <w:r>
        <w:rPr>
          <w:b/>
        </w:rPr>
        <w:t>Biokohle</w:t>
      </w:r>
      <w:proofErr w:type="spellEnd"/>
      <w:r>
        <w:rPr>
          <w:b/>
        </w:rPr>
        <w:t xml:space="preserve"> bzw. </w:t>
      </w:r>
      <w:r w:rsidRPr="005B13DB">
        <w:rPr>
          <w:b/>
        </w:rPr>
        <w:t>Pflanzenkohle:</w:t>
      </w:r>
      <w:r>
        <w:t xml:space="preserve"> </w:t>
      </w:r>
      <w:proofErr w:type="spellStart"/>
      <w:r>
        <w:t>Pyrolysierte</w:t>
      </w:r>
      <w:proofErr w:type="spellEnd"/>
      <w:r>
        <w:t xml:space="preserve"> Pflanzenkohle dient als Kohlenstoffspeicher im Boden.</w:t>
      </w:r>
    </w:p>
    <w:p w14:paraId="396FC176" w14:textId="590FBB25" w:rsidR="008D7F18" w:rsidRPr="004842DC" w:rsidRDefault="008D7F18" w:rsidP="008D7F18">
      <w:pPr>
        <w:spacing w:line="276" w:lineRule="auto"/>
      </w:pPr>
      <w:r>
        <w:t>Der Weltklimarat IPCC hat in seinem Sonderbericht 2018 neben der Renaturierung und Aufforstung von Wäldern, der Terra-</w:t>
      </w:r>
      <w:proofErr w:type="spellStart"/>
      <w:r>
        <w:t>Preta</w:t>
      </w:r>
      <w:proofErr w:type="spellEnd"/>
      <w:r>
        <w:t>-Technologie</w:t>
      </w:r>
      <w:r w:rsidR="00B86BF1">
        <w:t xml:space="preserve"> </w:t>
      </w:r>
      <w:r w:rsidR="007A766A">
        <w:t>bzw. Pflanzenkohle</w:t>
      </w:r>
      <w:r>
        <w:t xml:space="preserve"> einen zentralen Stellenwert eingeräumt. Durch die Herstellung und Verwendung von Pflanzenkohle entstehen, neben der CO</w:t>
      </w:r>
      <w:r w:rsidRPr="006F0B0A">
        <w:rPr>
          <w:vertAlign w:val="subscript"/>
        </w:rPr>
        <w:t>2</w:t>
      </w:r>
      <w:r>
        <w:t>-Speicherung weitere Vorteile, wie</w:t>
      </w:r>
      <w:r w:rsidRPr="00192B4D">
        <w:t xml:space="preserve"> „erhöhte Biodiversität, Bodenfruchtbarkeit und lokale Ernährungssicherheit“</w:t>
      </w:r>
      <w:r>
        <w:t xml:space="preserve"> </w:t>
      </w:r>
      <w:r w:rsidRPr="00691142">
        <w:t>(IPCC</w:t>
      </w:r>
      <w:r>
        <w:t xml:space="preserve"> 2018: 121)</w:t>
      </w:r>
    </w:p>
    <w:p w14:paraId="167724C2" w14:textId="77777777" w:rsidR="008D7F18" w:rsidRPr="005C78A3" w:rsidRDefault="008D7F18" w:rsidP="008D7F18">
      <w:pPr>
        <w:spacing w:line="276" w:lineRule="auto"/>
      </w:pPr>
      <w:r w:rsidRPr="005C78A3">
        <w:t xml:space="preserve">Die nachhaltige Ressourcennutzung mit Pflanzenkohle kann </w:t>
      </w:r>
      <w:r>
        <w:t xml:space="preserve">also </w:t>
      </w:r>
      <w:r w:rsidRPr="005C78A3">
        <w:t>ihren Teil dazu beitragen, der Überlastung der planetaren Grenzen Einhalt zu bieten. Pflanzenkohle kann zum Humusaufbau, als Nährstoffspeicher zur besseren Nutzung u.a. von Stickstoff und zur langfristigen Speicherung von CO</w:t>
      </w:r>
      <w:r w:rsidRPr="005C78A3">
        <w:rPr>
          <w:vertAlign w:val="subscript"/>
        </w:rPr>
        <w:t xml:space="preserve">2 </w:t>
      </w:r>
      <w:r w:rsidRPr="005C78A3">
        <w:t>dienen. Wie eine nachhaltige Ressourcennutzung mit Pflanzenkohle aussehen kann, wird im Folgenden erläutert.</w:t>
      </w:r>
    </w:p>
    <w:p w14:paraId="6B4545F9" w14:textId="77777777" w:rsidR="008D7F18" w:rsidRPr="005C78A3" w:rsidRDefault="008D7F18" w:rsidP="008D7F18">
      <w:pPr>
        <w:spacing w:line="276" w:lineRule="auto"/>
      </w:pPr>
    </w:p>
    <w:p w14:paraId="5B9A54FF"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 xml:space="preserve">Folie </w:t>
      </w:r>
    </w:p>
    <w:p w14:paraId="4ABB9812" w14:textId="77777777" w:rsidR="008D7F18" w:rsidRPr="005C78A3" w:rsidRDefault="008D7F18" w:rsidP="008D7F18">
      <w:pPr>
        <w:spacing w:line="276" w:lineRule="auto"/>
      </w:pPr>
      <w:r w:rsidRPr="00303E6D">
        <w:rPr>
          <w:bCs/>
        </w:rPr>
        <w:t>Die Holzkohle</w:t>
      </w:r>
      <w:r w:rsidRPr="005C78A3">
        <w:rPr>
          <w:b/>
          <w:bCs/>
        </w:rPr>
        <w:t xml:space="preserve"> </w:t>
      </w:r>
      <w:r>
        <w:t xml:space="preserve">wird </w:t>
      </w:r>
      <w:r w:rsidRPr="005C78A3">
        <w:t xml:space="preserve">als Schlüsselkomponente der hohen Fruchtbarkeit der Terra </w:t>
      </w:r>
      <w:proofErr w:type="spellStart"/>
      <w:r w:rsidRPr="005C78A3">
        <w:t>Preta</w:t>
      </w:r>
      <w:proofErr w:type="spellEnd"/>
      <w:r w:rsidRPr="005C78A3">
        <w:t xml:space="preserve"> do Indio (Glaser &amp; Woods, 2004; Lehmann &amp; Joseph, 2009)</w:t>
      </w:r>
      <w:r>
        <w:t xml:space="preserve"> angesehen. </w:t>
      </w:r>
      <w:r w:rsidRPr="005C78A3">
        <w:t>Heute wird die Holzkohle in der Ter</w:t>
      </w:r>
      <w:r>
        <w:t xml:space="preserve">ra </w:t>
      </w:r>
      <w:proofErr w:type="spellStart"/>
      <w:r>
        <w:t>Preta</w:t>
      </w:r>
      <w:proofErr w:type="spellEnd"/>
      <w:r>
        <w:t xml:space="preserve"> auch Pflanzen</w:t>
      </w:r>
      <w:r w:rsidRPr="005C78A3">
        <w:t xml:space="preserve">kohle genannt, da sie aus der Verkohlung pflanzlicher Materialien entsteht. </w:t>
      </w:r>
      <w:r>
        <w:t>Gelegentlich wird die Pflanzenkohle auch, abgeleitet vom englischen Wort „</w:t>
      </w:r>
      <w:proofErr w:type="spellStart"/>
      <w:r>
        <w:t>biochar</w:t>
      </w:r>
      <w:proofErr w:type="spellEnd"/>
      <w:r>
        <w:t xml:space="preserve">“, als </w:t>
      </w:r>
      <w:proofErr w:type="spellStart"/>
      <w:r>
        <w:t>Biokohle</w:t>
      </w:r>
      <w:proofErr w:type="spellEnd"/>
      <w:r>
        <w:t xml:space="preserve"> bezeichnet. </w:t>
      </w:r>
    </w:p>
    <w:p w14:paraId="19C5D7CA" w14:textId="77777777" w:rsidR="008D7F18" w:rsidRPr="004909E8" w:rsidRDefault="008D7F18" w:rsidP="008D7F18">
      <w:pPr>
        <w:spacing w:line="276" w:lineRule="auto"/>
      </w:pPr>
      <w:r w:rsidRPr="004909E8">
        <w:rPr>
          <w:bCs/>
        </w:rPr>
        <w:t xml:space="preserve">„Pflanzenkohle ist ein heterogenes Material, das durch Pyrolyse aus nachhaltig gewonnenen Biomassen hergestellt wird und vorwiegend aus polyaromatischen Kohlenstoffen und Mineralien besteht. Die Anwendung von Pflanzenkohle führt zu Kohlenstoffsenken, ihre Verbrennung zur Energiegewinnung wird ausgeschlossen.“ </w:t>
      </w:r>
      <w:r w:rsidRPr="004909E8">
        <w:t>(EBC 2012: 6)</w:t>
      </w:r>
    </w:p>
    <w:p w14:paraId="55F40D6A" w14:textId="77777777" w:rsidR="008D7F18" w:rsidRDefault="008D7F18" w:rsidP="008D7F18">
      <w:pPr>
        <w:spacing w:line="276" w:lineRule="auto"/>
      </w:pPr>
      <w:r w:rsidRPr="005C78A3">
        <w:t xml:space="preserve">Anhand der kleineren Abbildung, die mit einem Rasterelektronenmikroskop entstand, wird deutlich, dass die Pflanzenkohle äußerst porös ist und eine große innere und äußere Oberfläche hat. </w:t>
      </w:r>
      <w:r>
        <w:t>Auf dieser Abbildung sehen Sie, dass ein Gramm Pflanzenkohle eine Fläche von 100-300 m</w:t>
      </w:r>
      <w:r w:rsidRPr="002578E5">
        <w:rPr>
          <w:vertAlign w:val="superscript"/>
        </w:rPr>
        <w:t xml:space="preserve">2 </w:t>
      </w:r>
      <w:r>
        <w:t>haben kann.</w:t>
      </w:r>
    </w:p>
    <w:p w14:paraId="0EB37BB8" w14:textId="77777777" w:rsidR="008D7F18" w:rsidRPr="005C78A3" w:rsidRDefault="008D7F18" w:rsidP="008D7F18">
      <w:pPr>
        <w:spacing w:line="276" w:lineRule="auto"/>
      </w:pPr>
      <w:r>
        <w:lastRenderedPageBreak/>
        <w:t>Aus d</w:t>
      </w:r>
      <w:r w:rsidRPr="005C78A3">
        <w:t xml:space="preserve">er </w:t>
      </w:r>
      <w:r>
        <w:t xml:space="preserve">porösen </w:t>
      </w:r>
      <w:r w:rsidRPr="005C78A3">
        <w:t xml:space="preserve">Beschaffenheit </w:t>
      </w:r>
      <w:r>
        <w:t xml:space="preserve">und der großen inneren und äußeren Oberfläche </w:t>
      </w:r>
      <w:r w:rsidRPr="005C78A3">
        <w:t>resultieren die verschiedenen positiven Eigenschaften der Pflanzenkohle.</w:t>
      </w:r>
    </w:p>
    <w:p w14:paraId="169DFE04" w14:textId="77777777" w:rsidR="008D7F18" w:rsidRPr="005C78A3" w:rsidRDefault="008D7F18" w:rsidP="008D7F18">
      <w:pPr>
        <w:spacing w:line="276" w:lineRule="auto"/>
      </w:pPr>
    </w:p>
    <w:p w14:paraId="46268D76"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 xml:space="preserve">Folie: Video „Die Herstellung und Verwendung von </w:t>
      </w:r>
      <w:r w:rsidRPr="00600180">
        <w:rPr>
          <w:color w:val="4C771F"/>
        </w:rPr>
        <w:t>Pflanzenkohle“</w:t>
      </w:r>
    </w:p>
    <w:p w14:paraId="500DAF93" w14:textId="77777777" w:rsidR="008D7F18" w:rsidRPr="00875F03" w:rsidRDefault="008D7F18" w:rsidP="008D7F18">
      <w:pPr>
        <w:spacing w:line="276" w:lineRule="auto"/>
        <w:rPr>
          <w:color w:val="4C771F"/>
        </w:rPr>
      </w:pPr>
    </w:p>
    <w:p w14:paraId="38156DB9"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Folie</w:t>
      </w:r>
    </w:p>
    <w:p w14:paraId="291F2B73" w14:textId="77777777" w:rsidR="008D7F18" w:rsidRDefault="008D7F18" w:rsidP="008D7F18">
      <w:pPr>
        <w:spacing w:line="276" w:lineRule="auto"/>
      </w:pPr>
      <w:r w:rsidRPr="00C93582">
        <w:t>Das Verfahren zur Herstellung v</w:t>
      </w:r>
      <w:r>
        <w:t xml:space="preserve">on Pflanzenkohle wird Pyrolyse </w:t>
      </w:r>
      <w:r w:rsidRPr="00C93582">
        <w:t>genannt</w:t>
      </w:r>
      <w:r>
        <w:t xml:space="preserve">. Das Wort kommt </w:t>
      </w:r>
      <w:r w:rsidRPr="00C93582">
        <w:t xml:space="preserve">aus dem Griechischen: </w:t>
      </w:r>
      <w:proofErr w:type="spellStart"/>
      <w:r w:rsidRPr="00C93582">
        <w:t>Pyr</w:t>
      </w:r>
      <w:proofErr w:type="spellEnd"/>
      <w:r w:rsidRPr="00C93582">
        <w:t xml:space="preserve"> =</w:t>
      </w:r>
      <w:r>
        <w:t xml:space="preserve"> Feuer, </w:t>
      </w:r>
      <w:proofErr w:type="spellStart"/>
      <w:r>
        <w:t>lysis</w:t>
      </w:r>
      <w:proofErr w:type="spellEnd"/>
      <w:r>
        <w:t xml:space="preserve"> = Auflösung</w:t>
      </w:r>
      <w:r w:rsidRPr="00C93582">
        <w:t xml:space="preserve">. </w:t>
      </w:r>
    </w:p>
    <w:p w14:paraId="2BD29B11" w14:textId="77777777" w:rsidR="008D7F18" w:rsidRDefault="008D7F18" w:rsidP="008D7F18">
      <w:pPr>
        <w:spacing w:line="276" w:lineRule="auto"/>
      </w:pPr>
      <w:r w:rsidRPr="00C93582">
        <w:t xml:space="preserve">Pyrolyse ist eine </w:t>
      </w:r>
      <w:proofErr w:type="gramStart"/>
      <w:r w:rsidRPr="00C93582">
        <w:t>thermo-chemische</w:t>
      </w:r>
      <w:proofErr w:type="gramEnd"/>
      <w:r w:rsidRPr="00C93582">
        <w:t xml:space="preserve"> Spaltung organischer Verbindungen, unter der Einwirkun</w:t>
      </w:r>
      <w:r>
        <w:t xml:space="preserve">g von hoher Temperatur und weitgehendem </w:t>
      </w:r>
      <w:r w:rsidRPr="00C93582">
        <w:t>Sauerstoff</w:t>
      </w:r>
      <w:r>
        <w:t>abschluss</w:t>
      </w:r>
      <w:r w:rsidRPr="00C93582">
        <w:t xml:space="preserve">. Der Prozess wird deswegen auch thermochemische Zersetzung genannt. </w:t>
      </w:r>
      <w:r>
        <w:t xml:space="preserve">Die Pyrolyse wird zur Herstellung von Pflanzenkohle genutzt. Die synthetischen Gase aus dem Prozess werden zur Erzeugung von Strom und als Wärmeenergie genutzt. </w:t>
      </w:r>
      <w:r w:rsidRPr="00C93582">
        <w:t xml:space="preserve">Die Prozesswärme kann </w:t>
      </w:r>
      <w:r>
        <w:t xml:space="preserve">also </w:t>
      </w:r>
      <w:r w:rsidRPr="00C93582">
        <w:t>weiter genutzt und so Energiekosten gespart und fossile Brennstoffe ersetzt werden.</w:t>
      </w:r>
      <w:r>
        <w:t xml:space="preserve"> </w:t>
      </w:r>
    </w:p>
    <w:p w14:paraId="4993AF2C" w14:textId="77777777" w:rsidR="008D7F18" w:rsidRPr="005C78A3" w:rsidRDefault="008D7F18" w:rsidP="008D7F18">
      <w:pPr>
        <w:spacing w:line="276" w:lineRule="auto"/>
      </w:pPr>
    </w:p>
    <w:p w14:paraId="41B3F636"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Folie</w:t>
      </w:r>
    </w:p>
    <w:p w14:paraId="2FF95D8B" w14:textId="77777777" w:rsidR="008D7F18" w:rsidRPr="00884409" w:rsidRDefault="008D7F18" w:rsidP="008D7F18">
      <w:pPr>
        <w:spacing w:line="276" w:lineRule="auto"/>
        <w:rPr>
          <w:color w:val="000000" w:themeColor="text1"/>
        </w:rPr>
      </w:pPr>
      <w:r w:rsidRPr="00884409">
        <w:rPr>
          <w:color w:val="000000" w:themeColor="text1"/>
        </w:rPr>
        <w:t>Seit dem Altertum wird das Pyrolyseverfahren angewandt. Das bekannteste Beispiel ist die Herstellung von Holzkohle in Kohlemeilern.</w:t>
      </w:r>
      <w:r>
        <w:rPr>
          <w:color w:val="000000" w:themeColor="text1"/>
        </w:rPr>
        <w:t xml:space="preserve"> Am rechten Bild wird deutlich, dass bei der Pyrolyse keine Verbrennung, sondern eine Verschwelung bzw. Entgasung stattfindet.</w:t>
      </w:r>
    </w:p>
    <w:p w14:paraId="0C8674DE" w14:textId="77777777" w:rsidR="008D7F18" w:rsidRDefault="008D7F18" w:rsidP="008D7F18">
      <w:pPr>
        <w:spacing w:line="276" w:lineRule="auto"/>
      </w:pPr>
    </w:p>
    <w:p w14:paraId="1D3E142F" w14:textId="77777777" w:rsidR="008D7F18" w:rsidRPr="00600180" w:rsidRDefault="008D7F18" w:rsidP="000243EC">
      <w:pPr>
        <w:pStyle w:val="Listenabsatz"/>
        <w:numPr>
          <w:ilvl w:val="0"/>
          <w:numId w:val="48"/>
        </w:numPr>
        <w:spacing w:line="276" w:lineRule="auto"/>
        <w:jc w:val="left"/>
        <w:rPr>
          <w:color w:val="4C771F"/>
        </w:rPr>
      </w:pPr>
      <w:r w:rsidRPr="00600180">
        <w:rPr>
          <w:color w:val="4C771F"/>
        </w:rPr>
        <w:t>Folie</w:t>
      </w:r>
    </w:p>
    <w:p w14:paraId="71991701" w14:textId="77777777" w:rsidR="008D7F18" w:rsidRPr="00600180" w:rsidRDefault="008D7F18" w:rsidP="008D7F18">
      <w:pPr>
        <w:spacing w:line="276" w:lineRule="auto"/>
        <w:rPr>
          <w:color w:val="4C771F"/>
        </w:rPr>
      </w:pPr>
      <w:r w:rsidRPr="00600180">
        <w:rPr>
          <w:color w:val="4C771F"/>
        </w:rPr>
        <w:t xml:space="preserve">Im Video wurde erwähnt, welche Ausgangsstoffe </w:t>
      </w:r>
      <w:proofErr w:type="spellStart"/>
      <w:r w:rsidRPr="00600180">
        <w:rPr>
          <w:color w:val="4C771F"/>
        </w:rPr>
        <w:t>pyrolysiert</w:t>
      </w:r>
      <w:proofErr w:type="spellEnd"/>
      <w:r w:rsidRPr="00600180">
        <w:rPr>
          <w:color w:val="4C771F"/>
        </w:rPr>
        <w:t xml:space="preserve"> werden. Können Sie Beispiele nennen?</w:t>
      </w:r>
    </w:p>
    <w:p w14:paraId="19146997" w14:textId="77777777" w:rsidR="008D7F18" w:rsidRDefault="008D7F18" w:rsidP="008D7F18">
      <w:pPr>
        <w:spacing w:line="276" w:lineRule="auto"/>
        <w:rPr>
          <w:color w:val="000000" w:themeColor="text1"/>
        </w:rPr>
      </w:pPr>
      <w:proofErr w:type="spellStart"/>
      <w:r w:rsidRPr="00C93582">
        <w:rPr>
          <w:color w:val="000000" w:themeColor="text1"/>
        </w:rPr>
        <w:t>Pyrolysieren</w:t>
      </w:r>
      <w:proofErr w:type="spellEnd"/>
      <w:r w:rsidRPr="00C93582">
        <w:rPr>
          <w:color w:val="000000" w:themeColor="text1"/>
        </w:rPr>
        <w:t xml:space="preserve"> kann man viele organische Reststoffe: Holz, pell</w:t>
      </w:r>
      <w:r>
        <w:rPr>
          <w:color w:val="000000" w:themeColor="text1"/>
        </w:rPr>
        <w:t>e</w:t>
      </w:r>
      <w:r w:rsidRPr="00C93582">
        <w:rPr>
          <w:color w:val="000000" w:themeColor="text1"/>
        </w:rPr>
        <w:t>tiertes Laub, Obstkerne, Getreide</w:t>
      </w:r>
      <w:r>
        <w:rPr>
          <w:color w:val="000000" w:themeColor="text1"/>
        </w:rPr>
        <w:t>- und Reis</w:t>
      </w:r>
      <w:r w:rsidRPr="00C93582">
        <w:rPr>
          <w:color w:val="000000" w:themeColor="text1"/>
        </w:rPr>
        <w:t xml:space="preserve">spelzen und sogar Algen oder Klärschlamm. Auf der Abbildung sehen sie lokale organische Reststoffe, die verkohlt werden. </w:t>
      </w:r>
      <w:proofErr w:type="spellStart"/>
      <w:r w:rsidRPr="00C93582">
        <w:rPr>
          <w:color w:val="000000" w:themeColor="text1"/>
        </w:rPr>
        <w:t>Pyrolysiert</w:t>
      </w:r>
      <w:proofErr w:type="spellEnd"/>
      <w:r w:rsidRPr="00C93582">
        <w:rPr>
          <w:color w:val="000000" w:themeColor="text1"/>
        </w:rPr>
        <w:t xml:space="preserve"> werden können aber ebenso Kokosfasern, Schalen von Erdnüssen, </w:t>
      </w:r>
      <w:proofErr w:type="spellStart"/>
      <w:r w:rsidRPr="00C93582">
        <w:rPr>
          <w:color w:val="000000" w:themeColor="text1"/>
        </w:rPr>
        <w:t>Pekannüssen</w:t>
      </w:r>
      <w:proofErr w:type="spellEnd"/>
      <w:r w:rsidRPr="00C93582">
        <w:rPr>
          <w:color w:val="000000" w:themeColor="text1"/>
        </w:rPr>
        <w:t xml:space="preserve">, Reste aus der </w:t>
      </w:r>
      <w:r w:rsidRPr="00621FBF">
        <w:rPr>
          <w:color w:val="000000" w:themeColor="text1"/>
        </w:rPr>
        <w:t>Reis-</w:t>
      </w:r>
      <w:r w:rsidRPr="00C93582">
        <w:rPr>
          <w:color w:val="000000" w:themeColor="text1"/>
        </w:rPr>
        <w:t xml:space="preserve"> oder Hirseernte, Rückstände aus der Zuckerverarbeitung</w:t>
      </w:r>
      <w:r>
        <w:rPr>
          <w:color w:val="000000" w:themeColor="text1"/>
        </w:rPr>
        <w:t>.</w:t>
      </w:r>
      <w:r>
        <w:t xml:space="preserve"> </w:t>
      </w:r>
      <w:r w:rsidRPr="005C78A3">
        <w:t>Das EBC (</w:t>
      </w:r>
      <w:r w:rsidRPr="005C78A3">
        <w:rPr>
          <w:i/>
          <w:iCs/>
        </w:rPr>
        <w:t xml:space="preserve">European </w:t>
      </w:r>
      <w:proofErr w:type="spellStart"/>
      <w:r w:rsidRPr="005C78A3">
        <w:rPr>
          <w:i/>
          <w:iCs/>
        </w:rPr>
        <w:t>Biochar</w:t>
      </w:r>
      <w:proofErr w:type="spellEnd"/>
      <w:r w:rsidRPr="005C78A3">
        <w:rPr>
          <w:i/>
          <w:iCs/>
        </w:rPr>
        <w:t xml:space="preserve"> </w:t>
      </w:r>
      <w:proofErr w:type="spellStart"/>
      <w:r w:rsidRPr="005C78A3">
        <w:rPr>
          <w:i/>
          <w:iCs/>
        </w:rPr>
        <w:t>Certificate</w:t>
      </w:r>
      <w:proofErr w:type="spellEnd"/>
      <w:r>
        <w:rPr>
          <w:color w:val="000000" w:themeColor="text1"/>
        </w:rPr>
        <w:t>) hat in einer Positivliste mögliche Biomassen für die Herstellung von Pflanzenkohle definiert (</w:t>
      </w:r>
      <w:hyperlink r:id="rId10" w:history="1">
        <w:r w:rsidRPr="00621FBF">
          <w:rPr>
            <w:rStyle w:val="Link"/>
          </w:rPr>
          <w:t>http://www.european-biochar.org/biochar/media/doc/1370383494539.pdf</w:t>
        </w:r>
      </w:hyperlink>
      <w:r>
        <w:rPr>
          <w:color w:val="000000" w:themeColor="text1"/>
        </w:rPr>
        <w:t xml:space="preserve">). </w:t>
      </w:r>
      <w:r w:rsidRPr="00C93582">
        <w:rPr>
          <w:color w:val="000000" w:themeColor="text1"/>
        </w:rPr>
        <w:t>Aus ökologischen Gründen ist es besonders wichtig, dass biologische Reststoffe für die Pyrolyse verwendet werden</w:t>
      </w:r>
      <w:r>
        <w:rPr>
          <w:color w:val="000000" w:themeColor="text1"/>
        </w:rPr>
        <w:t xml:space="preserve">, vor allem </w:t>
      </w:r>
      <w:r w:rsidRPr="009E40D2">
        <w:rPr>
          <w:color w:val="000000" w:themeColor="text1"/>
        </w:rPr>
        <w:t>nährstoffarmes, trockenmassereiches, strukturreiches biologisches Material ohne wesentliche Schadstoffgehalte</w:t>
      </w:r>
      <w:r>
        <w:rPr>
          <w:color w:val="000000" w:themeColor="text1"/>
        </w:rPr>
        <w:t>,</w:t>
      </w:r>
      <w:r w:rsidRPr="00C93582">
        <w:rPr>
          <w:color w:val="000000" w:themeColor="text1"/>
        </w:rPr>
        <w:t xml:space="preserve"> und zugleich die Abwärme</w:t>
      </w:r>
      <w:r>
        <w:rPr>
          <w:color w:val="000000" w:themeColor="text1"/>
        </w:rPr>
        <w:t xml:space="preserve"> </w:t>
      </w:r>
      <w:r w:rsidRPr="00C93582">
        <w:rPr>
          <w:color w:val="000000" w:themeColor="text1"/>
        </w:rPr>
        <w:t xml:space="preserve">weiterverwendet wird. </w:t>
      </w:r>
    </w:p>
    <w:p w14:paraId="3F2392CF" w14:textId="77777777" w:rsidR="008D7F18" w:rsidRDefault="008D7F18" w:rsidP="008D7F18">
      <w:pPr>
        <w:spacing w:line="276" w:lineRule="auto"/>
        <w:rPr>
          <w:color w:val="000000" w:themeColor="text1"/>
        </w:rPr>
      </w:pPr>
    </w:p>
    <w:p w14:paraId="52C3D794" w14:textId="77777777" w:rsidR="008D7F18" w:rsidRPr="00621FBF" w:rsidRDefault="008D7F18" w:rsidP="008D7F18">
      <w:pPr>
        <w:spacing w:line="276" w:lineRule="auto"/>
        <w:rPr>
          <w:color w:val="000000" w:themeColor="text1"/>
        </w:rPr>
      </w:pPr>
      <w:r w:rsidRPr="00C93582">
        <w:rPr>
          <w:color w:val="000000" w:themeColor="text1"/>
        </w:rPr>
        <w:t xml:space="preserve">Das Mengenaufkommen für Bioabfälle ist in Deutschland immens. Biologisch abbaubare Garten-und Parkabfälle fielen im Jahr 2015 mit 5.771.000 Tonnen an, das entspricht 12,6% der Siedlungsabfälle. Organische Abfälle aus der Biotonne fielen in Höhe von 4.232.000 Tonnen im Jahr 2015 an. Das entspricht 9,2% der Siedlungsabfälle (Statistisches Bundesamt, </w:t>
      </w:r>
      <w:r w:rsidRPr="00C93582">
        <w:rPr>
          <w:color w:val="000000" w:themeColor="text1"/>
        </w:rPr>
        <w:lastRenderedPageBreak/>
        <w:t xml:space="preserve">Abfallbilanz 2015, Wiesbaden 2017). </w:t>
      </w:r>
      <w:r>
        <w:rPr>
          <w:color w:val="000000" w:themeColor="text1"/>
        </w:rPr>
        <w:t>Der größte Teil wird b</w:t>
      </w:r>
      <w:r w:rsidRPr="00C93582">
        <w:rPr>
          <w:color w:val="000000" w:themeColor="text1"/>
        </w:rPr>
        <w:t xml:space="preserve">isher energetisch </w:t>
      </w:r>
      <w:r>
        <w:rPr>
          <w:color w:val="000000" w:themeColor="text1"/>
        </w:rPr>
        <w:t xml:space="preserve">in Biogasanlagen und Verbrennungsanlagen </w:t>
      </w:r>
      <w:r w:rsidRPr="00C93582">
        <w:rPr>
          <w:color w:val="000000" w:themeColor="text1"/>
        </w:rPr>
        <w:t xml:space="preserve">genutzt. </w:t>
      </w:r>
      <w:r>
        <w:rPr>
          <w:color w:val="000000" w:themeColor="text1"/>
        </w:rPr>
        <w:t xml:space="preserve">Jedoch könnte </w:t>
      </w:r>
      <w:r w:rsidRPr="009E40D2">
        <w:rPr>
          <w:color w:val="000000" w:themeColor="text1"/>
        </w:rPr>
        <w:t>nährstoffarmes, trockenmassereiches, strukt</w:t>
      </w:r>
      <w:r>
        <w:rPr>
          <w:color w:val="000000" w:themeColor="text1"/>
        </w:rPr>
        <w:t>urreiches biologisches Material, das nicht schadstoffbelastet ist, auch zur Herstellung von Pflanzenkohle verwendet und Abfälle der Biotonne mit der gewonnenen Pflanzenkohle kompostiert werden. So können mit der Terra-</w:t>
      </w:r>
      <w:proofErr w:type="spellStart"/>
      <w:r>
        <w:rPr>
          <w:color w:val="000000" w:themeColor="text1"/>
        </w:rPr>
        <w:t>Preta</w:t>
      </w:r>
      <w:proofErr w:type="spellEnd"/>
      <w:r>
        <w:rPr>
          <w:color w:val="000000" w:themeColor="text1"/>
        </w:rPr>
        <w:t>-Technik regional Stoffkreisläufe geschlossen, Kohlenstoff gespeichert und Humus aufgebaut werden.</w:t>
      </w:r>
    </w:p>
    <w:p w14:paraId="3E323470" w14:textId="77777777" w:rsidR="008D7F18" w:rsidRPr="005C78A3" w:rsidRDefault="008D7F18" w:rsidP="008D7F18">
      <w:pPr>
        <w:spacing w:line="276" w:lineRule="auto"/>
      </w:pPr>
    </w:p>
    <w:p w14:paraId="27128734"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Folie</w:t>
      </w:r>
    </w:p>
    <w:p w14:paraId="0CD9998E" w14:textId="77777777" w:rsidR="008D7F18" w:rsidRPr="00C93582" w:rsidRDefault="008D7F18" w:rsidP="008D7F18">
      <w:pPr>
        <w:spacing w:line="276" w:lineRule="auto"/>
      </w:pPr>
      <w:r w:rsidRPr="00211238">
        <w:t>Es gibt diverse mobile oder feste Pyrolyseanlagen mit denen unterschiedliche Mengen an</w:t>
      </w:r>
      <w:r w:rsidRPr="00C93582">
        <w:t xml:space="preserve"> organischen Reststoffen zu Pflanzenkohle verarbeitet werden können. Alle industriellen Anlagen verbinden die Herstellung von Pflanzenkohle mit der Nutzung der Abwärme.</w:t>
      </w:r>
    </w:p>
    <w:p w14:paraId="12E490E4" w14:textId="77777777" w:rsidR="008D7F18" w:rsidRPr="00211238" w:rsidRDefault="008D7F18" w:rsidP="008D7F18">
      <w:pPr>
        <w:spacing w:line="276" w:lineRule="auto"/>
      </w:pPr>
      <w:r w:rsidRPr="00211238">
        <w:t xml:space="preserve">Hier sehen Sie eine Pyrolyseanlage der Firma PYREG. Die Firma stellt gegenwärtig zwei verschiedene Anlagen her (Stand März 2019). Die P500 produziert bis zu 250 t Pflanzenkohle im Jahr und eine nutzbare Wärmeenergie von 150 kW </w:t>
      </w:r>
      <w:proofErr w:type="spellStart"/>
      <w:r w:rsidRPr="00211238">
        <w:t>th</w:t>
      </w:r>
      <w:proofErr w:type="spellEnd"/>
      <w:r w:rsidRPr="00211238">
        <w:t xml:space="preserve">. Sie verbraucht bei ca. 7500 Betriebsstunden im Jahr ca. 10 kW </w:t>
      </w:r>
      <w:proofErr w:type="spellStart"/>
      <w:r w:rsidRPr="00211238">
        <w:t>el</w:t>
      </w:r>
      <w:proofErr w:type="spellEnd"/>
      <w:r w:rsidRPr="00211238">
        <w:t>.</w:t>
      </w:r>
      <w:r>
        <w:t xml:space="preserve"> </w:t>
      </w:r>
      <w:r w:rsidRPr="00211238">
        <w:t>Damit können 920 t CO</w:t>
      </w:r>
      <w:r w:rsidRPr="00211238">
        <w:rPr>
          <w:vertAlign w:val="subscript"/>
        </w:rPr>
        <w:t>2</w:t>
      </w:r>
      <w:r w:rsidRPr="00211238">
        <w:t xml:space="preserve"> gespeichert und 45 Haushalte mit Energie versorgt werden. (Vgl.: </w:t>
      </w:r>
      <w:hyperlink r:id="rId11" w:history="1">
        <w:r w:rsidRPr="00211238">
          <w:rPr>
            <w:rStyle w:val="Link"/>
          </w:rPr>
          <w:t>https://www.pyreg.de/p500-biomasse/</w:t>
        </w:r>
      </w:hyperlink>
      <w:r w:rsidRPr="00211238">
        <w:t xml:space="preserve">  Zugriff 13.3.2019).</w:t>
      </w:r>
      <w:r>
        <w:t xml:space="preserve"> </w:t>
      </w:r>
      <w:r>
        <w:rPr>
          <w:sz w:val="22"/>
          <w:szCs w:val="22"/>
        </w:rPr>
        <w:t>Die Kosten für diese Anlage belaufen sich auf 450.000 Euro zuzüglich Transport und Montage in Höhe von ca. 20.000 Euro.</w:t>
      </w:r>
      <w:r w:rsidRPr="00211238">
        <w:t xml:space="preserve"> Es gibt eine weitere, größere Anlage, P1.500, die 2750 t CO2 speichert und 192 Haushalte mit 4.800.000 kWh Energie versorgt ((Vgl.: </w:t>
      </w:r>
      <w:hyperlink r:id="rId12" w:history="1">
        <w:r w:rsidRPr="00211238">
          <w:rPr>
            <w:rStyle w:val="Link"/>
          </w:rPr>
          <w:t>https://www.pyreg.de/p1-500-biomasse/</w:t>
        </w:r>
      </w:hyperlink>
      <w:r w:rsidRPr="00211238">
        <w:t xml:space="preserve"> Zugriff 13.3.2019).</w:t>
      </w:r>
    </w:p>
    <w:p w14:paraId="6597260F" w14:textId="77777777" w:rsidR="008D7F18" w:rsidRPr="00211238" w:rsidRDefault="008D7F18" w:rsidP="008D7F18">
      <w:pPr>
        <w:spacing w:line="276" w:lineRule="auto"/>
      </w:pPr>
      <w:r w:rsidRPr="00211238">
        <w:t xml:space="preserve">BIOMACON stellt ebenfalls Anlagen in unterschiedlicher Größe her. Es gibt gegenwärtig Industrie-Editionen und Farm-Editions (Stand März 2019). Geplant ist eine Home-Edition. Laut Hersteller kann so zwischen 43 und 400 kW Energie gewonnen werden (Vgl. </w:t>
      </w:r>
      <w:hyperlink r:id="rId13" w:history="1">
        <w:r w:rsidRPr="00211238">
          <w:rPr>
            <w:rStyle w:val="Link"/>
          </w:rPr>
          <w:t>https://www.biomacon.com/produkte</w:t>
        </w:r>
      </w:hyperlink>
      <w:r w:rsidRPr="00211238">
        <w:t>, Zugriff 13.3.2019).</w:t>
      </w:r>
      <w:r w:rsidRPr="00BD247C">
        <w:rPr>
          <w:sz w:val="22"/>
          <w:szCs w:val="22"/>
        </w:rPr>
        <w:t xml:space="preserve"> </w:t>
      </w:r>
      <w:r>
        <w:rPr>
          <w:sz w:val="22"/>
          <w:szCs w:val="22"/>
        </w:rPr>
        <w:t xml:space="preserve">Die Anlagen kosten </w:t>
      </w:r>
      <w:proofErr w:type="gramStart"/>
      <w:r>
        <w:rPr>
          <w:sz w:val="22"/>
          <w:szCs w:val="22"/>
        </w:rPr>
        <w:t>zwischen  85.000</w:t>
      </w:r>
      <w:proofErr w:type="gramEnd"/>
      <w:r>
        <w:rPr>
          <w:sz w:val="22"/>
          <w:szCs w:val="22"/>
        </w:rPr>
        <w:t xml:space="preserve"> Euro, bis zu</w:t>
      </w:r>
      <w:r w:rsidRPr="00C233E1">
        <w:rPr>
          <w:sz w:val="22"/>
          <w:szCs w:val="22"/>
        </w:rPr>
        <w:t xml:space="preserve"> 290.000</w:t>
      </w:r>
      <w:r>
        <w:rPr>
          <w:sz w:val="22"/>
          <w:szCs w:val="22"/>
        </w:rPr>
        <w:t xml:space="preserve"> Euro.</w:t>
      </w:r>
      <w:r w:rsidRPr="00C233E1">
        <w:rPr>
          <w:sz w:val="22"/>
          <w:szCs w:val="22"/>
        </w:rPr>
        <w:t xml:space="preserve">  </w:t>
      </w:r>
    </w:p>
    <w:p w14:paraId="729C063B" w14:textId="77777777" w:rsidR="008D7F18" w:rsidRPr="00DB6349" w:rsidRDefault="008D7F18" w:rsidP="000243EC">
      <w:pPr>
        <w:pStyle w:val="Listenabsatz"/>
        <w:numPr>
          <w:ilvl w:val="0"/>
          <w:numId w:val="49"/>
        </w:numPr>
        <w:spacing w:line="276" w:lineRule="auto"/>
        <w:jc w:val="left"/>
      </w:pPr>
      <w:r w:rsidRPr="00DB6349">
        <w:t xml:space="preserve">Vertiefend dazu: </w:t>
      </w:r>
      <w:r>
        <w:t>Präsentation &amp; Vortrag „Die Herstellung von Pflanzenkohle“</w:t>
      </w:r>
    </w:p>
    <w:p w14:paraId="66A7FE24" w14:textId="77777777" w:rsidR="008D7F18" w:rsidRPr="00C93582" w:rsidRDefault="008D7F18" w:rsidP="008D7F18">
      <w:pPr>
        <w:spacing w:line="276" w:lineRule="auto"/>
      </w:pPr>
    </w:p>
    <w:p w14:paraId="55CD9CE5"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 xml:space="preserve">Folie </w:t>
      </w:r>
    </w:p>
    <w:p w14:paraId="4C08D3A9" w14:textId="77777777" w:rsidR="008D7F18" w:rsidRPr="0003154C" w:rsidRDefault="008D7F18" w:rsidP="008D7F18">
      <w:pPr>
        <w:spacing w:line="276" w:lineRule="auto"/>
        <w:rPr>
          <w:color w:val="000000" w:themeColor="text1"/>
        </w:rPr>
      </w:pPr>
      <w:r w:rsidRPr="0003154C">
        <w:rPr>
          <w:color w:val="000000" w:themeColor="text1"/>
        </w:rPr>
        <w:t xml:space="preserve">Für den Heimgebrauch ist der </w:t>
      </w:r>
      <w:proofErr w:type="spellStart"/>
      <w:r w:rsidRPr="0003154C">
        <w:rPr>
          <w:color w:val="000000" w:themeColor="text1"/>
        </w:rPr>
        <w:t>Kon-Tiki</w:t>
      </w:r>
      <w:proofErr w:type="spellEnd"/>
      <w:r w:rsidRPr="0003154C">
        <w:rPr>
          <w:color w:val="000000" w:themeColor="text1"/>
        </w:rPr>
        <w:t xml:space="preserve"> gedacht, mit dem man am Tag 1- 1,5t Pflanzenkohle herstellen kann, ohne dass jedoch die Wärmeenergie weiter genutzt wird. Der </w:t>
      </w:r>
      <w:proofErr w:type="spellStart"/>
      <w:r w:rsidRPr="0003154C">
        <w:rPr>
          <w:color w:val="000000" w:themeColor="text1"/>
        </w:rPr>
        <w:t>Kon-Tiki</w:t>
      </w:r>
      <w:proofErr w:type="spellEnd"/>
      <w:r w:rsidRPr="0003154C">
        <w:rPr>
          <w:color w:val="000000" w:themeColor="text1"/>
        </w:rPr>
        <w:t xml:space="preserve"> kostet 3000 Euro. Bauanleitungen für einen </w:t>
      </w:r>
      <w:proofErr w:type="spellStart"/>
      <w:r w:rsidRPr="0003154C">
        <w:rPr>
          <w:color w:val="000000" w:themeColor="text1"/>
        </w:rPr>
        <w:t>Kon-Tiki</w:t>
      </w:r>
      <w:proofErr w:type="spellEnd"/>
      <w:r w:rsidRPr="0003154C">
        <w:rPr>
          <w:color w:val="000000" w:themeColor="text1"/>
        </w:rPr>
        <w:t xml:space="preserve"> finden Sie Internet. Der </w:t>
      </w:r>
      <w:proofErr w:type="spellStart"/>
      <w:r w:rsidRPr="0003154C">
        <w:rPr>
          <w:color w:val="000000" w:themeColor="text1"/>
        </w:rPr>
        <w:t>PyroCook</w:t>
      </w:r>
      <w:proofErr w:type="spellEnd"/>
      <w:r w:rsidRPr="0003154C">
        <w:rPr>
          <w:color w:val="000000" w:themeColor="text1"/>
        </w:rPr>
        <w:t xml:space="preserve"> hingegen nutzt die Wärmenergie, die für die Pflanzenkohleherstellung benötigt wird, zum Kochen. Der </w:t>
      </w:r>
      <w:proofErr w:type="spellStart"/>
      <w:r w:rsidRPr="0003154C">
        <w:rPr>
          <w:color w:val="000000" w:themeColor="text1"/>
        </w:rPr>
        <w:t>PyroCook</w:t>
      </w:r>
      <w:proofErr w:type="spellEnd"/>
      <w:r w:rsidRPr="0003154C">
        <w:rPr>
          <w:color w:val="000000" w:themeColor="text1"/>
        </w:rPr>
        <w:t xml:space="preserve"> kosten 555,- CHF.</w:t>
      </w:r>
    </w:p>
    <w:p w14:paraId="09ACC567" w14:textId="77777777" w:rsidR="008D7F18" w:rsidRDefault="008D7F18" w:rsidP="008D7F18">
      <w:pPr>
        <w:spacing w:line="276" w:lineRule="auto"/>
        <w:rPr>
          <w:b/>
          <w:color w:val="AEC301"/>
        </w:rPr>
      </w:pPr>
    </w:p>
    <w:p w14:paraId="239DC62A" w14:textId="77777777" w:rsidR="00600180" w:rsidRDefault="00600180" w:rsidP="008D7F18">
      <w:pPr>
        <w:spacing w:line="276" w:lineRule="auto"/>
        <w:rPr>
          <w:b/>
          <w:color w:val="AEC301"/>
        </w:rPr>
      </w:pPr>
    </w:p>
    <w:p w14:paraId="441DAD13"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 xml:space="preserve">Folie </w:t>
      </w:r>
    </w:p>
    <w:p w14:paraId="418595A2" w14:textId="77777777" w:rsidR="008D7F18" w:rsidRDefault="008D7F18" w:rsidP="008D7F18">
      <w:pPr>
        <w:spacing w:line="276" w:lineRule="auto"/>
        <w:rPr>
          <w:color w:val="000000" w:themeColor="text1"/>
        </w:rPr>
      </w:pPr>
      <w:r w:rsidRPr="00072A07">
        <w:rPr>
          <w:color w:val="000000" w:themeColor="text1"/>
        </w:rPr>
        <w:t>Das EBC (</w:t>
      </w:r>
      <w:r w:rsidRPr="00072A07">
        <w:rPr>
          <w:iCs/>
          <w:color w:val="000000" w:themeColor="text1"/>
        </w:rPr>
        <w:t xml:space="preserve">European </w:t>
      </w:r>
      <w:proofErr w:type="spellStart"/>
      <w:r w:rsidRPr="00072A07">
        <w:rPr>
          <w:iCs/>
          <w:color w:val="000000" w:themeColor="text1"/>
        </w:rPr>
        <w:t>Biochar</w:t>
      </w:r>
      <w:proofErr w:type="spellEnd"/>
      <w:r w:rsidRPr="00072A07">
        <w:rPr>
          <w:iCs/>
          <w:color w:val="000000" w:themeColor="text1"/>
        </w:rPr>
        <w:t xml:space="preserve"> </w:t>
      </w:r>
      <w:proofErr w:type="spellStart"/>
      <w:r w:rsidRPr="00072A07">
        <w:rPr>
          <w:iCs/>
          <w:color w:val="000000" w:themeColor="text1"/>
        </w:rPr>
        <w:t>Certificate</w:t>
      </w:r>
      <w:proofErr w:type="spellEnd"/>
      <w:r w:rsidRPr="00072A07">
        <w:rPr>
          <w:i/>
          <w:iCs/>
          <w:color w:val="000000" w:themeColor="text1"/>
        </w:rPr>
        <w:t xml:space="preserve">) </w:t>
      </w:r>
      <w:r w:rsidRPr="00072A07">
        <w:rPr>
          <w:color w:val="000000" w:themeColor="text1"/>
        </w:rPr>
        <w:t xml:space="preserve">stellt die nachhaltige Produktion von Pflanzenkohle sicher und garantiert nachweislich die Qualität der Pflanzenkohle. Die Zertifizierung ist ein freiwilliger Standard. Nur in der Schweiz sind die Hersteller verpflichtet, Pflanzenkohle für </w:t>
      </w:r>
      <w:r w:rsidRPr="00072A07">
        <w:rPr>
          <w:color w:val="000000" w:themeColor="text1"/>
        </w:rPr>
        <w:lastRenderedPageBreak/>
        <w:t>den Einsatz in der Landwirtschaft zu zertifizieren.</w:t>
      </w:r>
      <w:r>
        <w:rPr>
          <w:color w:val="000000" w:themeColor="text1"/>
        </w:rPr>
        <w:t xml:space="preserve"> Das Zertifikat wird in drei Qualitätsstufen vergeben: </w:t>
      </w:r>
      <w:proofErr w:type="spellStart"/>
      <w:r>
        <w:rPr>
          <w:color w:val="000000" w:themeColor="text1"/>
        </w:rPr>
        <w:t>basic</w:t>
      </w:r>
      <w:proofErr w:type="spellEnd"/>
      <w:r>
        <w:rPr>
          <w:color w:val="000000" w:themeColor="text1"/>
        </w:rPr>
        <w:t xml:space="preserve">, premium, Futter, für die unterschiedliche Grenzwerte und ökologische Anforderungen gelten. Mit dem Zertifikat wird die </w:t>
      </w:r>
      <w:r w:rsidRPr="00DB6349">
        <w:rPr>
          <w:bCs/>
          <w:color w:val="000000" w:themeColor="text1"/>
        </w:rPr>
        <w:t>eingesetzte Biomasse definiert, die Pyrolysetechnik</w:t>
      </w:r>
      <w:r>
        <w:rPr>
          <w:bCs/>
          <w:color w:val="000000" w:themeColor="text1"/>
        </w:rPr>
        <w:t>, die Eigenschaften der Pflanzenkohle.</w:t>
      </w:r>
    </w:p>
    <w:p w14:paraId="3CCA38A0" w14:textId="77777777" w:rsidR="008D7F18" w:rsidRPr="002A33B1" w:rsidRDefault="008D7F18" w:rsidP="00585C24">
      <w:pPr>
        <w:pStyle w:val="Listenabsatz"/>
        <w:numPr>
          <w:ilvl w:val="0"/>
          <w:numId w:val="28"/>
        </w:numPr>
        <w:spacing w:line="276" w:lineRule="auto"/>
        <w:jc w:val="left"/>
        <w:rPr>
          <w:color w:val="000000" w:themeColor="text1"/>
        </w:rPr>
      </w:pPr>
      <w:r w:rsidRPr="00DB6349">
        <w:rPr>
          <w:color w:val="000000" w:themeColor="text1"/>
        </w:rPr>
        <w:t>Vertiefend dazu</w:t>
      </w:r>
      <w:r>
        <w:rPr>
          <w:color w:val="000000" w:themeColor="text1"/>
        </w:rPr>
        <w:t xml:space="preserve"> </w:t>
      </w:r>
      <w:proofErr w:type="spellStart"/>
      <w:r w:rsidRPr="002A33B1">
        <w:rPr>
          <w:color w:val="000000" w:themeColor="text1"/>
        </w:rPr>
        <w:t>Infotext</w:t>
      </w:r>
      <w:proofErr w:type="spellEnd"/>
      <w:r w:rsidRPr="002A33B1">
        <w:rPr>
          <w:color w:val="000000" w:themeColor="text1"/>
        </w:rPr>
        <w:t xml:space="preserve">: Richtlinien für die nachhaltige Produktion von Pflanzenkohle </w:t>
      </w:r>
    </w:p>
    <w:p w14:paraId="34EB249F" w14:textId="77777777" w:rsidR="008D7F18" w:rsidRPr="00875F03" w:rsidRDefault="008D7F18" w:rsidP="008D7F18">
      <w:pPr>
        <w:spacing w:line="276" w:lineRule="auto"/>
        <w:rPr>
          <w:color w:val="4C771F"/>
        </w:rPr>
      </w:pPr>
    </w:p>
    <w:p w14:paraId="3BE8C114"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Folie</w:t>
      </w:r>
    </w:p>
    <w:p w14:paraId="6B43E385" w14:textId="77777777" w:rsidR="008D7F18" w:rsidRPr="005C78A3" w:rsidRDefault="008D7F18" w:rsidP="008D7F18">
      <w:pPr>
        <w:spacing w:line="276" w:lineRule="auto"/>
      </w:pPr>
      <w:r w:rsidRPr="005C78A3">
        <w:t xml:space="preserve">Die Pflanzenkohle ist vielseitig einsetzbar und am nachhaltigsten in Kaskaden/ Stufen zu nutzen </w:t>
      </w:r>
    </w:p>
    <w:p w14:paraId="267C5B8E" w14:textId="77777777" w:rsidR="008D7F18" w:rsidRPr="00875F03" w:rsidRDefault="008D7F18" w:rsidP="008D7F18">
      <w:pPr>
        <w:spacing w:line="276" w:lineRule="auto"/>
        <w:rPr>
          <w:i/>
          <w:color w:val="4C771F"/>
        </w:rPr>
      </w:pPr>
      <w:r w:rsidRPr="00875F03">
        <w:rPr>
          <w:i/>
          <w:color w:val="4C771F"/>
        </w:rPr>
        <w:t>Im Video wurde erwähnt, wie Pflanzenkohle angewendet werden kann. Können Sie Beispiele nennen?</w:t>
      </w:r>
    </w:p>
    <w:p w14:paraId="0BD12258" w14:textId="77777777" w:rsidR="008D7F18" w:rsidRPr="005C78A3" w:rsidRDefault="008D7F18" w:rsidP="008D7F18">
      <w:pPr>
        <w:spacing w:line="276" w:lineRule="auto"/>
      </w:pPr>
      <w:r w:rsidRPr="005C78A3">
        <w:rPr>
          <w:b/>
          <w:bCs/>
        </w:rPr>
        <w:t>Tierhaltung</w:t>
      </w:r>
    </w:p>
    <w:p w14:paraId="711F2F95" w14:textId="77777777" w:rsidR="008D7F18" w:rsidRPr="005C78A3" w:rsidRDefault="008D7F18" w:rsidP="008D7F18">
      <w:pPr>
        <w:spacing w:line="276" w:lineRule="auto"/>
      </w:pPr>
      <w:proofErr w:type="spellStart"/>
      <w:r w:rsidRPr="005C78A3">
        <w:rPr>
          <w:i/>
          <w:iCs/>
        </w:rPr>
        <w:t>Silagehilfsmittel</w:t>
      </w:r>
      <w:proofErr w:type="spellEnd"/>
      <w:r w:rsidRPr="005C78A3">
        <w:rPr>
          <w:i/>
          <w:iCs/>
        </w:rPr>
        <w:t>, Futterzusatz, Einstreu, Güllebehandlung, Mistkompostierung</w:t>
      </w:r>
      <w:r w:rsidRPr="005C78A3">
        <w:rPr>
          <w:rFonts w:eastAsia="PMingLiU" w:cs="PMingLiU"/>
          <w:i/>
          <w:iCs/>
        </w:rPr>
        <w:br/>
      </w:r>
      <w:r w:rsidRPr="005C78A3">
        <w:t xml:space="preserve">Rund 90% der Pflanzenkohle wird momentan in der Tierhaltung eingesetzt. Im Einstreu und </w:t>
      </w:r>
      <w:r>
        <w:t xml:space="preserve">in </w:t>
      </w:r>
      <w:r w:rsidRPr="005C78A3">
        <w:t>der Gülle vermindert die Pflanzenkohle die Geruchsbelastung immens. Durchfallerkrankungen und Allergien nehmen ab, wenn Pflanzenkohle als Ergänzungsmittel gefüttert wird. Im Kompost ist die Pflanzenkohle dann ein hervorragender Speicher f</w:t>
      </w:r>
      <w:r>
        <w:t>ür</w:t>
      </w:r>
      <w:r w:rsidRPr="005C78A3">
        <w:t xml:space="preserve"> Nährstoffe. </w:t>
      </w:r>
    </w:p>
    <w:p w14:paraId="54714803" w14:textId="77777777" w:rsidR="008D7F18" w:rsidRPr="005C78A3" w:rsidRDefault="008D7F18" w:rsidP="008D7F18">
      <w:pPr>
        <w:spacing w:line="276" w:lineRule="auto"/>
      </w:pPr>
      <w:r w:rsidRPr="005C78A3">
        <w:rPr>
          <w:b/>
          <w:bCs/>
        </w:rPr>
        <w:t xml:space="preserve">Bodenverbesserung </w:t>
      </w:r>
    </w:p>
    <w:p w14:paraId="18E46FB0" w14:textId="77777777" w:rsidR="008D7F18" w:rsidRPr="005C78A3" w:rsidRDefault="008D7F18" w:rsidP="008D7F18">
      <w:pPr>
        <w:spacing w:line="276" w:lineRule="auto"/>
      </w:pPr>
      <w:r w:rsidRPr="005C78A3">
        <w:rPr>
          <w:i/>
          <w:iCs/>
        </w:rPr>
        <w:t>Kompost, Torfersatz für Aufzuchterden</w:t>
      </w:r>
    </w:p>
    <w:p w14:paraId="47D91D65" w14:textId="474A1BFA" w:rsidR="008D7F18" w:rsidRPr="00B836AF" w:rsidRDefault="008D7F18" w:rsidP="008D7F18">
      <w:pPr>
        <w:spacing w:line="276" w:lineRule="auto"/>
      </w:pPr>
      <w:r>
        <w:t>Unbehandelte Pflanzenkohle führt bei direkter Aufbringung auf den Boden zu einer</w:t>
      </w:r>
      <w:r w:rsidRPr="005C78A3">
        <w:t xml:space="preserve"> starke</w:t>
      </w:r>
      <w:r>
        <w:t>n</w:t>
      </w:r>
      <w:r w:rsidRPr="005C78A3">
        <w:t xml:space="preserve"> Adsorption von Nährstoffen</w:t>
      </w:r>
      <w:r>
        <w:t xml:space="preserve"> an der Oberfläche der Kohle</w:t>
      </w:r>
      <w:r w:rsidRPr="005C78A3">
        <w:t xml:space="preserve"> </w:t>
      </w:r>
      <w:r>
        <w:t>mit</w:t>
      </w:r>
      <w:r w:rsidRPr="005C78A3">
        <w:t xml:space="preserve"> kurz- bis mittelfristig negativen Effekten auf das Pflanzenwachstum. Aus diesem Grund sollte die Pflanzenkohle zunächst mit Nährstoffen aufgeladen werden, was </w:t>
      </w:r>
      <w:r>
        <w:t xml:space="preserve">z. B. </w:t>
      </w:r>
      <w:r w:rsidRPr="005C78A3">
        <w:t>durch ein</w:t>
      </w:r>
      <w:r>
        <w:t>e Kompostierung mit 10%-15</w:t>
      </w:r>
      <w:r w:rsidRPr="005C78A3">
        <w:t>% Pflanzenkohle</w:t>
      </w:r>
      <w:r>
        <w:t>, aber auch durch Zugabe von Pflanzenkohle zu Gülle</w:t>
      </w:r>
      <w:r w:rsidRPr="005C78A3">
        <w:t xml:space="preserve"> erreicht wird. Mit dem gewonnenen Pflanzenkohlekompost kann </w:t>
      </w:r>
      <w:r>
        <w:t xml:space="preserve">auch </w:t>
      </w:r>
      <w:r w:rsidRPr="005C78A3">
        <w:t xml:space="preserve">Torf in den Substraten substituiert werden. </w:t>
      </w:r>
    </w:p>
    <w:p w14:paraId="6F49860D" w14:textId="77777777" w:rsidR="008D7F18" w:rsidRPr="005C78A3" w:rsidRDefault="008D7F18" w:rsidP="008D7F18">
      <w:pPr>
        <w:spacing w:line="276" w:lineRule="auto"/>
      </w:pPr>
      <w:r w:rsidRPr="005C78A3">
        <w:rPr>
          <w:b/>
          <w:bCs/>
        </w:rPr>
        <w:t xml:space="preserve">Gebäudekonstruktion </w:t>
      </w:r>
    </w:p>
    <w:p w14:paraId="72A8A32C" w14:textId="77777777" w:rsidR="008D7F18" w:rsidRPr="005C78A3" w:rsidRDefault="008D7F18" w:rsidP="008D7F18">
      <w:pPr>
        <w:spacing w:line="276" w:lineRule="auto"/>
      </w:pPr>
      <w:r w:rsidRPr="005C78A3">
        <w:t xml:space="preserve">Pflanzenkohle besitzt eine extrem niedrige Wärmeleitfähigkeit und kann bis zum sechsfachen ihres Eigengewichtes Wasser aufnehmen. Dank dieser Eigenschaften kann Pflanzenkohle als isolierende, atmungsaktive, elektromagnetische Strahlungen absorbierende Innen- und Außenputze, die Lehm, aber auch Kalk- und Zementmörtel zugemischt werden. </w:t>
      </w:r>
    </w:p>
    <w:p w14:paraId="4A88B1F7" w14:textId="77777777" w:rsidR="008D7F18" w:rsidRPr="005C78A3" w:rsidRDefault="008D7F18" w:rsidP="008D7F18">
      <w:pPr>
        <w:spacing w:line="276" w:lineRule="auto"/>
      </w:pPr>
      <w:r w:rsidRPr="005C78A3">
        <w:rPr>
          <w:b/>
          <w:bCs/>
        </w:rPr>
        <w:t>Biogasproduktion</w:t>
      </w:r>
    </w:p>
    <w:p w14:paraId="7920289E" w14:textId="77777777" w:rsidR="008D7F18" w:rsidRPr="005C78A3" w:rsidRDefault="008D7F18" w:rsidP="008D7F18">
      <w:pPr>
        <w:spacing w:line="276" w:lineRule="auto"/>
      </w:pPr>
      <w:r w:rsidRPr="005C78A3">
        <w:t>Durch die Zugabe von Pflanzenkohle bei heterogenen Biomassen lässt sich die Methanausbeute verbessern und die CO</w:t>
      </w:r>
      <w:r w:rsidRPr="005C78A3">
        <w:rPr>
          <w:vertAlign w:val="subscript"/>
        </w:rPr>
        <w:t>2</w:t>
      </w:r>
      <w:r w:rsidRPr="005C78A3">
        <w:t xml:space="preserve"> - sowie die Ammoniakemissionen verringern.</w:t>
      </w:r>
    </w:p>
    <w:p w14:paraId="61C33812" w14:textId="77777777" w:rsidR="008D7F18" w:rsidRPr="005C78A3" w:rsidRDefault="008D7F18" w:rsidP="008D7F18">
      <w:pPr>
        <w:spacing w:line="276" w:lineRule="auto"/>
      </w:pPr>
      <w:r w:rsidRPr="005C78A3">
        <w:rPr>
          <w:b/>
          <w:bCs/>
        </w:rPr>
        <w:t>Abgasfilter</w:t>
      </w:r>
    </w:p>
    <w:p w14:paraId="194B025A" w14:textId="77777777" w:rsidR="008D7F18" w:rsidRPr="005C78A3" w:rsidRDefault="008D7F18" w:rsidP="008D7F18">
      <w:pPr>
        <w:spacing w:line="276" w:lineRule="auto"/>
      </w:pPr>
      <w:r w:rsidRPr="005C78A3">
        <w:t>Pflanzenkohle kann als Filter von Abgasen eingesetzt werden.</w:t>
      </w:r>
    </w:p>
    <w:p w14:paraId="2A30E690" w14:textId="77777777" w:rsidR="00BC0015" w:rsidRPr="009431B4" w:rsidRDefault="00BC0015" w:rsidP="008D7F18">
      <w:pPr>
        <w:spacing w:line="276" w:lineRule="auto"/>
        <w:rPr>
          <w:color w:val="000000" w:themeColor="text1"/>
        </w:rPr>
      </w:pPr>
    </w:p>
    <w:p w14:paraId="13A1EE4D"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Folie</w:t>
      </w:r>
    </w:p>
    <w:p w14:paraId="463FCAAD" w14:textId="77777777" w:rsidR="008D7F18" w:rsidRDefault="008D7F18" w:rsidP="008D7F18">
      <w:pPr>
        <w:spacing w:line="276" w:lineRule="auto"/>
      </w:pPr>
      <w:r w:rsidRPr="005C78A3">
        <w:t xml:space="preserve">Pyrolyseöfen können auch mit einfachsten Mitteln selbst hergestellt werden. Mit diesen, sogenannten Mikrovergaser kann man sehr energieeffizient Holz verbrennen, kochen und </w:t>
      </w:r>
      <w:r w:rsidRPr="005C78A3">
        <w:lastRenderedPageBreak/>
        <w:t>gleichzeitig Pflanzenkohle herstellen.</w:t>
      </w:r>
      <w:r>
        <w:t xml:space="preserve"> </w:t>
      </w:r>
      <w:r w:rsidRPr="005C78A3">
        <w:t xml:space="preserve">Die einfachen Mikrovergaser können aus Blechdosen, d.h., aus „Müll“ hergestellt werden. Auf der „Abwärme“ des Mikrovergasers wird gekocht, während sich der Brennstoff im Innern in Gas und Holzkohle verwandelt. </w:t>
      </w:r>
    </w:p>
    <w:p w14:paraId="184F2C5C" w14:textId="77777777" w:rsidR="008D7F18" w:rsidRPr="005C78A3" w:rsidRDefault="008D7F18" w:rsidP="008D7F18">
      <w:pPr>
        <w:spacing w:line="276" w:lineRule="auto"/>
      </w:pPr>
    </w:p>
    <w:p w14:paraId="30659346"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Folie: Video „Kompost mit Pflanzenkohle“</w:t>
      </w:r>
    </w:p>
    <w:p w14:paraId="43CFB3B4" w14:textId="77777777" w:rsidR="008D7F18" w:rsidRPr="00875F03" w:rsidRDefault="008D7F18" w:rsidP="008D7F18">
      <w:pPr>
        <w:spacing w:line="276" w:lineRule="auto"/>
        <w:rPr>
          <w:color w:val="4C771F"/>
        </w:rPr>
      </w:pPr>
    </w:p>
    <w:p w14:paraId="122DE0FA"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 xml:space="preserve">Die Schließung von Stoffkreisläufen mit Terra </w:t>
      </w:r>
      <w:proofErr w:type="spellStart"/>
      <w:r w:rsidRPr="00875F03">
        <w:rPr>
          <w:color w:val="4C771F"/>
        </w:rPr>
        <w:t>Preta</w:t>
      </w:r>
      <w:proofErr w:type="spellEnd"/>
      <w:r w:rsidRPr="00875F03">
        <w:rPr>
          <w:color w:val="4C771F"/>
        </w:rPr>
        <w:t xml:space="preserve"> Technologie</w:t>
      </w:r>
    </w:p>
    <w:p w14:paraId="051C8F78" w14:textId="77777777" w:rsidR="008D7F18" w:rsidRPr="005C78A3" w:rsidRDefault="008D7F18" w:rsidP="008D7F18">
      <w:pPr>
        <w:spacing w:line="276" w:lineRule="auto"/>
      </w:pPr>
      <w:r w:rsidRPr="005C78A3">
        <w:t xml:space="preserve">Die Anwendung von Pflanzenkohle gestaltet sich besonders nachhaltig, wenn sie bei der Schließung von regionalen Stoffkreisläufen </w:t>
      </w:r>
      <w:r>
        <w:t xml:space="preserve">zur Herstellung von Terra </w:t>
      </w:r>
      <w:proofErr w:type="spellStart"/>
      <w:r>
        <w:t>Preta</w:t>
      </w:r>
      <w:proofErr w:type="spellEnd"/>
      <w:r>
        <w:t xml:space="preserve"> ähnlichen Substraten </w:t>
      </w:r>
      <w:r w:rsidRPr="005C78A3">
        <w:t xml:space="preserve">ins Spiel kommt. </w:t>
      </w:r>
    </w:p>
    <w:p w14:paraId="33B8AE5C" w14:textId="77777777" w:rsidR="008D7F18" w:rsidRPr="005C78A3" w:rsidRDefault="008D7F18" w:rsidP="008D7F18">
      <w:pPr>
        <w:spacing w:line="276" w:lineRule="auto"/>
      </w:pPr>
      <w:r w:rsidRPr="005C78A3">
        <w:t xml:space="preserve">Exemplarisch kann die Schließung von Stoffkreisläufen folgendermaßen laufen. Aus </w:t>
      </w:r>
      <w:r>
        <w:t xml:space="preserve">nährstoffarmen, strukturreichen </w:t>
      </w:r>
      <w:r w:rsidRPr="005C78A3">
        <w:t>organischen Abfällen wird in der Pyrolyseanl</w:t>
      </w:r>
      <w:r>
        <w:t>age Pflanzenkohle hergestellt. Weitere nährstoffreiche o</w:t>
      </w:r>
      <w:r w:rsidRPr="005C78A3">
        <w:t>rganische Abfälle, wie Rasen- und Astschnitt, aber auch Obst- und Gemüseabfälle werden dann gemeinsam mit Pflanzenkohle kompostiert und fruchtbares Pflanzenkohlesubstrat gewonnen, welches wiederum für den Anbau von Gemüse und Obst genutzt wird. Im Botanischen Garten Berlin ist die Schließung von Stoffkreisläufen erprobt und etabliert wurden. Dabei konnte</w:t>
      </w:r>
      <w:r>
        <w:t>n</w:t>
      </w:r>
      <w:r w:rsidRPr="005C78A3">
        <w:t xml:space="preserve"> viele p</w:t>
      </w:r>
      <w:r>
        <w:t xml:space="preserve">ositive Effekte erzielt werden. Dazu zählten </w:t>
      </w:r>
      <w:r w:rsidRPr="005C78A3">
        <w:t>d</w:t>
      </w:r>
      <w:r>
        <w:t>ie Erzeugung fruchtbarer Erden</w:t>
      </w:r>
      <w:r w:rsidRPr="005C78A3">
        <w:t>, die Speicherung von Kohlenstoff</w:t>
      </w:r>
      <w:r>
        <w:t xml:space="preserve"> in Böden, </w:t>
      </w:r>
      <w:r w:rsidRPr="005C78A3">
        <w:t>die Nutzung lokaler Ressourcen und die damit verbundene</w:t>
      </w:r>
      <w:r>
        <w:t>n</w:t>
      </w:r>
      <w:r w:rsidRPr="005C78A3">
        <w:t xml:space="preserve"> Einsparungen</w:t>
      </w:r>
      <w:r>
        <w:t xml:space="preserve"> und geringeren </w:t>
      </w:r>
      <w:r w:rsidRPr="005C78A3">
        <w:t>Umweltbelastungen. Die Ökobilanzierung des Modellprojektes zeigt, dass mit der Terra-</w:t>
      </w:r>
      <w:proofErr w:type="spellStart"/>
      <w:r w:rsidRPr="005C78A3">
        <w:t>Preta</w:t>
      </w:r>
      <w:proofErr w:type="spellEnd"/>
      <w:r w:rsidRPr="005C78A3">
        <w:t>-Technologie eine negative CO</w:t>
      </w:r>
      <w:r w:rsidRPr="005C78A3">
        <w:rPr>
          <w:vertAlign w:val="subscript"/>
        </w:rPr>
        <w:t>2</w:t>
      </w:r>
      <w:r>
        <w:t xml:space="preserve">-Bilanz erreicht werden konnte. Vor Beginn des Projekts entstanden </w:t>
      </w:r>
      <w:r w:rsidRPr="005C78A3">
        <w:t>160 Tonnen CO</w:t>
      </w:r>
      <w:r w:rsidRPr="00D977C8">
        <w:rPr>
          <w:vertAlign w:val="subscript"/>
        </w:rPr>
        <w:t>2</w:t>
      </w:r>
      <w:r>
        <w:t>-eq/ Jahr. Durch die Stoffkreisschließung, Pyrolyse, Kompostierung, Nutzung der Wärmeenergie und das Einbringen der Komposte in den Boden konnte eine negative CO</w:t>
      </w:r>
      <w:r w:rsidRPr="00621FBF">
        <w:rPr>
          <w:vertAlign w:val="subscript"/>
        </w:rPr>
        <w:t>2</w:t>
      </w:r>
      <w:r>
        <w:t xml:space="preserve">-Bilanz von </w:t>
      </w:r>
      <w:r w:rsidRPr="005C78A3">
        <w:t>-40 Tonnen CO</w:t>
      </w:r>
      <w:r w:rsidRPr="00225104">
        <w:rPr>
          <w:vertAlign w:val="subscript"/>
        </w:rPr>
        <w:t>2</w:t>
      </w:r>
      <w:r w:rsidRPr="005C78A3">
        <w:t xml:space="preserve">-eq/ Jahr </w:t>
      </w:r>
      <w:r>
        <w:t>entstehen.</w:t>
      </w:r>
    </w:p>
    <w:p w14:paraId="4F05C900" w14:textId="77777777" w:rsidR="008D7F18" w:rsidRPr="00875F03" w:rsidRDefault="008D7F18" w:rsidP="008D7F18">
      <w:pPr>
        <w:spacing w:line="276" w:lineRule="auto"/>
        <w:rPr>
          <w:color w:val="4C771F"/>
        </w:rPr>
      </w:pPr>
    </w:p>
    <w:p w14:paraId="2BFCED14"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Folie: Video „Die Potentiale der Pflanzenkohle“</w:t>
      </w:r>
    </w:p>
    <w:p w14:paraId="211FD735" w14:textId="77777777" w:rsidR="008D7F18" w:rsidRPr="00875F03" w:rsidRDefault="008D7F18" w:rsidP="008D7F18">
      <w:pPr>
        <w:spacing w:line="276" w:lineRule="auto"/>
        <w:rPr>
          <w:color w:val="4C771F"/>
        </w:rPr>
      </w:pPr>
    </w:p>
    <w:p w14:paraId="5D8FD5E8" w14:textId="77777777" w:rsidR="008D7F18" w:rsidRPr="00875F03" w:rsidRDefault="008D7F18" w:rsidP="000243EC">
      <w:pPr>
        <w:pStyle w:val="Listenabsatz"/>
        <w:numPr>
          <w:ilvl w:val="0"/>
          <w:numId w:val="48"/>
        </w:numPr>
        <w:spacing w:line="276" w:lineRule="auto"/>
        <w:jc w:val="left"/>
        <w:rPr>
          <w:color w:val="4C771F"/>
        </w:rPr>
      </w:pPr>
      <w:r w:rsidRPr="00875F03">
        <w:rPr>
          <w:color w:val="4C771F"/>
        </w:rPr>
        <w:t>Folie</w:t>
      </w:r>
    </w:p>
    <w:p w14:paraId="720E1452" w14:textId="77777777" w:rsidR="008D7F18" w:rsidRPr="00AC5FD8" w:rsidRDefault="008D7F18" w:rsidP="008D7F18">
      <w:pPr>
        <w:spacing w:line="276" w:lineRule="auto"/>
      </w:pPr>
      <w:r w:rsidRPr="00AC5FD8">
        <w:t>Die</w:t>
      </w:r>
      <w:r w:rsidRPr="00AC5FD8">
        <w:rPr>
          <w:b/>
          <w:bCs/>
        </w:rPr>
        <w:t xml:space="preserve"> </w:t>
      </w:r>
      <w:r w:rsidRPr="00AC5FD8">
        <w:rPr>
          <w:bCs/>
        </w:rPr>
        <w:t>Schließung von regionalen Stoffkreisläufen</w:t>
      </w:r>
      <w:r w:rsidRPr="00AC5FD8">
        <w:t xml:space="preserve"> birgt dem zur Folge viele Vorteile:</w:t>
      </w:r>
    </w:p>
    <w:p w14:paraId="212E9556" w14:textId="77777777" w:rsidR="008D7F18" w:rsidRPr="009E6302" w:rsidRDefault="008D7F18" w:rsidP="000243EC">
      <w:pPr>
        <w:pStyle w:val="Listenabsatz"/>
        <w:numPr>
          <w:ilvl w:val="0"/>
          <w:numId w:val="34"/>
        </w:numPr>
        <w:spacing w:line="276" w:lineRule="auto"/>
        <w:jc w:val="left"/>
        <w:rPr>
          <w:u w:val="single"/>
        </w:rPr>
      </w:pPr>
      <w:r w:rsidRPr="009E6302">
        <w:rPr>
          <w:u w:val="single"/>
        </w:rPr>
        <w:t>Bisherige Abfälle werden als Ressourcen genutzt.</w:t>
      </w:r>
    </w:p>
    <w:p w14:paraId="1323CE59" w14:textId="77777777" w:rsidR="008D7F18" w:rsidRDefault="008D7F18" w:rsidP="008D7F18">
      <w:pPr>
        <w:spacing w:line="276" w:lineRule="auto"/>
      </w:pPr>
      <w:r>
        <w:t xml:space="preserve">Garten- und Küchenabfälle, Strauch- und Baumschnitt werden gegenwärtig kostenpflichtig entsorgt und je nach Entsorger thermisch oder als Inputmaterial in Biogasanlagen verwertet. Mit einer regionalen Stoffkreisschließung können diese Kosten eingespart werden. In Berlin liegen die Entsorgungskosten für private Gärten bei der BSR bei 16,00 EUR pro 660 Liter Tonne. Die Preise für die gewerbliche Entsorgung variieren. Eine Firma bietet die Entsorgung für Ast- und Strauchschnitt für 55,00 EUR die Tonne und für 65,00 EUR für Baumstämme (Vgl. Holzkontor </w:t>
      </w:r>
      <w:proofErr w:type="spellStart"/>
      <w:r>
        <w:t>Preussen</w:t>
      </w:r>
      <w:proofErr w:type="spellEnd"/>
      <w:r>
        <w:t xml:space="preserve">, </w:t>
      </w:r>
      <w:hyperlink r:id="rId14" w:history="1">
        <w:r w:rsidRPr="00FF1068">
          <w:rPr>
            <w:rStyle w:val="Link"/>
          </w:rPr>
          <w:t>http://www.hk-preussen.de/</w:t>
        </w:r>
      </w:hyperlink>
      <w:r>
        <w:t>, Zugriff 25.1.2019).</w:t>
      </w:r>
    </w:p>
    <w:p w14:paraId="5FAFF875" w14:textId="77777777" w:rsidR="008D7F18" w:rsidRPr="009E6302" w:rsidRDefault="008D7F18" w:rsidP="000243EC">
      <w:pPr>
        <w:pStyle w:val="Listenabsatz"/>
        <w:numPr>
          <w:ilvl w:val="0"/>
          <w:numId w:val="34"/>
        </w:numPr>
        <w:spacing w:line="276" w:lineRule="auto"/>
        <w:jc w:val="left"/>
      </w:pPr>
      <w:r w:rsidRPr="009E6302">
        <w:rPr>
          <w:u w:val="single"/>
        </w:rPr>
        <w:t>Langfristiger CO</w:t>
      </w:r>
      <w:r w:rsidRPr="009E6302">
        <w:rPr>
          <w:u w:val="single"/>
          <w:vertAlign w:val="subscript"/>
        </w:rPr>
        <w:t>2</w:t>
      </w:r>
      <w:r w:rsidRPr="009E6302">
        <w:rPr>
          <w:u w:val="single"/>
        </w:rPr>
        <w:t>-Speicher</w:t>
      </w:r>
    </w:p>
    <w:p w14:paraId="7CDB8F52" w14:textId="77777777" w:rsidR="008D7F18" w:rsidRDefault="008D7F18" w:rsidP="008D7F18">
      <w:pPr>
        <w:spacing w:line="276" w:lineRule="auto"/>
      </w:pPr>
      <w:r w:rsidRPr="005C78A3">
        <w:lastRenderedPageBreak/>
        <w:t>Die Pyrolyse bindet langfristig CO</w:t>
      </w:r>
      <w:r w:rsidRPr="005C78A3">
        <w:rPr>
          <w:vertAlign w:val="subscript"/>
        </w:rPr>
        <w:t>2</w:t>
      </w:r>
      <w:r w:rsidRPr="005C78A3">
        <w:t xml:space="preserve"> in der Pflanzenkohle</w:t>
      </w:r>
      <w:r>
        <w:t xml:space="preserve">. Die Kohle besteht aus sehr stabilen Kohlenstoffverbindungen, die über lange Zeiträume im Boden erhalten bleiben. Die bei den Grabungen gefundene Terra </w:t>
      </w:r>
      <w:proofErr w:type="spellStart"/>
      <w:r>
        <w:t>Preta</w:t>
      </w:r>
      <w:proofErr w:type="spellEnd"/>
      <w:r>
        <w:t xml:space="preserve"> ist dafür ein Beispiel, die ein Alter von bis zu 7.000 Jahre hat. </w:t>
      </w:r>
    </w:p>
    <w:p w14:paraId="0E162F6F" w14:textId="77777777" w:rsidR="008D7F18" w:rsidRDefault="008D7F18" w:rsidP="008D7F18">
      <w:pPr>
        <w:spacing w:line="276" w:lineRule="auto"/>
      </w:pPr>
      <w:r>
        <w:t>Die Lebensdauer der Pflanzenkohle variiert jedoch sehr stark und ist abhängig vom Ausgangsmaterial, der Pyrolysetemperatur bei der Herstellung und dann vom Standort und seiner Landnutzung, wo sie ausgebracht wird, so dass bisher keine allgemeinen Angaben getroffen werden können.</w:t>
      </w:r>
    </w:p>
    <w:p w14:paraId="04266582" w14:textId="77777777" w:rsidR="008D7F18" w:rsidRPr="009E6302" w:rsidRDefault="008D7F18" w:rsidP="000243EC">
      <w:pPr>
        <w:pStyle w:val="Listenabsatz"/>
        <w:numPr>
          <w:ilvl w:val="0"/>
          <w:numId w:val="34"/>
        </w:numPr>
        <w:spacing w:line="276" w:lineRule="auto"/>
        <w:jc w:val="left"/>
        <w:rPr>
          <w:u w:val="single"/>
        </w:rPr>
      </w:pPr>
      <w:r w:rsidRPr="009E6302">
        <w:rPr>
          <w:u w:val="single"/>
        </w:rPr>
        <w:t>Verminderung von Treibhausgasemissionen</w:t>
      </w:r>
    </w:p>
    <w:p w14:paraId="5010D7D6" w14:textId="77777777" w:rsidR="008D7F18" w:rsidRPr="005C78A3" w:rsidRDefault="008D7F18" w:rsidP="008D7F18">
      <w:pPr>
        <w:spacing w:line="276" w:lineRule="auto"/>
      </w:pPr>
      <w:r>
        <w:t xml:space="preserve">Emissionen werden zum einen durch die </w:t>
      </w:r>
      <w:r w:rsidRPr="005C78A3">
        <w:t xml:space="preserve">Nutzung der Abwärme </w:t>
      </w:r>
      <w:r>
        <w:t xml:space="preserve">der Pyrolyse vermindert, da damit </w:t>
      </w:r>
      <w:r w:rsidRPr="005C78A3">
        <w:t>fossile Brennstoffe</w:t>
      </w:r>
      <w:r>
        <w:t xml:space="preserve"> </w:t>
      </w:r>
      <w:r w:rsidRPr="005C78A3">
        <w:t>ersetzt</w:t>
      </w:r>
      <w:r>
        <w:t xml:space="preserve"> werden</w:t>
      </w:r>
      <w:r w:rsidRPr="005C78A3">
        <w:t>.</w:t>
      </w:r>
      <w:r>
        <w:t xml:space="preserve"> </w:t>
      </w:r>
      <w:r w:rsidRPr="005C78A3">
        <w:t xml:space="preserve">Bei der Kompostierung werden durch die Pflanzenkohle Methan-, Ammoniak- und Lachgasemissionen reduziert. Auch Kohlenstoffdioxid scheint weniger an die Atmosphäre abgegeben zu werden, was neueste Forschungsergebnisse zeigen. </w:t>
      </w:r>
      <w:r>
        <w:t xml:space="preserve">Durch die Verwendung des Pflanzenkohlekomposts wird mineralischer Dünger </w:t>
      </w:r>
      <w:r w:rsidRPr="0071282C">
        <w:t>substituiert, womit der Eintrag von Stickstof</w:t>
      </w:r>
      <w:r>
        <w:t>f beispielsweise das Grundwasser verringert</w:t>
      </w:r>
      <w:r w:rsidRPr="0071282C">
        <w:t xml:space="preserve"> wird</w:t>
      </w:r>
      <w:r>
        <w:t xml:space="preserve">. Ebenfalls kann </w:t>
      </w:r>
      <w:r w:rsidRPr="0071282C">
        <w:t>Torf</w:t>
      </w:r>
      <w:r>
        <w:t xml:space="preserve"> als Zusatz zum Substrat durch den Pflanzenkohlekompost eingespart werden. Damit werden die </w:t>
      </w:r>
      <w:r w:rsidRPr="0071282C">
        <w:t>die Emissionen von Methan</w:t>
      </w:r>
      <w:r>
        <w:t xml:space="preserve"> verhindert</w:t>
      </w:r>
      <w:r w:rsidRPr="0071282C">
        <w:t xml:space="preserve">, einem </w:t>
      </w:r>
      <w:proofErr w:type="spellStart"/>
      <w:r w:rsidRPr="0071282C">
        <w:t>Klimagas</w:t>
      </w:r>
      <w:proofErr w:type="spellEnd"/>
      <w:r w:rsidRPr="0071282C">
        <w:t>, das beim Abbau von Torf</w:t>
      </w:r>
      <w:r>
        <w:t xml:space="preserve"> und dessen Zersetzung bei der Nutzung als Pflanzsubstrat</w:t>
      </w:r>
      <w:r w:rsidRPr="0071282C">
        <w:t xml:space="preserve"> entsteht</w:t>
      </w:r>
      <w:r>
        <w:t>.</w:t>
      </w:r>
    </w:p>
    <w:p w14:paraId="3134FBA5" w14:textId="77777777" w:rsidR="008D7F18" w:rsidRPr="009E6302" w:rsidRDefault="008D7F18" w:rsidP="000243EC">
      <w:pPr>
        <w:pStyle w:val="Listenabsatz"/>
        <w:numPr>
          <w:ilvl w:val="0"/>
          <w:numId w:val="34"/>
        </w:numPr>
        <w:spacing w:line="276" w:lineRule="auto"/>
        <w:jc w:val="left"/>
        <w:rPr>
          <w:u w:val="single"/>
        </w:rPr>
      </w:pPr>
      <w:r w:rsidRPr="009E6302">
        <w:rPr>
          <w:u w:val="single"/>
        </w:rPr>
        <w:t>Hochwertige Produkte</w:t>
      </w:r>
    </w:p>
    <w:p w14:paraId="58A6A6AE" w14:textId="77777777" w:rsidR="008D7F18" w:rsidRDefault="008D7F18" w:rsidP="008D7F18">
      <w:pPr>
        <w:spacing w:line="276" w:lineRule="auto"/>
      </w:pPr>
      <w:r>
        <w:t>Mit der Terra-</w:t>
      </w:r>
      <w:proofErr w:type="spellStart"/>
      <w:r>
        <w:t>Preta</w:t>
      </w:r>
      <w:proofErr w:type="spellEnd"/>
      <w:r>
        <w:t>-Technologie entstehen zwei hochwertige Produkte: die Pflanzenkohle und ein hochwertiger Kompost, der zu Substraten weiterverarbeitet und anschließend auch vermarktet werden kann.</w:t>
      </w:r>
    </w:p>
    <w:p w14:paraId="0C5554D4" w14:textId="77777777" w:rsidR="008D7F18" w:rsidRDefault="008D7F18" w:rsidP="008D7F18">
      <w:pPr>
        <w:spacing w:line="276" w:lineRule="auto"/>
      </w:pPr>
      <w:r>
        <w:t xml:space="preserve">Gegenwärtig wird Pflanzenkohle und Substrate zu folgenden Preisen verkauft (Webrecherche bei genannten Herstellern, Zugriff 25.1.2019): </w:t>
      </w:r>
    </w:p>
    <w:p w14:paraId="40A406E8" w14:textId="77777777" w:rsidR="008D7F18" w:rsidRDefault="008D7F18" w:rsidP="008D7F18">
      <w:pPr>
        <w:spacing w:line="276" w:lineRule="auto"/>
      </w:pPr>
      <w:proofErr w:type="spellStart"/>
      <w:r>
        <w:t>Carboverte</w:t>
      </w:r>
      <w:proofErr w:type="spellEnd"/>
      <w:r>
        <w:t>: Pflanzenkohle 1 l = 1,79 EUR, aktivierte Pflanzenkohle 1 l = 2,99 Euro, Schwarzerde 1 l = 1 EUR</w:t>
      </w:r>
    </w:p>
    <w:p w14:paraId="6FA9CD77" w14:textId="77777777" w:rsidR="008D7F18" w:rsidRDefault="008D7F18" w:rsidP="008D7F18">
      <w:pPr>
        <w:spacing w:line="276" w:lineRule="auto"/>
      </w:pPr>
      <w:proofErr w:type="spellStart"/>
      <w:r>
        <w:t>Moola</w:t>
      </w:r>
      <w:proofErr w:type="spellEnd"/>
      <w:r>
        <w:t>: Pflanzenkohle 40 l = 35,95 EUR</w:t>
      </w:r>
    </w:p>
    <w:p w14:paraId="603C509B" w14:textId="77777777" w:rsidR="008D7F18" w:rsidRPr="00AC5FD8" w:rsidRDefault="008D7F18" w:rsidP="008D7F18">
      <w:pPr>
        <w:spacing w:line="276" w:lineRule="auto"/>
      </w:pPr>
      <w:r>
        <w:t xml:space="preserve">Sonnenerde: Pflanzenkohle 30 l = 19,90 EUR, Schwarzerde 18 l = 17,90 EUR </w:t>
      </w:r>
    </w:p>
    <w:p w14:paraId="04ED2640" w14:textId="77777777" w:rsidR="008D7F18" w:rsidRPr="009E6302" w:rsidRDefault="008D7F18" w:rsidP="000243EC">
      <w:pPr>
        <w:pStyle w:val="Listenabsatz"/>
        <w:numPr>
          <w:ilvl w:val="0"/>
          <w:numId w:val="34"/>
        </w:numPr>
        <w:spacing w:line="276" w:lineRule="auto"/>
        <w:jc w:val="left"/>
      </w:pPr>
      <w:r w:rsidRPr="009E6302">
        <w:rPr>
          <w:u w:val="single"/>
        </w:rPr>
        <w:t>Erhöhte Adsorptionskapazität</w:t>
      </w:r>
    </w:p>
    <w:p w14:paraId="18E113DC" w14:textId="77777777" w:rsidR="008D7F18" w:rsidRPr="005C78A3" w:rsidRDefault="008D7F18" w:rsidP="008D7F18">
      <w:pPr>
        <w:spacing w:line="276" w:lineRule="auto"/>
      </w:pPr>
      <w:r w:rsidRPr="005C78A3">
        <w:t xml:space="preserve">Durch die poröse große </w:t>
      </w:r>
      <w:r>
        <w:t xml:space="preserve">äußere </w:t>
      </w:r>
      <w:r w:rsidRPr="005C78A3">
        <w:t xml:space="preserve">und innere Oberfläche vermag die Pflanzenkohle Wasser und darin gelöste Nährstoffe aufnehmen, die damit länger für die Pflanze zur Verfügung stehen und weniger ins Grundwasser ausgewaschen werden.  Diese Eigenschaft nennt man die Adsorptionskapazität (AK) der Pflanzenkohle. </w:t>
      </w:r>
    </w:p>
    <w:p w14:paraId="0DC391A7" w14:textId="77777777" w:rsidR="008D7F18" w:rsidRPr="005C78A3" w:rsidRDefault="008D7F18" w:rsidP="008D7F18">
      <w:pPr>
        <w:spacing w:line="276" w:lineRule="auto"/>
      </w:pPr>
      <w:r w:rsidRPr="005C78A3">
        <w:t xml:space="preserve">Die erhöhte Adsorptionskapazität der Pflanzenkohle kommt auch bei der Kompostierung zum Tragen. Bei der Verwendung feuchter und </w:t>
      </w:r>
      <w:r>
        <w:t>nähr</w:t>
      </w:r>
      <w:r w:rsidRPr="005C78A3">
        <w:t xml:space="preserve">stoffreicher Materialien im Kompost, wie Rasenschnitt, Obst- und Gemüseabfälle, bindet die Kohle deren Nährstoffe und Wasser. </w:t>
      </w:r>
    </w:p>
    <w:p w14:paraId="22B76606" w14:textId="77777777" w:rsidR="008D7F18" w:rsidRPr="009E6302" w:rsidRDefault="008D7F18" w:rsidP="000243EC">
      <w:pPr>
        <w:pStyle w:val="Listenabsatz"/>
        <w:numPr>
          <w:ilvl w:val="0"/>
          <w:numId w:val="34"/>
        </w:numPr>
        <w:spacing w:line="276" w:lineRule="auto"/>
        <w:jc w:val="left"/>
      </w:pPr>
      <w:r w:rsidRPr="009E6302">
        <w:rPr>
          <w:u w:val="single"/>
        </w:rPr>
        <w:t xml:space="preserve">Erhöhte Kationenaustauschkapazität </w:t>
      </w:r>
    </w:p>
    <w:p w14:paraId="70D1AA0D" w14:textId="77777777" w:rsidR="008D7F18" w:rsidRPr="005C78A3" w:rsidRDefault="008D7F18" w:rsidP="008D7F18">
      <w:pPr>
        <w:spacing w:line="276" w:lineRule="auto"/>
      </w:pPr>
      <w:r w:rsidRPr="005C78A3">
        <w:lastRenderedPageBreak/>
        <w:t xml:space="preserve">Pflanzenkohle weißt eine erhöhte Kationenaustauschkapazität auf. Das bedeutet, dass positiv geladene </w:t>
      </w:r>
      <w:r>
        <w:t xml:space="preserve">Kationen der </w:t>
      </w:r>
      <w:r w:rsidRPr="005C78A3">
        <w:t xml:space="preserve">Nährstoffe an der Oberfläche der Pflanzenkohle binden, nicht ausgewaschen werden und somit für die Pflanze und Mikroorganismen sehr gut verfügbar sind. </w:t>
      </w:r>
    </w:p>
    <w:p w14:paraId="3675A591" w14:textId="77777777" w:rsidR="008D7F18" w:rsidRPr="009E6302" w:rsidRDefault="008D7F18" w:rsidP="000243EC">
      <w:pPr>
        <w:pStyle w:val="Listenabsatz"/>
        <w:numPr>
          <w:ilvl w:val="0"/>
          <w:numId w:val="34"/>
        </w:numPr>
        <w:spacing w:line="276" w:lineRule="auto"/>
        <w:jc w:val="left"/>
      </w:pPr>
      <w:r w:rsidRPr="009E6302">
        <w:rPr>
          <w:u w:val="single"/>
        </w:rPr>
        <w:t>pH-Puffer</w:t>
      </w:r>
    </w:p>
    <w:p w14:paraId="5A5D746E" w14:textId="77777777" w:rsidR="008D7F18" w:rsidRPr="005C78A3" w:rsidRDefault="008D7F18" w:rsidP="008D7F18">
      <w:pPr>
        <w:spacing w:line="276" w:lineRule="auto"/>
      </w:pPr>
      <w:r w:rsidRPr="005C78A3">
        <w:t>Die Pflanzenkohle fungiert außerdem als pH-Puffer für den Boden. Das bedeutet, dass saure Böden neutraler werden und Pflanzen besser wachsen</w:t>
      </w:r>
      <w:r>
        <w:t>, u. a. auch weil Nährstoffe so besser pflanzenverfügbar sind</w:t>
      </w:r>
      <w:r w:rsidRPr="005C78A3">
        <w:t xml:space="preserve">. </w:t>
      </w:r>
    </w:p>
    <w:p w14:paraId="4E48881C" w14:textId="77777777" w:rsidR="008D7F18" w:rsidRPr="009E6302" w:rsidRDefault="008D7F18" w:rsidP="000243EC">
      <w:pPr>
        <w:pStyle w:val="Listenabsatz"/>
        <w:numPr>
          <w:ilvl w:val="0"/>
          <w:numId w:val="34"/>
        </w:numPr>
        <w:spacing w:line="276" w:lineRule="auto"/>
        <w:jc w:val="left"/>
      </w:pPr>
      <w:r w:rsidRPr="009E6302">
        <w:rPr>
          <w:u w:val="single"/>
        </w:rPr>
        <w:t>Erhöhte Aktivität von Bodenorganismen</w:t>
      </w:r>
    </w:p>
    <w:p w14:paraId="4F9A8671" w14:textId="77777777" w:rsidR="008D7F18" w:rsidRPr="005C78A3" w:rsidRDefault="008D7F18" w:rsidP="008D7F18">
      <w:pPr>
        <w:spacing w:line="276" w:lineRule="auto"/>
      </w:pPr>
      <w:r w:rsidRPr="005C78A3">
        <w:t>Auf und in der Pflanzenkohle siedeln sich auch gern nützliche Bodenorganismen an und durch die vermehrte Bodenaktivität ist die Pflanze besser vor Erkrankungen geschützt.</w:t>
      </w:r>
    </w:p>
    <w:p w14:paraId="762488F2" w14:textId="77777777" w:rsidR="008D7F18" w:rsidRPr="009E6302" w:rsidRDefault="008D7F18" w:rsidP="000243EC">
      <w:pPr>
        <w:pStyle w:val="Listenabsatz"/>
        <w:numPr>
          <w:ilvl w:val="0"/>
          <w:numId w:val="34"/>
        </w:numPr>
        <w:spacing w:line="276" w:lineRule="auto"/>
        <w:jc w:val="left"/>
      </w:pPr>
      <w:r w:rsidRPr="009E6302">
        <w:rPr>
          <w:u w:val="single"/>
        </w:rPr>
        <w:t xml:space="preserve">Erhöhte </w:t>
      </w:r>
      <w:r>
        <w:rPr>
          <w:u w:val="single"/>
        </w:rPr>
        <w:t>Erträge</w:t>
      </w:r>
    </w:p>
    <w:p w14:paraId="72A69B54" w14:textId="77777777" w:rsidR="008D7F18" w:rsidRPr="005C78A3" w:rsidRDefault="008D7F18" w:rsidP="008D7F18">
      <w:pPr>
        <w:spacing w:line="276" w:lineRule="auto"/>
      </w:pPr>
      <w:r>
        <w:t>Die Einarbeitung von Pflanzenkohle</w:t>
      </w:r>
      <w:r w:rsidRPr="005C78A3">
        <w:t xml:space="preserve">kompost in den Boden </w:t>
      </w:r>
      <w:r>
        <w:t xml:space="preserve">führt </w:t>
      </w:r>
      <w:r w:rsidRPr="005C78A3">
        <w:t xml:space="preserve">zu </w:t>
      </w:r>
      <w:r>
        <w:t>höheren Erträgen.</w:t>
      </w:r>
      <w:r w:rsidRPr="005C78A3">
        <w:t xml:space="preserve"> </w:t>
      </w:r>
    </w:p>
    <w:p w14:paraId="7CA1E99C" w14:textId="77777777" w:rsidR="008D7F18" w:rsidRPr="009E6302" w:rsidRDefault="008D7F18" w:rsidP="000243EC">
      <w:pPr>
        <w:pStyle w:val="Listenabsatz"/>
        <w:numPr>
          <w:ilvl w:val="0"/>
          <w:numId w:val="34"/>
        </w:numPr>
        <w:spacing w:line="276" w:lineRule="auto"/>
        <w:jc w:val="left"/>
      </w:pPr>
      <w:r w:rsidRPr="009E6302">
        <w:rPr>
          <w:u w:val="single"/>
        </w:rPr>
        <w:t>Einsparung von Kosten</w:t>
      </w:r>
    </w:p>
    <w:p w14:paraId="6A8C0EDD" w14:textId="77777777" w:rsidR="008D7F18" w:rsidRPr="005C78A3" w:rsidRDefault="008D7F18" w:rsidP="008D7F18">
      <w:pPr>
        <w:spacing w:line="276" w:lineRule="auto"/>
      </w:pPr>
      <w:r w:rsidRPr="005C78A3">
        <w:t xml:space="preserve">Durch den Einsatz von Pflanzenkohle können laufend anfallende Entsorgungskosten für organische Abfälle sowie Energiekosten durch die Nutzung der Wärmeenergie der Pyrolyse eingespart werden. Dem gegenüber stehen jedoch zunächst Investitionskosten für die Pyrolyseanlage und </w:t>
      </w:r>
      <w:r>
        <w:t xml:space="preserve">die Etablierung der </w:t>
      </w:r>
      <w:r w:rsidRPr="005C78A3">
        <w:t>Kreislaufschließung.</w:t>
      </w:r>
    </w:p>
    <w:p w14:paraId="1A23249B" w14:textId="77777777" w:rsidR="008D7F18" w:rsidRDefault="008D7F18" w:rsidP="008D7F18">
      <w:pPr>
        <w:spacing w:line="276" w:lineRule="auto"/>
      </w:pPr>
    </w:p>
    <w:p w14:paraId="51400C80" w14:textId="77777777" w:rsidR="008D7F18" w:rsidRDefault="008D7F18" w:rsidP="008D7F18">
      <w:pPr>
        <w:spacing w:line="276" w:lineRule="auto"/>
      </w:pPr>
    </w:p>
    <w:p w14:paraId="212C5B33" w14:textId="77777777" w:rsidR="008D7F18" w:rsidRDefault="008D7F18" w:rsidP="00585C24">
      <w:pPr>
        <w:pStyle w:val="berschrift"/>
        <w:rPr>
          <w:rFonts w:eastAsiaTheme="minorHAnsi"/>
        </w:rPr>
      </w:pPr>
      <w:bookmarkStart w:id="45" w:name="_Toc19780343"/>
      <w:bookmarkEnd w:id="45"/>
    </w:p>
    <w:p w14:paraId="6E2B1B9C" w14:textId="77777777" w:rsidR="00585C24" w:rsidRDefault="00585C24">
      <w:pPr>
        <w:spacing w:line="240" w:lineRule="auto"/>
        <w:jc w:val="left"/>
        <w:rPr>
          <w:rFonts w:ascii="Symbol" w:eastAsia="Calibri" w:hAnsi="Symbol"/>
          <w:color w:val="885B15"/>
          <w:sz w:val="80"/>
          <w:szCs w:val="80"/>
          <w:highlight w:val="lightGray"/>
        </w:rPr>
      </w:pPr>
      <w:bookmarkStart w:id="46" w:name="_Toc15998552"/>
      <w:bookmarkStart w:id="47" w:name="_Toc19780344"/>
      <w:r>
        <w:rPr>
          <w:rFonts w:ascii="Symbol" w:hAnsi="Symbol"/>
          <w:highlight w:val="lightGray"/>
        </w:rPr>
        <w:br w:type="page"/>
      </w:r>
    </w:p>
    <w:p w14:paraId="47AA97B5" w14:textId="78627AA8" w:rsidR="008D7F18" w:rsidRPr="00557743" w:rsidRDefault="008D7F18" w:rsidP="008C3A13">
      <w:pPr>
        <w:pStyle w:val="berschriftBodenberufsbildung"/>
      </w:pPr>
      <w:bookmarkStart w:id="48" w:name="_Toc19788152"/>
      <w:bookmarkStart w:id="49" w:name="_Toc19788433"/>
      <w:bookmarkStart w:id="50" w:name="_Toc19791584"/>
      <w:bookmarkStart w:id="51" w:name="_Toc21604317"/>
      <w:bookmarkStart w:id="52" w:name="_Toc21604948"/>
      <w:bookmarkEnd w:id="46"/>
      <w:bookmarkEnd w:id="47"/>
      <w:r w:rsidRPr="006C0604">
        <w:rPr>
          <w:noProof/>
        </w:rPr>
        <w:lastRenderedPageBreak/>
        <w:drawing>
          <wp:inline distT="0" distB="0" distL="0" distR="0" wp14:anchorId="24140E88" wp14:editId="307E3FB7">
            <wp:extent cx="846964" cy="720000"/>
            <wp:effectExtent l="0" t="0" r="0" b="0"/>
            <wp:docPr id="81" name="Bild 81"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tab/>
      </w:r>
      <w:bookmarkEnd w:id="40"/>
      <w:r w:rsidR="00600180">
        <w:tab/>
      </w:r>
      <w:r w:rsidRPr="00585C24">
        <w:t>Pflanzenkohle</w:t>
      </w:r>
      <w:bookmarkEnd w:id="48"/>
      <w:bookmarkEnd w:id="49"/>
      <w:bookmarkEnd w:id="50"/>
      <w:r w:rsidR="008C3A13">
        <w:t>: Handout</w:t>
      </w:r>
      <w:bookmarkEnd w:id="51"/>
      <w:bookmarkEnd w:id="52"/>
    </w:p>
    <w:p w14:paraId="768ADAF5" w14:textId="77777777" w:rsidR="008D7F18" w:rsidRDefault="008D7F18" w:rsidP="008D7F18">
      <w:pPr>
        <w:spacing w:line="276" w:lineRule="auto"/>
        <w:rPr>
          <w:rFonts w:ascii="Roboto Condensed Light" w:eastAsia="Roboto Condensed Light" w:hAnsi="Roboto Condensed Light" w:cs="Roboto Condensed Light"/>
          <w:color w:val="FFFFFF" w:themeColor="background1"/>
          <w:kern w:val="24"/>
          <w:sz w:val="20"/>
          <w:szCs w:val="20"/>
        </w:rPr>
      </w:pPr>
      <w:r w:rsidRPr="001C2153">
        <w:rPr>
          <w:noProof/>
          <w:color w:val="AEC300"/>
          <w:lang w:eastAsia="de-DE"/>
        </w:rPr>
        <w:drawing>
          <wp:inline distT="0" distB="0" distL="0" distR="0" wp14:anchorId="765F0DD1" wp14:editId="37A20FED">
            <wp:extent cx="5753177" cy="3236400"/>
            <wp:effectExtent l="0" t="0" r="0" b="0"/>
            <wp:docPr id="535"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Inhaltsplatzhalter 3"/>
                    <pic:cNvPicPr>
                      <a:picLocks noGrp="1"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5753177" cy="3236400"/>
                    </a:xfrm>
                    <a:prstGeom prst="rect">
                      <a:avLst/>
                    </a:prstGeom>
                    <a:effectLst>
                      <a:softEdge rad="88900"/>
                    </a:effectLst>
                  </pic:spPr>
                </pic:pic>
              </a:graphicData>
            </a:graphic>
          </wp:inline>
        </w:drawing>
      </w:r>
      <w:r w:rsidRPr="001C2153">
        <w:rPr>
          <w:rFonts w:ascii="Roboto Condensed Light" w:eastAsia="Roboto Condensed Light" w:hAnsi="Roboto Condensed Light" w:cs="Roboto Condensed Light"/>
          <w:color w:val="FFFFFF" w:themeColor="background1"/>
          <w:kern w:val="24"/>
          <w:sz w:val="20"/>
          <w:szCs w:val="20"/>
        </w:rPr>
        <w:t xml:space="preserve"> </w:t>
      </w:r>
    </w:p>
    <w:p w14:paraId="47FEF1E6" w14:textId="77777777" w:rsidR="008D7F18" w:rsidRDefault="008D7F18" w:rsidP="008D7F18">
      <w:pPr>
        <w:spacing w:line="276" w:lineRule="auto"/>
        <w:rPr>
          <w:color w:val="000000" w:themeColor="text1"/>
          <w:sz w:val="16"/>
          <w:szCs w:val="16"/>
        </w:rPr>
      </w:pPr>
      <w:r w:rsidRPr="001C2153">
        <w:rPr>
          <w:color w:val="000000" w:themeColor="text1"/>
          <w:sz w:val="16"/>
          <w:szCs w:val="16"/>
        </w:rPr>
        <w:t>Abb.: eigene Darstellung</w:t>
      </w:r>
    </w:p>
    <w:p w14:paraId="1A92D900" w14:textId="77777777" w:rsidR="008D7F18" w:rsidRPr="001C2153" w:rsidRDefault="008D7F18" w:rsidP="008D7F18">
      <w:pPr>
        <w:spacing w:line="276" w:lineRule="auto"/>
        <w:rPr>
          <w:color w:val="000000" w:themeColor="text1"/>
          <w:sz w:val="16"/>
          <w:szCs w:val="16"/>
        </w:rPr>
      </w:pPr>
    </w:p>
    <w:p w14:paraId="0E9BA3AE" w14:textId="77777777" w:rsidR="008D7F18" w:rsidRDefault="008D7F18" w:rsidP="000243EC">
      <w:pPr>
        <w:pStyle w:val="Listenabsatz"/>
        <w:numPr>
          <w:ilvl w:val="0"/>
          <w:numId w:val="50"/>
        </w:numPr>
        <w:spacing w:line="276" w:lineRule="auto"/>
        <w:jc w:val="left"/>
        <w:rPr>
          <w:color w:val="000000" w:themeColor="text1"/>
        </w:rPr>
      </w:pPr>
      <w:r w:rsidRPr="00C760E4">
        <w:rPr>
          <w:color w:val="000000" w:themeColor="text1"/>
        </w:rPr>
        <w:t xml:space="preserve">Terra </w:t>
      </w:r>
      <w:proofErr w:type="spellStart"/>
      <w:r w:rsidRPr="00C760E4">
        <w:rPr>
          <w:color w:val="000000" w:themeColor="text1"/>
        </w:rPr>
        <w:t>Preta</w:t>
      </w:r>
      <w:proofErr w:type="spellEnd"/>
      <w:r>
        <w:rPr>
          <w:color w:val="000000" w:themeColor="text1"/>
        </w:rPr>
        <w:t xml:space="preserve"> </w:t>
      </w:r>
      <w:r w:rsidRPr="00C760E4">
        <w:rPr>
          <w:color w:val="000000" w:themeColor="text1"/>
        </w:rPr>
        <w:t>= nährstoffreicher menschgemachter Boden</w:t>
      </w:r>
      <w:r>
        <w:rPr>
          <w:color w:val="000000" w:themeColor="text1"/>
        </w:rPr>
        <w:t xml:space="preserve"> der Ureinwohner am Amazonas</w:t>
      </w:r>
      <w:r w:rsidRPr="00C760E4">
        <w:rPr>
          <w:color w:val="000000" w:themeColor="text1"/>
        </w:rPr>
        <w:t>, dessen Schlüsselkomponente Pflanzenkohle</w:t>
      </w:r>
      <w:r>
        <w:rPr>
          <w:color w:val="000000" w:themeColor="text1"/>
        </w:rPr>
        <w:t xml:space="preserve"> ist</w:t>
      </w:r>
    </w:p>
    <w:p w14:paraId="03E2F30D" w14:textId="77777777" w:rsidR="008D7F18" w:rsidRPr="00C760E4" w:rsidRDefault="008D7F18" w:rsidP="000243EC">
      <w:pPr>
        <w:pStyle w:val="Listenabsatz"/>
        <w:numPr>
          <w:ilvl w:val="0"/>
          <w:numId w:val="50"/>
        </w:numPr>
        <w:spacing w:line="276" w:lineRule="auto"/>
        <w:jc w:val="left"/>
        <w:rPr>
          <w:color w:val="000000" w:themeColor="text1"/>
        </w:rPr>
      </w:pPr>
      <w:r>
        <w:rPr>
          <w:color w:val="000000" w:themeColor="text1"/>
        </w:rPr>
        <w:t xml:space="preserve">Entstanden durch Kompostierung und Fermentierung von </w:t>
      </w:r>
      <w:r w:rsidRPr="00C760E4">
        <w:rPr>
          <w:color w:val="000000" w:themeColor="text1"/>
        </w:rPr>
        <w:t>Holz- bzw. Pflanzenkohle und organische</w:t>
      </w:r>
      <w:r>
        <w:rPr>
          <w:color w:val="000000" w:themeColor="text1"/>
        </w:rPr>
        <w:t>n</w:t>
      </w:r>
      <w:r w:rsidRPr="00C760E4">
        <w:rPr>
          <w:color w:val="000000" w:themeColor="text1"/>
        </w:rPr>
        <w:t xml:space="preserve"> </w:t>
      </w:r>
      <w:r>
        <w:rPr>
          <w:color w:val="000000" w:themeColor="text1"/>
        </w:rPr>
        <w:t>Abfällen, wie</w:t>
      </w:r>
      <w:r w:rsidRPr="00C760E4">
        <w:rPr>
          <w:color w:val="000000" w:themeColor="text1"/>
        </w:rPr>
        <w:t xml:space="preserve"> menschlichen Fäkalien, Dung, pflanzliche Rückstände</w:t>
      </w:r>
      <w:r>
        <w:rPr>
          <w:color w:val="000000" w:themeColor="text1"/>
        </w:rPr>
        <w:t xml:space="preserve">, </w:t>
      </w:r>
      <w:r w:rsidRPr="00C760E4">
        <w:rPr>
          <w:color w:val="000000" w:themeColor="text1"/>
        </w:rPr>
        <w:t>Knochen Fischgräten sowie Tonscherbe</w:t>
      </w:r>
      <w:r>
        <w:rPr>
          <w:color w:val="000000" w:themeColor="text1"/>
        </w:rPr>
        <w:t>n</w:t>
      </w:r>
      <w:r w:rsidRPr="00C760E4">
        <w:rPr>
          <w:color w:val="000000" w:themeColor="text1"/>
        </w:rPr>
        <w:t>.</w:t>
      </w:r>
    </w:p>
    <w:p w14:paraId="3492ECFA" w14:textId="77777777" w:rsidR="008D7F18" w:rsidRDefault="008D7F18" w:rsidP="008D7F18">
      <w:pPr>
        <w:spacing w:line="276" w:lineRule="auto"/>
        <w:rPr>
          <w:color w:val="AEC300"/>
        </w:rPr>
      </w:pPr>
    </w:p>
    <w:p w14:paraId="0399EF97" w14:textId="77777777" w:rsidR="008D7F18" w:rsidRPr="00875F03" w:rsidRDefault="008D7F18" w:rsidP="008D7F18">
      <w:pPr>
        <w:spacing w:line="276" w:lineRule="auto"/>
        <w:rPr>
          <w:color w:val="4C771F"/>
        </w:rPr>
      </w:pPr>
      <w:r w:rsidRPr="00875F03">
        <w:rPr>
          <w:color w:val="4C771F"/>
        </w:rPr>
        <w:t>Warum Ressourcen nachhaltig nutzen?</w:t>
      </w:r>
    </w:p>
    <w:p w14:paraId="4389333F" w14:textId="77777777" w:rsidR="008D7F18" w:rsidRPr="003D5789" w:rsidRDefault="008D7F18" w:rsidP="000243EC">
      <w:pPr>
        <w:pStyle w:val="Listenabsatz"/>
        <w:numPr>
          <w:ilvl w:val="0"/>
          <w:numId w:val="51"/>
        </w:numPr>
        <w:spacing w:line="276" w:lineRule="auto"/>
        <w:ind w:left="360"/>
        <w:jc w:val="left"/>
      </w:pPr>
      <w:r w:rsidRPr="003D5789">
        <w:t xml:space="preserve">ökologische Belastungsgrenzen des Planeten </w:t>
      </w:r>
    </w:p>
    <w:p w14:paraId="017FC4FE" w14:textId="77777777" w:rsidR="008D7F18" w:rsidRDefault="008D7F18" w:rsidP="000243EC">
      <w:pPr>
        <w:pStyle w:val="Listenabsatz"/>
        <w:numPr>
          <w:ilvl w:val="0"/>
          <w:numId w:val="51"/>
        </w:numPr>
        <w:spacing w:line="276" w:lineRule="auto"/>
        <w:ind w:left="360"/>
        <w:jc w:val="left"/>
      </w:pPr>
      <w:r>
        <w:t>in vier Bereichen Grenzen bereits überschritten:</w:t>
      </w:r>
    </w:p>
    <w:p w14:paraId="1DB4F43B" w14:textId="77777777" w:rsidR="008D7F18" w:rsidRDefault="008D7F18" w:rsidP="008D7F18">
      <w:pPr>
        <w:spacing w:line="276" w:lineRule="auto"/>
        <w:ind w:left="360"/>
      </w:pPr>
      <w:r w:rsidRPr="00D37625">
        <w:rPr>
          <w:b/>
        </w:rPr>
        <w:t>Klimawandel,</w:t>
      </w:r>
      <w:r>
        <w:t xml:space="preserve"> d.h. die </w:t>
      </w:r>
      <w:r w:rsidRPr="005C78A3">
        <w:t>CO</w:t>
      </w:r>
      <w:r w:rsidRPr="005C78A3">
        <w:rPr>
          <w:vertAlign w:val="subscript"/>
        </w:rPr>
        <w:t>2</w:t>
      </w:r>
      <w:r w:rsidRPr="005C78A3">
        <w:t>-Konzentration in der Atmosphäre</w:t>
      </w:r>
    </w:p>
    <w:p w14:paraId="420A3880" w14:textId="77777777" w:rsidR="008D7F18" w:rsidRPr="00D37625" w:rsidRDefault="008D7F18" w:rsidP="008D7F18">
      <w:pPr>
        <w:spacing w:line="276" w:lineRule="auto"/>
        <w:ind w:left="360"/>
      </w:pPr>
      <w:r w:rsidRPr="00D37625">
        <w:rPr>
          <w:b/>
        </w:rPr>
        <w:t>Artensterben</w:t>
      </w:r>
      <w:r>
        <w:rPr>
          <w:b/>
        </w:rPr>
        <w:t xml:space="preserve">, </w:t>
      </w:r>
      <w:r>
        <w:t>d.h. Anzahl der Arten, die ausgestorben sind</w:t>
      </w:r>
    </w:p>
    <w:p w14:paraId="1D266D44" w14:textId="77777777" w:rsidR="008D7F18" w:rsidRDefault="008D7F18" w:rsidP="008D7F18">
      <w:pPr>
        <w:spacing w:line="276" w:lineRule="auto"/>
        <w:ind w:left="360"/>
      </w:pPr>
      <w:r w:rsidRPr="00D37625">
        <w:rPr>
          <w:b/>
        </w:rPr>
        <w:t>Stickstoffkreislauf</w:t>
      </w:r>
      <w:r>
        <w:t xml:space="preserve">, </w:t>
      </w:r>
      <w:r w:rsidRPr="00D37625">
        <w:t xml:space="preserve">d.h. der Eintrag von Stickstoff in die Atmosphäre durch </w:t>
      </w:r>
      <w:r>
        <w:t xml:space="preserve">unsachgemäßes </w:t>
      </w:r>
      <w:r w:rsidRPr="00D37625">
        <w:t xml:space="preserve">Düngen, Massentierhaltung und Verkehr </w:t>
      </w:r>
    </w:p>
    <w:p w14:paraId="606272F7" w14:textId="7FEF02D8" w:rsidR="008D7F18" w:rsidRPr="00600180" w:rsidRDefault="008D7F18" w:rsidP="00600180">
      <w:pPr>
        <w:spacing w:line="276" w:lineRule="auto"/>
        <w:ind w:left="360"/>
      </w:pPr>
      <w:r w:rsidRPr="00D37625">
        <w:rPr>
          <w:b/>
        </w:rPr>
        <w:t>Landnutzung,</w:t>
      </w:r>
      <w:r w:rsidRPr="00D37625">
        <w:t xml:space="preserve"> d.h. </w:t>
      </w:r>
      <w:r>
        <w:t>zu viel</w:t>
      </w:r>
      <w:r w:rsidRPr="00D37625">
        <w:t xml:space="preserve"> Landfläche umgewandelt in Ackerland (%) und Degradation von Böden durch intensive landwirtschaftliche </w:t>
      </w:r>
      <w:r w:rsidR="00600180">
        <w:t>Bewirtschaftung</w:t>
      </w:r>
    </w:p>
    <w:p w14:paraId="3BE14DDD" w14:textId="77777777" w:rsidR="008D7F18" w:rsidRDefault="008D7F18" w:rsidP="008D7F18">
      <w:pPr>
        <w:spacing w:line="276" w:lineRule="auto"/>
        <w:rPr>
          <w:color w:val="000000" w:themeColor="text1"/>
          <w:sz w:val="16"/>
          <w:szCs w:val="16"/>
        </w:rPr>
      </w:pPr>
      <w:r w:rsidRPr="003B0490">
        <w:rPr>
          <w:noProof/>
          <w:color w:val="AEC300"/>
          <w:lang w:eastAsia="de-DE"/>
        </w:rPr>
        <w:lastRenderedPageBreak/>
        <w:drawing>
          <wp:anchor distT="0" distB="0" distL="114300" distR="114300" simplePos="0" relativeHeight="251730944" behindDoc="0" locked="0" layoutInCell="1" allowOverlap="1" wp14:anchorId="5F49BA75" wp14:editId="2A82FFA9">
            <wp:simplePos x="0" y="0"/>
            <wp:positionH relativeFrom="column">
              <wp:posOffset>119380</wp:posOffset>
            </wp:positionH>
            <wp:positionV relativeFrom="paragraph">
              <wp:posOffset>62230</wp:posOffset>
            </wp:positionV>
            <wp:extent cx="2004695" cy="2110105"/>
            <wp:effectExtent l="0" t="0" r="1905" b="0"/>
            <wp:wrapTight wrapText="bothSides">
              <wp:wrapPolygon edited="0">
                <wp:start x="0" y="0"/>
                <wp:lineTo x="0" y="21320"/>
                <wp:lineTo x="21347" y="21320"/>
                <wp:lineTo x="21347" y="0"/>
                <wp:lineTo x="0" y="0"/>
              </wp:wrapPolygon>
            </wp:wrapTight>
            <wp:docPr id="536" name="Picture 2" descr="https://upload.wikimedia.org/wikipedia/commons/thumb/2/27/Oekologische_Belastungsgrenzen_planetary_boundaries.png/400px-Oekologische_Belastungsgrenzen_planetary_bounda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ttps://upload.wikimedia.org/wikipedia/commons/thumb/2/27/Oekologische_Belastungsgrenzen_planetary_boundaries.png/400px-Oekologische_Belastungsgrenzen_planetary_boundaries.pn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004695" cy="2110105"/>
                    </a:xfrm>
                    <a:prstGeom prst="rect">
                      <a:avLst/>
                    </a:prstGeom>
                    <a:noFill/>
                    <a:extLst/>
                  </pic:spPr>
                </pic:pic>
              </a:graphicData>
            </a:graphic>
            <wp14:sizeRelH relativeFrom="page">
              <wp14:pctWidth>0</wp14:pctWidth>
            </wp14:sizeRelH>
            <wp14:sizeRelV relativeFrom="page">
              <wp14:pctHeight>0</wp14:pctHeight>
            </wp14:sizeRelV>
          </wp:anchor>
        </w:drawing>
      </w:r>
    </w:p>
    <w:p w14:paraId="4D74F2D9" w14:textId="77777777" w:rsidR="008D7F18" w:rsidRDefault="008D7F18" w:rsidP="008D7F18">
      <w:pPr>
        <w:spacing w:line="276" w:lineRule="auto"/>
        <w:rPr>
          <w:color w:val="000000" w:themeColor="text1"/>
          <w:sz w:val="16"/>
          <w:szCs w:val="16"/>
        </w:rPr>
      </w:pPr>
    </w:p>
    <w:p w14:paraId="1A954753" w14:textId="77777777" w:rsidR="008D7F18" w:rsidRDefault="008D7F18" w:rsidP="008D7F18">
      <w:pPr>
        <w:spacing w:line="276" w:lineRule="auto"/>
        <w:rPr>
          <w:color w:val="000000" w:themeColor="text1"/>
          <w:sz w:val="16"/>
          <w:szCs w:val="16"/>
        </w:rPr>
      </w:pPr>
    </w:p>
    <w:p w14:paraId="6BDE027B" w14:textId="77777777" w:rsidR="008D7F18" w:rsidRDefault="008D7F18" w:rsidP="008D7F18">
      <w:pPr>
        <w:spacing w:line="276" w:lineRule="auto"/>
        <w:rPr>
          <w:color w:val="000000" w:themeColor="text1"/>
          <w:sz w:val="16"/>
          <w:szCs w:val="16"/>
        </w:rPr>
      </w:pPr>
    </w:p>
    <w:p w14:paraId="3F1225E4" w14:textId="77777777" w:rsidR="008D7F18" w:rsidRDefault="008D7F18" w:rsidP="008D7F18">
      <w:pPr>
        <w:spacing w:line="276" w:lineRule="auto"/>
        <w:rPr>
          <w:color w:val="000000" w:themeColor="text1"/>
          <w:sz w:val="16"/>
          <w:szCs w:val="16"/>
        </w:rPr>
      </w:pPr>
    </w:p>
    <w:p w14:paraId="36446363" w14:textId="77777777" w:rsidR="008D7F18" w:rsidRDefault="008D7F18" w:rsidP="008D7F18">
      <w:pPr>
        <w:spacing w:line="276" w:lineRule="auto"/>
        <w:rPr>
          <w:color w:val="000000" w:themeColor="text1"/>
          <w:sz w:val="16"/>
          <w:szCs w:val="16"/>
        </w:rPr>
      </w:pPr>
    </w:p>
    <w:p w14:paraId="78A59258" w14:textId="77777777" w:rsidR="008D7F18" w:rsidRDefault="008D7F18" w:rsidP="008D7F18">
      <w:pPr>
        <w:spacing w:line="276" w:lineRule="auto"/>
        <w:rPr>
          <w:color w:val="000000" w:themeColor="text1"/>
          <w:sz w:val="16"/>
          <w:szCs w:val="16"/>
        </w:rPr>
      </w:pPr>
    </w:p>
    <w:p w14:paraId="02EC41D1" w14:textId="77777777" w:rsidR="008D7F18" w:rsidRDefault="008D7F18" w:rsidP="008D7F18">
      <w:pPr>
        <w:spacing w:line="276" w:lineRule="auto"/>
        <w:rPr>
          <w:color w:val="000000" w:themeColor="text1"/>
          <w:sz w:val="16"/>
          <w:szCs w:val="16"/>
        </w:rPr>
      </w:pPr>
    </w:p>
    <w:p w14:paraId="3CA5AE8A" w14:textId="77777777" w:rsidR="008D7F18" w:rsidRDefault="008D7F18" w:rsidP="008D7F18">
      <w:pPr>
        <w:spacing w:line="276" w:lineRule="auto"/>
        <w:rPr>
          <w:color w:val="000000" w:themeColor="text1"/>
          <w:sz w:val="16"/>
          <w:szCs w:val="16"/>
        </w:rPr>
      </w:pPr>
    </w:p>
    <w:p w14:paraId="3B25C624" w14:textId="77777777" w:rsidR="008D7F18" w:rsidRDefault="008D7F18" w:rsidP="008D7F18">
      <w:pPr>
        <w:spacing w:line="276" w:lineRule="auto"/>
        <w:rPr>
          <w:color w:val="000000" w:themeColor="text1"/>
          <w:sz w:val="16"/>
          <w:szCs w:val="16"/>
        </w:rPr>
      </w:pPr>
    </w:p>
    <w:p w14:paraId="332F3409" w14:textId="77777777" w:rsidR="008D7F18" w:rsidRDefault="008D7F18" w:rsidP="008D7F18">
      <w:pPr>
        <w:spacing w:line="276" w:lineRule="auto"/>
        <w:rPr>
          <w:color w:val="000000" w:themeColor="text1"/>
          <w:sz w:val="16"/>
          <w:szCs w:val="16"/>
        </w:rPr>
      </w:pPr>
    </w:p>
    <w:p w14:paraId="34EC18C2" w14:textId="77777777" w:rsidR="008D7F18" w:rsidRDefault="008D7F18" w:rsidP="008D7F18">
      <w:pPr>
        <w:spacing w:line="276" w:lineRule="auto"/>
        <w:rPr>
          <w:color w:val="000000" w:themeColor="text1"/>
          <w:sz w:val="16"/>
          <w:szCs w:val="16"/>
        </w:rPr>
      </w:pPr>
    </w:p>
    <w:p w14:paraId="607E9BFF" w14:textId="77777777" w:rsidR="008D7F18" w:rsidRDefault="008D7F18" w:rsidP="008D7F18">
      <w:pPr>
        <w:spacing w:line="276" w:lineRule="auto"/>
        <w:rPr>
          <w:color w:val="000000" w:themeColor="text1"/>
          <w:sz w:val="16"/>
          <w:szCs w:val="16"/>
        </w:rPr>
      </w:pPr>
    </w:p>
    <w:p w14:paraId="74337773" w14:textId="77777777" w:rsidR="008D7F18" w:rsidRDefault="008D7F18" w:rsidP="008D7F18">
      <w:pPr>
        <w:spacing w:line="276" w:lineRule="auto"/>
        <w:rPr>
          <w:color w:val="000000" w:themeColor="text1"/>
          <w:sz w:val="16"/>
          <w:szCs w:val="16"/>
        </w:rPr>
      </w:pPr>
      <w:r w:rsidRPr="001C2153">
        <w:rPr>
          <w:color w:val="000000" w:themeColor="text1"/>
          <w:sz w:val="16"/>
          <w:szCs w:val="16"/>
        </w:rPr>
        <w:t>Abb.: Müller (2014) nach Rockström et al. 2009</w:t>
      </w:r>
    </w:p>
    <w:p w14:paraId="757A739B" w14:textId="77777777" w:rsidR="008D7F18" w:rsidRDefault="008D7F18" w:rsidP="008D7F18">
      <w:pPr>
        <w:spacing w:line="276" w:lineRule="auto"/>
        <w:rPr>
          <w:color w:val="000000" w:themeColor="text1"/>
          <w:sz w:val="16"/>
          <w:szCs w:val="16"/>
        </w:rPr>
      </w:pPr>
    </w:p>
    <w:p w14:paraId="75B1F2D2" w14:textId="77777777" w:rsidR="008D7F18" w:rsidRDefault="008D7F18" w:rsidP="008D7F18">
      <w:pPr>
        <w:spacing w:line="276" w:lineRule="auto"/>
        <w:rPr>
          <w:color w:val="000000" w:themeColor="text1"/>
          <w:sz w:val="16"/>
          <w:szCs w:val="16"/>
        </w:rPr>
      </w:pPr>
    </w:p>
    <w:p w14:paraId="46BD69AF" w14:textId="77777777" w:rsidR="008D7F18" w:rsidRPr="00D37625" w:rsidRDefault="008D7F18" w:rsidP="000243EC">
      <w:pPr>
        <w:pStyle w:val="Listenabsatz"/>
        <w:numPr>
          <w:ilvl w:val="0"/>
          <w:numId w:val="52"/>
        </w:numPr>
        <w:spacing w:line="276" w:lineRule="auto"/>
        <w:jc w:val="left"/>
        <w:rPr>
          <w:color w:val="000000" w:themeColor="text1"/>
        </w:rPr>
      </w:pPr>
      <w:r>
        <w:rPr>
          <w:color w:val="000000" w:themeColor="text1"/>
        </w:rPr>
        <w:t>Ressourcenkonsum nicht vereinbar mit Belastungsgrenzen des Planeten</w:t>
      </w:r>
    </w:p>
    <w:p w14:paraId="6B8C411A" w14:textId="77777777" w:rsidR="008D7F18" w:rsidRDefault="008D7F18" w:rsidP="000243EC">
      <w:pPr>
        <w:pStyle w:val="Listenabsatz"/>
        <w:numPr>
          <w:ilvl w:val="0"/>
          <w:numId w:val="52"/>
        </w:numPr>
        <w:spacing w:line="276" w:lineRule="auto"/>
        <w:jc w:val="left"/>
        <w:rPr>
          <w:color w:val="000000" w:themeColor="text1"/>
        </w:rPr>
      </w:pPr>
      <w:r w:rsidRPr="00D37625">
        <w:rPr>
          <w:color w:val="000000" w:themeColor="text1"/>
        </w:rPr>
        <w:t>Klimaschutzziele Deutschlands: bis 2050 Reduzierung der CO</w:t>
      </w:r>
      <w:r w:rsidRPr="00E769AF">
        <w:rPr>
          <w:color w:val="000000" w:themeColor="text1"/>
          <w:vertAlign w:val="subscript"/>
        </w:rPr>
        <w:t>2</w:t>
      </w:r>
      <w:r w:rsidRPr="00D37625">
        <w:rPr>
          <w:color w:val="000000" w:themeColor="text1"/>
        </w:rPr>
        <w:t xml:space="preserve"> Emissionen um 80-95%</w:t>
      </w:r>
    </w:p>
    <w:p w14:paraId="4B8B6FB4" w14:textId="42F0FEAE" w:rsidR="00B86BF1" w:rsidRDefault="00B86BF1" w:rsidP="000243EC">
      <w:pPr>
        <w:pStyle w:val="Listenabsatz"/>
        <w:numPr>
          <w:ilvl w:val="0"/>
          <w:numId w:val="52"/>
        </w:numPr>
        <w:spacing w:line="276" w:lineRule="auto"/>
        <w:jc w:val="left"/>
        <w:rPr>
          <w:color w:val="000000" w:themeColor="text1"/>
        </w:rPr>
      </w:pPr>
      <w:r>
        <w:rPr>
          <w:color w:val="000000" w:themeColor="text1"/>
        </w:rPr>
        <w:t>Dafür auch die gezielte Entfernung von Emissionen nötig = negative Emissionen</w:t>
      </w:r>
    </w:p>
    <w:p w14:paraId="7EAA7D2D" w14:textId="77777777" w:rsidR="008D7F18" w:rsidRPr="0058553B" w:rsidRDefault="008D7F18" w:rsidP="000243EC">
      <w:pPr>
        <w:pStyle w:val="Listenabsatz"/>
        <w:numPr>
          <w:ilvl w:val="0"/>
          <w:numId w:val="52"/>
        </w:numPr>
        <w:spacing w:line="276" w:lineRule="auto"/>
        <w:jc w:val="left"/>
        <w:rPr>
          <w:color w:val="AEC300"/>
        </w:rPr>
      </w:pPr>
      <w:r w:rsidRPr="0058553B">
        <w:rPr>
          <w:color w:val="000000" w:themeColor="text1"/>
        </w:rPr>
        <w:t xml:space="preserve">Terra </w:t>
      </w:r>
      <w:proofErr w:type="spellStart"/>
      <w:r w:rsidRPr="0058553B">
        <w:rPr>
          <w:color w:val="000000" w:themeColor="text1"/>
        </w:rPr>
        <w:t>Preta</w:t>
      </w:r>
      <w:proofErr w:type="spellEnd"/>
      <w:r w:rsidRPr="0058553B">
        <w:rPr>
          <w:color w:val="000000" w:themeColor="text1"/>
        </w:rPr>
        <w:t xml:space="preserve"> Technologie ein Ansatzpunkt zur Speicherung von Kohlenstoff, Verbesserung der Bodenfruchtbarkeit, Einsparung von industriell hergestelltem Stickstoff</w:t>
      </w:r>
      <w:r>
        <w:rPr>
          <w:color w:val="000000" w:themeColor="text1"/>
        </w:rPr>
        <w:t>dünger</w:t>
      </w:r>
    </w:p>
    <w:p w14:paraId="6D911591" w14:textId="77777777" w:rsidR="008D7F18" w:rsidRDefault="008D7F18" w:rsidP="008D7F18">
      <w:pPr>
        <w:spacing w:line="276" w:lineRule="auto"/>
        <w:rPr>
          <w:color w:val="AEC300"/>
        </w:rPr>
      </w:pPr>
    </w:p>
    <w:p w14:paraId="71F53D01" w14:textId="77777777" w:rsidR="008D7F18" w:rsidRPr="00875F03" w:rsidRDefault="008D7F18" w:rsidP="008D7F18">
      <w:pPr>
        <w:spacing w:line="276" w:lineRule="auto"/>
        <w:rPr>
          <w:color w:val="4C771F"/>
        </w:rPr>
      </w:pPr>
      <w:r w:rsidRPr="00875F03">
        <w:rPr>
          <w:color w:val="4C771F"/>
        </w:rPr>
        <w:t>Pflanzenkohle</w:t>
      </w:r>
    </w:p>
    <w:p w14:paraId="68324DC4" w14:textId="77777777" w:rsidR="008D7F18" w:rsidRPr="006A45FB" w:rsidRDefault="008D7F18" w:rsidP="008D7F18">
      <w:pPr>
        <w:spacing w:line="276" w:lineRule="auto"/>
        <w:rPr>
          <w:color w:val="AEC300"/>
        </w:rPr>
      </w:pPr>
      <w:r w:rsidRPr="00B2057F">
        <w:rPr>
          <w:noProof/>
          <w:color w:val="AEC300"/>
          <w:lang w:eastAsia="de-DE"/>
        </w:rPr>
        <w:drawing>
          <wp:anchor distT="0" distB="0" distL="114300" distR="114300" simplePos="0" relativeHeight="251731968" behindDoc="0" locked="0" layoutInCell="1" allowOverlap="1" wp14:anchorId="7E96B21C" wp14:editId="763BD374">
            <wp:simplePos x="0" y="0"/>
            <wp:positionH relativeFrom="column">
              <wp:posOffset>3810</wp:posOffset>
            </wp:positionH>
            <wp:positionV relativeFrom="paragraph">
              <wp:posOffset>183889</wp:posOffset>
            </wp:positionV>
            <wp:extent cx="2628265" cy="1530985"/>
            <wp:effectExtent l="0" t="0" r="0" b="0"/>
            <wp:wrapTight wrapText="bothSides">
              <wp:wrapPolygon edited="0">
                <wp:start x="0" y="0"/>
                <wp:lineTo x="0" y="21143"/>
                <wp:lineTo x="21292" y="21143"/>
                <wp:lineTo x="21292" y="0"/>
                <wp:lineTo x="0" y="0"/>
              </wp:wrapPolygon>
            </wp:wrapTight>
            <wp:docPr id="1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pic:cNvPicPr>
                      <a:picLocks noChangeAspect="1"/>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2628265" cy="153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5FB">
        <w:rPr>
          <w:bCs/>
        </w:rPr>
        <w:t xml:space="preserve">„Pflanzenkohle ist ein heterogenes Material, das durch Pyrolyse aus nachhaltig gewonnenen Biomassen hergestellt wird und vorwiegend aus polyaromatischen Kohlenstoffen und Mineralien besteht. Die Anwendung von Pflanzenkohle führt zu Kohlenstoffsenken, ihre Verbrennung zur Energiegewinnung wird ausgeschlossen.“ </w:t>
      </w:r>
      <w:r w:rsidRPr="006A45FB">
        <w:t>(EBC 2012: 6)</w:t>
      </w:r>
    </w:p>
    <w:p w14:paraId="6CDE4286" w14:textId="77777777" w:rsidR="008D7F18" w:rsidRPr="001C2153" w:rsidRDefault="008D7F18" w:rsidP="008D7F18">
      <w:pPr>
        <w:spacing w:line="276" w:lineRule="auto"/>
        <w:rPr>
          <w:color w:val="000000" w:themeColor="text1"/>
          <w:sz w:val="16"/>
          <w:szCs w:val="16"/>
        </w:rPr>
      </w:pPr>
      <w:r w:rsidRPr="001C2153">
        <w:rPr>
          <w:color w:val="000000" w:themeColor="text1"/>
          <w:sz w:val="16"/>
          <w:szCs w:val="16"/>
        </w:rPr>
        <w:t>Abb.: eigene Darstellung</w:t>
      </w:r>
    </w:p>
    <w:p w14:paraId="25AB0538" w14:textId="77777777" w:rsidR="008D7F18" w:rsidRPr="006A45FB" w:rsidRDefault="008D7F18" w:rsidP="008D7F18">
      <w:pPr>
        <w:spacing w:line="276" w:lineRule="auto"/>
        <w:rPr>
          <w:color w:val="000000" w:themeColor="text1"/>
          <w:sz w:val="16"/>
          <w:szCs w:val="16"/>
        </w:rPr>
      </w:pPr>
    </w:p>
    <w:p w14:paraId="26487A2B" w14:textId="63DD5C8B" w:rsidR="008D7F18" w:rsidRDefault="008D7F18" w:rsidP="000243EC">
      <w:pPr>
        <w:pStyle w:val="Listenabsatz"/>
        <w:numPr>
          <w:ilvl w:val="0"/>
          <w:numId w:val="53"/>
        </w:numPr>
        <w:spacing w:line="276" w:lineRule="auto"/>
        <w:ind w:left="360"/>
        <w:jc w:val="left"/>
      </w:pPr>
      <w:r>
        <w:t xml:space="preserve">ist </w:t>
      </w:r>
      <w:r w:rsidRPr="00D37625">
        <w:t xml:space="preserve">äußerst porös </w:t>
      </w:r>
      <w:r>
        <w:t>und hat</w:t>
      </w:r>
      <w:r w:rsidRPr="00D37625">
        <w:t xml:space="preserve"> eine große innere und äußere Oberfläche</w:t>
      </w:r>
      <w:r>
        <w:t>, daraus resultieren spezifische positive Eigenschaften</w:t>
      </w:r>
    </w:p>
    <w:p w14:paraId="3E3429EC" w14:textId="77777777" w:rsidR="00600180" w:rsidRPr="00600180" w:rsidRDefault="00600180" w:rsidP="004636DF">
      <w:pPr>
        <w:spacing w:line="276" w:lineRule="auto"/>
        <w:jc w:val="left"/>
      </w:pPr>
    </w:p>
    <w:p w14:paraId="45837FA3" w14:textId="77777777" w:rsidR="008D7F18" w:rsidRPr="00875F03" w:rsidRDefault="008D7F18" w:rsidP="008D7F18">
      <w:pPr>
        <w:spacing w:line="276" w:lineRule="auto"/>
        <w:rPr>
          <w:color w:val="4C771F"/>
        </w:rPr>
      </w:pPr>
      <w:r w:rsidRPr="00875F03">
        <w:rPr>
          <w:color w:val="4C771F"/>
        </w:rPr>
        <w:t>Pyrolyse</w:t>
      </w:r>
    </w:p>
    <w:p w14:paraId="60C47D02" w14:textId="77777777" w:rsidR="008D7F18" w:rsidRPr="005219CE" w:rsidRDefault="008D7F18" w:rsidP="008D7F18">
      <w:pPr>
        <w:spacing w:line="276" w:lineRule="auto"/>
        <w:rPr>
          <w:color w:val="000000" w:themeColor="text1"/>
        </w:rPr>
      </w:pPr>
      <w:r w:rsidRPr="005219CE">
        <w:rPr>
          <w:color w:val="000000" w:themeColor="text1"/>
        </w:rPr>
        <w:t xml:space="preserve">... ist ein </w:t>
      </w:r>
      <w:proofErr w:type="gramStart"/>
      <w:r w:rsidRPr="005219CE">
        <w:rPr>
          <w:color w:val="000000" w:themeColor="text1"/>
        </w:rPr>
        <w:t>thermo-chemischer</w:t>
      </w:r>
      <w:proofErr w:type="gramEnd"/>
      <w:r w:rsidRPr="005219CE">
        <w:rPr>
          <w:color w:val="000000" w:themeColor="text1"/>
        </w:rPr>
        <w:t xml:space="preserve"> Prozess, beim dem durch kontrollierte Erhitzung und unter weitgehendem Sauerstoffabschluss organische Verbindungen zersetzt werden.</w:t>
      </w:r>
    </w:p>
    <w:p w14:paraId="6CFCAC09" w14:textId="77777777" w:rsidR="008D7F18" w:rsidRPr="005219CE" w:rsidRDefault="008D7F18" w:rsidP="008D7F18">
      <w:pPr>
        <w:spacing w:line="276" w:lineRule="auto"/>
        <w:rPr>
          <w:color w:val="000000" w:themeColor="text1"/>
        </w:rPr>
      </w:pPr>
      <w:r w:rsidRPr="005219CE">
        <w:rPr>
          <w:color w:val="000000" w:themeColor="text1"/>
        </w:rPr>
        <w:t>Dabei entstehen Pflanzenkohle</w:t>
      </w:r>
      <w:r>
        <w:rPr>
          <w:color w:val="000000" w:themeColor="text1"/>
        </w:rPr>
        <w:t>n</w:t>
      </w:r>
      <w:r w:rsidRPr="005219CE">
        <w:rPr>
          <w:color w:val="000000" w:themeColor="text1"/>
        </w:rPr>
        <w:t xml:space="preserve">, die vielseitig einsetzbar </w:t>
      </w:r>
      <w:r>
        <w:rPr>
          <w:color w:val="000000" w:themeColor="text1"/>
        </w:rPr>
        <w:t>sind</w:t>
      </w:r>
      <w:r w:rsidRPr="005219CE">
        <w:rPr>
          <w:color w:val="000000" w:themeColor="text1"/>
        </w:rPr>
        <w:t xml:space="preserve"> und synthetische Gase, die zur Gewinnung von Strom oder Wärme verwendet werden.</w:t>
      </w:r>
    </w:p>
    <w:p w14:paraId="3460CE34" w14:textId="77777777" w:rsidR="008D7F18" w:rsidRPr="00875F03" w:rsidRDefault="008D7F18" w:rsidP="008D7F18">
      <w:pPr>
        <w:spacing w:line="276" w:lineRule="auto"/>
        <w:rPr>
          <w:color w:val="4C771F"/>
        </w:rPr>
      </w:pPr>
      <w:r w:rsidRPr="00875F03">
        <w:rPr>
          <w:color w:val="4C771F"/>
        </w:rPr>
        <w:t>Ausgangsstoffe für Pyrolyse</w:t>
      </w:r>
    </w:p>
    <w:p w14:paraId="00D38154" w14:textId="77777777" w:rsidR="008D7F18" w:rsidRDefault="008D7F18" w:rsidP="000243EC">
      <w:pPr>
        <w:pStyle w:val="Listenabsatz"/>
        <w:numPr>
          <w:ilvl w:val="0"/>
          <w:numId w:val="53"/>
        </w:numPr>
        <w:spacing w:line="276" w:lineRule="auto"/>
        <w:ind w:left="426" w:hanging="426"/>
        <w:jc w:val="left"/>
        <w:rPr>
          <w:color w:val="000000" w:themeColor="text1"/>
        </w:rPr>
      </w:pPr>
      <w:r w:rsidRPr="003435D8">
        <w:rPr>
          <w:color w:val="000000" w:themeColor="text1"/>
        </w:rPr>
        <w:t>or</w:t>
      </w:r>
      <w:r>
        <w:rPr>
          <w:color w:val="000000" w:themeColor="text1"/>
        </w:rPr>
        <w:t>ganische Reststoffe: Holz, pelle</w:t>
      </w:r>
      <w:r w:rsidRPr="003435D8">
        <w:rPr>
          <w:color w:val="000000" w:themeColor="text1"/>
        </w:rPr>
        <w:t>tiertes Laub, Stroh von Getreide, Obstkerne, Getreidespelzen un</w:t>
      </w:r>
      <w:r>
        <w:rPr>
          <w:color w:val="000000" w:themeColor="text1"/>
        </w:rPr>
        <w:t xml:space="preserve">d sogar Algen oder Klärschlamm, </w:t>
      </w:r>
      <w:r w:rsidRPr="003435D8">
        <w:rPr>
          <w:color w:val="000000" w:themeColor="text1"/>
        </w:rPr>
        <w:t xml:space="preserve">Kokosfasern, Schalen von Erdnüssen, </w:t>
      </w:r>
      <w:proofErr w:type="spellStart"/>
      <w:r w:rsidRPr="003435D8">
        <w:rPr>
          <w:color w:val="000000" w:themeColor="text1"/>
        </w:rPr>
        <w:lastRenderedPageBreak/>
        <w:t>Pekannüssen</w:t>
      </w:r>
      <w:proofErr w:type="spellEnd"/>
      <w:r w:rsidRPr="003435D8">
        <w:rPr>
          <w:color w:val="000000" w:themeColor="text1"/>
        </w:rPr>
        <w:t xml:space="preserve">, Reste aus der Reise- oder Hirseernte, Rückstände aus der Zuckerverarbeitung, </w:t>
      </w:r>
    </w:p>
    <w:p w14:paraId="4D151E39" w14:textId="77777777" w:rsidR="008D7F18" w:rsidRDefault="008D7F18" w:rsidP="000243EC">
      <w:pPr>
        <w:pStyle w:val="Listenabsatz"/>
        <w:numPr>
          <w:ilvl w:val="0"/>
          <w:numId w:val="53"/>
        </w:numPr>
        <w:spacing w:line="276" w:lineRule="auto"/>
        <w:ind w:left="426" w:hanging="426"/>
        <w:jc w:val="left"/>
        <w:rPr>
          <w:color w:val="000000" w:themeColor="text1"/>
        </w:rPr>
      </w:pPr>
      <w:r>
        <w:rPr>
          <w:color w:val="000000" w:themeColor="text1"/>
        </w:rPr>
        <w:t>wichtig: Nutzung von regionalen Reststoffen und der Abwärme</w:t>
      </w:r>
    </w:p>
    <w:p w14:paraId="3E355F14" w14:textId="77777777" w:rsidR="008D7F18" w:rsidRDefault="008D7F18" w:rsidP="008D7F18">
      <w:pPr>
        <w:spacing w:line="276" w:lineRule="auto"/>
        <w:rPr>
          <w:color w:val="AEC300"/>
        </w:rPr>
      </w:pPr>
    </w:p>
    <w:p w14:paraId="208D5690" w14:textId="77777777" w:rsidR="008D7F18" w:rsidRPr="00875F03" w:rsidRDefault="008D7F18" w:rsidP="008D7F18">
      <w:pPr>
        <w:spacing w:line="276" w:lineRule="auto"/>
        <w:rPr>
          <w:color w:val="4C771F"/>
        </w:rPr>
      </w:pPr>
      <w:r w:rsidRPr="00875F03">
        <w:rPr>
          <w:color w:val="4C771F"/>
        </w:rPr>
        <w:t>Pyrolyseanlagen</w:t>
      </w:r>
    </w:p>
    <w:p w14:paraId="693E930C" w14:textId="77777777" w:rsidR="008D7F18" w:rsidRPr="003435D8" w:rsidRDefault="008D7F18" w:rsidP="000243EC">
      <w:pPr>
        <w:pStyle w:val="Listenabsatz"/>
        <w:numPr>
          <w:ilvl w:val="0"/>
          <w:numId w:val="54"/>
        </w:numPr>
        <w:spacing w:line="276" w:lineRule="auto"/>
        <w:jc w:val="left"/>
        <w:rPr>
          <w:color w:val="000000" w:themeColor="text1"/>
        </w:rPr>
      </w:pPr>
      <w:r w:rsidRPr="003435D8">
        <w:rPr>
          <w:color w:val="000000" w:themeColor="text1"/>
        </w:rPr>
        <w:t>mobile und feste Anlagen</w:t>
      </w:r>
      <w:r>
        <w:rPr>
          <w:color w:val="000000" w:themeColor="text1"/>
        </w:rPr>
        <w:t xml:space="preserve">, z.B. Hersteller PYREG und </w:t>
      </w:r>
      <w:proofErr w:type="spellStart"/>
      <w:r>
        <w:rPr>
          <w:color w:val="000000" w:themeColor="text1"/>
        </w:rPr>
        <w:t>BioMacon</w:t>
      </w:r>
      <w:proofErr w:type="spellEnd"/>
      <w:r>
        <w:rPr>
          <w:color w:val="000000" w:themeColor="text1"/>
        </w:rPr>
        <w:t xml:space="preserve"> oder </w:t>
      </w:r>
      <w:proofErr w:type="spellStart"/>
      <w:r>
        <w:rPr>
          <w:color w:val="000000" w:themeColor="text1"/>
        </w:rPr>
        <w:t>Kon-Tiki</w:t>
      </w:r>
      <w:proofErr w:type="spellEnd"/>
      <w:r>
        <w:rPr>
          <w:color w:val="000000" w:themeColor="text1"/>
        </w:rPr>
        <w:t xml:space="preserve"> und </w:t>
      </w:r>
      <w:proofErr w:type="spellStart"/>
      <w:r>
        <w:rPr>
          <w:color w:val="000000" w:themeColor="text1"/>
        </w:rPr>
        <w:t>Pyrocook</w:t>
      </w:r>
      <w:proofErr w:type="spellEnd"/>
    </w:p>
    <w:p w14:paraId="209C312B" w14:textId="77777777" w:rsidR="008D7F18" w:rsidRDefault="008D7F18" w:rsidP="008D7F18">
      <w:pPr>
        <w:spacing w:line="276" w:lineRule="auto"/>
        <w:rPr>
          <w:color w:val="AEC300"/>
        </w:rPr>
      </w:pPr>
    </w:p>
    <w:p w14:paraId="2316F120" w14:textId="77777777" w:rsidR="008D7F18" w:rsidRDefault="008D7F18" w:rsidP="008D7F18">
      <w:pPr>
        <w:spacing w:line="276" w:lineRule="auto"/>
        <w:rPr>
          <w:color w:val="AEC300"/>
        </w:rPr>
      </w:pPr>
    </w:p>
    <w:p w14:paraId="422D1C6F" w14:textId="77777777" w:rsidR="008D7F18" w:rsidRPr="00875F03" w:rsidRDefault="008D7F18" w:rsidP="008D7F18">
      <w:pPr>
        <w:spacing w:line="276" w:lineRule="auto"/>
        <w:rPr>
          <w:color w:val="4C771F"/>
        </w:rPr>
      </w:pPr>
      <w:r w:rsidRPr="00875F03">
        <w:rPr>
          <w:color w:val="4C771F"/>
        </w:rPr>
        <w:t>Die Qualität von Pflanzenkohle</w:t>
      </w:r>
    </w:p>
    <w:p w14:paraId="57A8B6EC" w14:textId="77777777" w:rsidR="008D7F18" w:rsidRDefault="008D7F18" w:rsidP="008D7F18">
      <w:pPr>
        <w:spacing w:line="276" w:lineRule="auto"/>
        <w:rPr>
          <w:color w:val="AEC300"/>
        </w:rPr>
      </w:pPr>
      <w:r w:rsidRPr="003435D8">
        <w:rPr>
          <w:noProof/>
          <w:color w:val="000000" w:themeColor="text1"/>
          <w:lang w:eastAsia="de-DE"/>
        </w:rPr>
        <w:drawing>
          <wp:anchor distT="0" distB="0" distL="114300" distR="114300" simplePos="0" relativeHeight="251732992" behindDoc="0" locked="0" layoutInCell="1" allowOverlap="1" wp14:anchorId="702C0FEF" wp14:editId="656C3B55">
            <wp:simplePos x="0" y="0"/>
            <wp:positionH relativeFrom="column">
              <wp:posOffset>3175</wp:posOffset>
            </wp:positionH>
            <wp:positionV relativeFrom="paragraph">
              <wp:posOffset>17780</wp:posOffset>
            </wp:positionV>
            <wp:extent cx="1730375" cy="1530350"/>
            <wp:effectExtent l="0" t="0" r="0" b="0"/>
            <wp:wrapTight wrapText="bothSides">
              <wp:wrapPolygon edited="0">
                <wp:start x="0" y="0"/>
                <wp:lineTo x="0" y="21152"/>
                <wp:lineTo x="19658" y="21152"/>
                <wp:lineTo x="19658" y="0"/>
                <wp:lineTo x="0" y="0"/>
              </wp:wrapPolygon>
            </wp:wrapTight>
            <wp:docPr id="537"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l="52307" t="8966" r="23603"/>
                    <a:stretch/>
                  </pic:blipFill>
                  <pic:spPr bwMode="auto">
                    <a:xfrm>
                      <a:off x="0" y="0"/>
                      <a:ext cx="1730375" cy="1530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7E6B73" w14:textId="77777777" w:rsidR="008D7F18" w:rsidRDefault="008D7F18" w:rsidP="000243EC">
      <w:pPr>
        <w:pStyle w:val="Listenabsatz"/>
        <w:numPr>
          <w:ilvl w:val="0"/>
          <w:numId w:val="54"/>
        </w:numPr>
        <w:spacing w:line="276" w:lineRule="auto"/>
        <w:jc w:val="left"/>
        <w:rPr>
          <w:color w:val="000000" w:themeColor="text1"/>
        </w:rPr>
      </w:pPr>
      <w:r>
        <w:rPr>
          <w:color w:val="000000" w:themeColor="text1"/>
        </w:rPr>
        <w:t xml:space="preserve"> </w:t>
      </w:r>
      <w:r w:rsidRPr="003435D8">
        <w:rPr>
          <w:color w:val="000000" w:themeColor="text1"/>
        </w:rPr>
        <w:t xml:space="preserve">Zertifikat stellt nachhaltige Produktion sicher, garantiert </w:t>
      </w:r>
      <w:r>
        <w:rPr>
          <w:color w:val="000000" w:themeColor="text1"/>
        </w:rPr>
        <w:tab/>
      </w:r>
      <w:r w:rsidRPr="003435D8">
        <w:rPr>
          <w:color w:val="000000" w:themeColor="text1"/>
        </w:rPr>
        <w:t>Qualität</w:t>
      </w:r>
    </w:p>
    <w:p w14:paraId="52ED144F" w14:textId="77777777" w:rsidR="008D7F18" w:rsidRPr="003435D8" w:rsidRDefault="008D7F18" w:rsidP="000243EC">
      <w:pPr>
        <w:pStyle w:val="Listenabsatz"/>
        <w:numPr>
          <w:ilvl w:val="0"/>
          <w:numId w:val="54"/>
        </w:numPr>
        <w:spacing w:line="276" w:lineRule="auto"/>
        <w:jc w:val="left"/>
        <w:rPr>
          <w:color w:val="000000" w:themeColor="text1"/>
        </w:rPr>
      </w:pPr>
      <w:r>
        <w:rPr>
          <w:color w:val="000000" w:themeColor="text1"/>
        </w:rPr>
        <w:t xml:space="preserve"> definiert </w:t>
      </w:r>
      <w:r>
        <w:rPr>
          <w:bCs/>
          <w:color w:val="000000" w:themeColor="text1"/>
        </w:rPr>
        <w:t>eingesetzte Biomasse</w:t>
      </w:r>
      <w:r w:rsidRPr="00DB6349">
        <w:rPr>
          <w:bCs/>
          <w:color w:val="000000" w:themeColor="text1"/>
        </w:rPr>
        <w:t>, die Pyrolysetechnik</w:t>
      </w:r>
      <w:r>
        <w:rPr>
          <w:bCs/>
          <w:color w:val="000000" w:themeColor="text1"/>
        </w:rPr>
        <w:t xml:space="preserve">, die </w:t>
      </w:r>
      <w:r>
        <w:rPr>
          <w:bCs/>
          <w:color w:val="000000" w:themeColor="text1"/>
        </w:rPr>
        <w:tab/>
        <w:t>Eigenschaften der Pflanzenkohle</w:t>
      </w:r>
    </w:p>
    <w:p w14:paraId="6C310C83" w14:textId="77777777" w:rsidR="008D7F18" w:rsidRPr="003435D8" w:rsidRDefault="008D7F18" w:rsidP="000243EC">
      <w:pPr>
        <w:pStyle w:val="Listenabsatz"/>
        <w:numPr>
          <w:ilvl w:val="0"/>
          <w:numId w:val="54"/>
        </w:numPr>
        <w:spacing w:line="276" w:lineRule="auto"/>
        <w:jc w:val="left"/>
        <w:rPr>
          <w:color w:val="000000" w:themeColor="text1"/>
        </w:rPr>
      </w:pPr>
      <w:r>
        <w:rPr>
          <w:bCs/>
          <w:color w:val="000000" w:themeColor="text1"/>
        </w:rPr>
        <w:t xml:space="preserve"> drei Qualitätsstufen: </w:t>
      </w:r>
      <w:proofErr w:type="spellStart"/>
      <w:r>
        <w:rPr>
          <w:color w:val="000000" w:themeColor="text1"/>
        </w:rPr>
        <w:t>basic</w:t>
      </w:r>
      <w:proofErr w:type="spellEnd"/>
      <w:r>
        <w:rPr>
          <w:color w:val="000000" w:themeColor="text1"/>
        </w:rPr>
        <w:t>, premium, Futter</w:t>
      </w:r>
    </w:p>
    <w:p w14:paraId="30B9FA6C" w14:textId="77777777" w:rsidR="008D7F18" w:rsidRDefault="008D7F18" w:rsidP="008D7F18">
      <w:pPr>
        <w:spacing w:line="276" w:lineRule="auto"/>
        <w:rPr>
          <w:color w:val="000000" w:themeColor="text1"/>
          <w:sz w:val="16"/>
          <w:szCs w:val="16"/>
        </w:rPr>
      </w:pPr>
    </w:p>
    <w:p w14:paraId="69C8CC63" w14:textId="77777777" w:rsidR="008D7F18" w:rsidRPr="005219CE" w:rsidRDefault="008D7F18" w:rsidP="008D7F18">
      <w:pPr>
        <w:spacing w:line="276" w:lineRule="auto"/>
        <w:rPr>
          <w:color w:val="000000" w:themeColor="text1"/>
          <w:sz w:val="16"/>
          <w:szCs w:val="16"/>
        </w:rPr>
      </w:pPr>
      <w:r w:rsidRPr="005219CE">
        <w:rPr>
          <w:color w:val="000000" w:themeColor="text1"/>
          <w:sz w:val="16"/>
          <w:szCs w:val="16"/>
        </w:rPr>
        <w:t>Abb.: EBC 2019</w:t>
      </w:r>
    </w:p>
    <w:p w14:paraId="5755D2EC" w14:textId="77777777" w:rsidR="008D7F18" w:rsidRDefault="008D7F18" w:rsidP="008D7F18">
      <w:pPr>
        <w:spacing w:line="276" w:lineRule="auto"/>
        <w:rPr>
          <w:color w:val="000000" w:themeColor="text1"/>
        </w:rPr>
      </w:pPr>
    </w:p>
    <w:p w14:paraId="1289833A" w14:textId="77777777" w:rsidR="008D7F18" w:rsidRPr="00875F03" w:rsidRDefault="008D7F18" w:rsidP="008D7F18">
      <w:pPr>
        <w:spacing w:line="276" w:lineRule="auto"/>
        <w:rPr>
          <w:color w:val="4C771F"/>
        </w:rPr>
      </w:pPr>
      <w:r w:rsidRPr="00875F03">
        <w:rPr>
          <w:color w:val="4C771F"/>
        </w:rPr>
        <w:t>Die Anwendung von Pflanzenkohle</w:t>
      </w:r>
    </w:p>
    <w:p w14:paraId="407BF33B" w14:textId="77777777" w:rsidR="008D7F18" w:rsidRDefault="008D7F18" w:rsidP="008D7F18">
      <w:pPr>
        <w:spacing w:line="276" w:lineRule="auto"/>
        <w:rPr>
          <w:color w:val="AEC300"/>
        </w:rPr>
      </w:pPr>
      <w:r w:rsidRPr="005219CE">
        <w:rPr>
          <w:noProof/>
          <w:color w:val="AEC300"/>
          <w:lang w:eastAsia="de-DE"/>
        </w:rPr>
        <w:drawing>
          <wp:inline distT="0" distB="0" distL="0" distR="0" wp14:anchorId="042D214C" wp14:editId="526305EC">
            <wp:extent cx="3336750" cy="1877060"/>
            <wp:effectExtent l="0" t="0" r="0" b="2540"/>
            <wp:docPr id="53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pic:cNvPicPr>
                      <a:picLocks noChangeAspect="1"/>
                    </pic:cNvPicPr>
                  </pic:nvPicPr>
                  <pic:blipFill>
                    <a:blip r:embed="rId19" cstate="print">
                      <a:extLst>
                        <a:ext uri="{28A0092B-C50C-407E-A947-70E740481C1C}">
                          <a14:useLocalDpi xmlns:a14="http://schemas.microsoft.com/office/drawing/2010/main"/>
                        </a:ext>
                      </a:extLst>
                    </a:blip>
                    <a:stretch>
                      <a:fillRect/>
                    </a:stretch>
                  </pic:blipFill>
                  <pic:spPr>
                    <a:xfrm>
                      <a:off x="0" y="0"/>
                      <a:ext cx="3345206" cy="1881817"/>
                    </a:xfrm>
                    <a:prstGeom prst="rect">
                      <a:avLst/>
                    </a:prstGeom>
                    <a:effectLst>
                      <a:softEdge rad="114300"/>
                    </a:effectLst>
                  </pic:spPr>
                </pic:pic>
              </a:graphicData>
            </a:graphic>
          </wp:inline>
        </w:drawing>
      </w:r>
    </w:p>
    <w:p w14:paraId="6E2EE9E2" w14:textId="77777777" w:rsidR="008D7F18" w:rsidRPr="001C2153" w:rsidRDefault="008D7F18" w:rsidP="008D7F18">
      <w:pPr>
        <w:spacing w:line="276" w:lineRule="auto"/>
        <w:rPr>
          <w:color w:val="000000" w:themeColor="text1"/>
          <w:sz w:val="16"/>
          <w:szCs w:val="16"/>
        </w:rPr>
      </w:pPr>
      <w:r w:rsidRPr="001C2153">
        <w:rPr>
          <w:color w:val="000000" w:themeColor="text1"/>
          <w:sz w:val="16"/>
          <w:szCs w:val="16"/>
        </w:rPr>
        <w:t>Abb.: eigene Darstellung</w:t>
      </w:r>
    </w:p>
    <w:p w14:paraId="18CF7FEF" w14:textId="77777777" w:rsidR="008D7F18" w:rsidRPr="003435D8" w:rsidRDefault="008D7F18" w:rsidP="004636DF">
      <w:pPr>
        <w:pStyle w:val="Listenabsatz"/>
        <w:numPr>
          <w:ilvl w:val="0"/>
          <w:numId w:val="56"/>
        </w:numPr>
        <w:spacing w:line="276" w:lineRule="auto"/>
        <w:ind w:left="360"/>
        <w:jc w:val="left"/>
      </w:pPr>
      <w:r w:rsidRPr="003435D8">
        <w:rPr>
          <w:bCs/>
        </w:rPr>
        <w:t xml:space="preserve">Tierhaltung: </w:t>
      </w:r>
      <w:proofErr w:type="spellStart"/>
      <w:r w:rsidRPr="003435D8">
        <w:rPr>
          <w:iCs/>
        </w:rPr>
        <w:t>Silagehilfsmittel</w:t>
      </w:r>
      <w:proofErr w:type="spellEnd"/>
      <w:r w:rsidRPr="003435D8">
        <w:rPr>
          <w:iCs/>
        </w:rPr>
        <w:t>, Futterzusatz, Einstreu</w:t>
      </w:r>
      <w:r>
        <w:rPr>
          <w:iCs/>
        </w:rPr>
        <w:t>zusatz</w:t>
      </w:r>
      <w:r w:rsidRPr="003435D8">
        <w:rPr>
          <w:iCs/>
        </w:rPr>
        <w:t xml:space="preserve">, Güllebehandlung, </w:t>
      </w:r>
      <w:r>
        <w:rPr>
          <w:iCs/>
        </w:rPr>
        <w:t xml:space="preserve">Zusatz bei der </w:t>
      </w:r>
      <w:r w:rsidRPr="003435D8">
        <w:rPr>
          <w:iCs/>
        </w:rPr>
        <w:t>Mistkompostierung</w:t>
      </w:r>
    </w:p>
    <w:p w14:paraId="6B6BBEFA" w14:textId="77777777" w:rsidR="008D7F18" w:rsidRPr="003435D8" w:rsidRDefault="008D7F18" w:rsidP="004636DF">
      <w:pPr>
        <w:pStyle w:val="Listenabsatz"/>
        <w:numPr>
          <w:ilvl w:val="0"/>
          <w:numId w:val="55"/>
        </w:numPr>
        <w:spacing w:line="276" w:lineRule="auto"/>
        <w:ind w:left="360"/>
        <w:jc w:val="left"/>
      </w:pPr>
      <w:r w:rsidRPr="003435D8">
        <w:rPr>
          <w:bCs/>
        </w:rPr>
        <w:t xml:space="preserve">Bodenverbesserung: </w:t>
      </w:r>
      <w:r>
        <w:rPr>
          <w:bCs/>
        </w:rPr>
        <w:t>Pflanzenkohle-</w:t>
      </w:r>
      <w:r w:rsidRPr="003435D8">
        <w:rPr>
          <w:iCs/>
        </w:rPr>
        <w:t>Kompost, Torfersatz für Aufzuchterden</w:t>
      </w:r>
    </w:p>
    <w:p w14:paraId="1F8A5DC8" w14:textId="77777777" w:rsidR="008D7F18" w:rsidRPr="003435D8" w:rsidRDefault="008D7F18" w:rsidP="004636DF">
      <w:pPr>
        <w:pStyle w:val="Listenabsatz"/>
        <w:numPr>
          <w:ilvl w:val="0"/>
          <w:numId w:val="55"/>
        </w:numPr>
        <w:spacing w:line="276" w:lineRule="auto"/>
        <w:ind w:left="360"/>
        <w:jc w:val="left"/>
        <w:rPr>
          <w:color w:val="AEC300"/>
        </w:rPr>
      </w:pPr>
      <w:r>
        <w:rPr>
          <w:bCs/>
        </w:rPr>
        <w:t xml:space="preserve">Dämmmaterial bei </w:t>
      </w:r>
      <w:r w:rsidRPr="003435D8">
        <w:rPr>
          <w:bCs/>
        </w:rPr>
        <w:t>Gebäudekonstruktion</w:t>
      </w:r>
      <w:r>
        <w:rPr>
          <w:bCs/>
        </w:rPr>
        <w:t>en</w:t>
      </w:r>
    </w:p>
    <w:p w14:paraId="1A3C76EF" w14:textId="77777777" w:rsidR="008D7F18" w:rsidRPr="003435D8" w:rsidRDefault="008D7F18" w:rsidP="004636DF">
      <w:pPr>
        <w:pStyle w:val="Listenabsatz"/>
        <w:numPr>
          <w:ilvl w:val="0"/>
          <w:numId w:val="55"/>
        </w:numPr>
        <w:spacing w:line="276" w:lineRule="auto"/>
        <w:ind w:left="360"/>
        <w:jc w:val="left"/>
      </w:pPr>
      <w:r>
        <w:rPr>
          <w:bCs/>
        </w:rPr>
        <w:t xml:space="preserve">Verbesserung der Ausbeute bei der </w:t>
      </w:r>
      <w:r w:rsidRPr="003435D8">
        <w:rPr>
          <w:bCs/>
        </w:rPr>
        <w:t>Biogasproduktion</w:t>
      </w:r>
    </w:p>
    <w:p w14:paraId="1CAB67EC" w14:textId="77777777" w:rsidR="008D7F18" w:rsidRPr="003435D8" w:rsidRDefault="008D7F18" w:rsidP="004636DF">
      <w:pPr>
        <w:pStyle w:val="Listenabsatz"/>
        <w:numPr>
          <w:ilvl w:val="0"/>
          <w:numId w:val="55"/>
        </w:numPr>
        <w:spacing w:line="276" w:lineRule="auto"/>
        <w:ind w:left="360"/>
        <w:jc w:val="left"/>
      </w:pPr>
      <w:r w:rsidRPr="003435D8">
        <w:rPr>
          <w:bCs/>
        </w:rPr>
        <w:t>Abgasfilter</w:t>
      </w:r>
      <w:r w:rsidRPr="003435D8">
        <w:rPr>
          <w:rFonts w:eastAsia="PMingLiU" w:cs="PMingLiU"/>
          <w:iCs/>
        </w:rPr>
        <w:br/>
      </w:r>
    </w:p>
    <w:p w14:paraId="72390C03" w14:textId="77777777" w:rsidR="00600180" w:rsidRDefault="00600180" w:rsidP="008D7F18">
      <w:pPr>
        <w:spacing w:line="276" w:lineRule="auto"/>
        <w:rPr>
          <w:color w:val="4C771F"/>
        </w:rPr>
      </w:pPr>
    </w:p>
    <w:p w14:paraId="118EC1A9" w14:textId="77777777" w:rsidR="00600180" w:rsidRDefault="00600180" w:rsidP="008D7F18">
      <w:pPr>
        <w:spacing w:line="276" w:lineRule="auto"/>
        <w:rPr>
          <w:color w:val="4C771F"/>
        </w:rPr>
      </w:pPr>
    </w:p>
    <w:p w14:paraId="75088719" w14:textId="77777777" w:rsidR="008C3A13" w:rsidRDefault="008C3A13" w:rsidP="008D7F18">
      <w:pPr>
        <w:spacing w:line="276" w:lineRule="auto"/>
        <w:rPr>
          <w:color w:val="4C771F"/>
        </w:rPr>
      </w:pPr>
    </w:p>
    <w:p w14:paraId="160BA33D" w14:textId="77777777" w:rsidR="008D7F18" w:rsidRPr="00875F03" w:rsidRDefault="008D7F18" w:rsidP="008D7F18">
      <w:pPr>
        <w:spacing w:line="276" w:lineRule="auto"/>
        <w:rPr>
          <w:color w:val="4C771F"/>
        </w:rPr>
      </w:pPr>
      <w:r w:rsidRPr="00875F03">
        <w:rPr>
          <w:color w:val="4C771F"/>
        </w:rPr>
        <w:lastRenderedPageBreak/>
        <w:t>Die Eigenschaften der Pflanzenkohle im Boden und die Potentiale der Terra-</w:t>
      </w:r>
      <w:proofErr w:type="spellStart"/>
      <w:r w:rsidRPr="00875F03">
        <w:rPr>
          <w:color w:val="4C771F"/>
        </w:rPr>
        <w:t>Preta</w:t>
      </w:r>
      <w:proofErr w:type="spellEnd"/>
      <w:r w:rsidRPr="00875F03">
        <w:rPr>
          <w:color w:val="4C771F"/>
        </w:rPr>
        <w:t>-Technik</w:t>
      </w:r>
    </w:p>
    <w:p w14:paraId="57821C46" w14:textId="77777777" w:rsidR="008D7F18" w:rsidRDefault="008D7F18" w:rsidP="008D7F18">
      <w:pPr>
        <w:spacing w:line="276" w:lineRule="auto"/>
      </w:pPr>
    </w:p>
    <w:p w14:paraId="35837D5A" w14:textId="77777777" w:rsidR="008D7F18" w:rsidRDefault="008D7F18" w:rsidP="008D7F18">
      <w:pPr>
        <w:spacing w:line="276" w:lineRule="auto"/>
      </w:pPr>
      <w:r>
        <w:rPr>
          <w:noProof/>
          <w:lang w:eastAsia="de-DE"/>
        </w:rPr>
        <w:drawing>
          <wp:inline distT="0" distB="0" distL="0" distR="0" wp14:anchorId="3BE71A1B" wp14:editId="2BE162D0">
            <wp:extent cx="3436153" cy="1934210"/>
            <wp:effectExtent l="0" t="0" r="0" b="0"/>
            <wp:docPr id="539" name="Bild 539" descr="die%20eigenschaften%20pflanzenkoh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e%20eigenschaften%20pflanzenkohle.jpe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442281" cy="1937660"/>
                    </a:xfrm>
                    <a:prstGeom prst="rect">
                      <a:avLst/>
                    </a:prstGeom>
                    <a:noFill/>
                    <a:ln>
                      <a:noFill/>
                    </a:ln>
                    <a:effectLst>
                      <a:softEdge rad="63500"/>
                    </a:effectLst>
                  </pic:spPr>
                </pic:pic>
              </a:graphicData>
            </a:graphic>
          </wp:inline>
        </w:drawing>
      </w:r>
    </w:p>
    <w:p w14:paraId="106CA9F5" w14:textId="77777777" w:rsidR="008D7F18" w:rsidRDefault="008D7F18" w:rsidP="008D7F18">
      <w:pPr>
        <w:spacing w:line="276" w:lineRule="auto"/>
        <w:rPr>
          <w:color w:val="000000" w:themeColor="text1"/>
          <w:sz w:val="16"/>
          <w:szCs w:val="16"/>
        </w:rPr>
      </w:pPr>
      <w:r w:rsidRPr="001C2153">
        <w:rPr>
          <w:color w:val="000000" w:themeColor="text1"/>
          <w:sz w:val="16"/>
          <w:szCs w:val="16"/>
        </w:rPr>
        <w:t>Abb.: eigene Darstellung</w:t>
      </w:r>
    </w:p>
    <w:p w14:paraId="33C0E1B0" w14:textId="77777777" w:rsidR="008D7F18" w:rsidRPr="001C2153" w:rsidRDefault="008D7F18" w:rsidP="008D7F18">
      <w:pPr>
        <w:spacing w:line="276" w:lineRule="auto"/>
        <w:rPr>
          <w:color w:val="000000" w:themeColor="text1"/>
          <w:sz w:val="16"/>
          <w:szCs w:val="16"/>
        </w:rPr>
      </w:pPr>
    </w:p>
    <w:p w14:paraId="099EF3EF" w14:textId="77777777" w:rsidR="008D7F18" w:rsidRPr="003435D8" w:rsidRDefault="008D7F18" w:rsidP="000243EC">
      <w:pPr>
        <w:pStyle w:val="Listenabsatz"/>
        <w:numPr>
          <w:ilvl w:val="0"/>
          <w:numId w:val="37"/>
        </w:numPr>
        <w:spacing w:line="276" w:lineRule="auto"/>
        <w:jc w:val="left"/>
      </w:pPr>
      <w:r w:rsidRPr="003435D8">
        <w:t>Bisherige Abfälle werden als Ressourcen genutzt.</w:t>
      </w:r>
    </w:p>
    <w:p w14:paraId="3200C6E1" w14:textId="77777777" w:rsidR="008D7F18" w:rsidRPr="003435D8" w:rsidRDefault="008D7F18" w:rsidP="000243EC">
      <w:pPr>
        <w:pStyle w:val="Listenabsatz"/>
        <w:numPr>
          <w:ilvl w:val="0"/>
          <w:numId w:val="37"/>
        </w:numPr>
        <w:spacing w:line="276" w:lineRule="auto"/>
        <w:jc w:val="left"/>
      </w:pPr>
      <w:r w:rsidRPr="003435D8">
        <w:t>Langfristiger CO</w:t>
      </w:r>
      <w:r w:rsidRPr="003435D8">
        <w:rPr>
          <w:vertAlign w:val="subscript"/>
        </w:rPr>
        <w:t>2</w:t>
      </w:r>
      <w:r w:rsidRPr="003435D8">
        <w:t>-Speicher</w:t>
      </w:r>
    </w:p>
    <w:p w14:paraId="62DA8246" w14:textId="77777777" w:rsidR="008D7F18" w:rsidRPr="003435D8" w:rsidRDefault="008D7F18" w:rsidP="000243EC">
      <w:pPr>
        <w:pStyle w:val="Listenabsatz"/>
        <w:numPr>
          <w:ilvl w:val="0"/>
          <w:numId w:val="37"/>
        </w:numPr>
        <w:spacing w:line="276" w:lineRule="auto"/>
        <w:jc w:val="left"/>
      </w:pPr>
      <w:r w:rsidRPr="003435D8">
        <w:t>Verminderung von Treibhausgasemissionen</w:t>
      </w:r>
    </w:p>
    <w:p w14:paraId="73C49DC7" w14:textId="77777777" w:rsidR="008D7F18" w:rsidRPr="003435D8" w:rsidRDefault="008D7F18" w:rsidP="000243EC">
      <w:pPr>
        <w:pStyle w:val="Listenabsatz"/>
        <w:numPr>
          <w:ilvl w:val="0"/>
          <w:numId w:val="37"/>
        </w:numPr>
        <w:spacing w:line="276" w:lineRule="auto"/>
        <w:jc w:val="left"/>
      </w:pPr>
      <w:r w:rsidRPr="003435D8">
        <w:t>Hochwertige Produkte</w:t>
      </w:r>
    </w:p>
    <w:p w14:paraId="58E5E024" w14:textId="77777777" w:rsidR="008D7F18" w:rsidRPr="003435D8" w:rsidRDefault="008D7F18" w:rsidP="000243EC">
      <w:pPr>
        <w:pStyle w:val="Listenabsatz"/>
        <w:numPr>
          <w:ilvl w:val="0"/>
          <w:numId w:val="37"/>
        </w:numPr>
        <w:spacing w:line="276" w:lineRule="auto"/>
        <w:jc w:val="left"/>
      </w:pPr>
      <w:r w:rsidRPr="003435D8">
        <w:t>Erhöhte Adsorptionskapazität</w:t>
      </w:r>
    </w:p>
    <w:p w14:paraId="05D4A0DF" w14:textId="77777777" w:rsidR="008D7F18" w:rsidRPr="003435D8" w:rsidRDefault="008D7F18" w:rsidP="000243EC">
      <w:pPr>
        <w:pStyle w:val="Listenabsatz"/>
        <w:numPr>
          <w:ilvl w:val="0"/>
          <w:numId w:val="37"/>
        </w:numPr>
        <w:spacing w:line="276" w:lineRule="auto"/>
        <w:jc w:val="left"/>
      </w:pPr>
      <w:r w:rsidRPr="003435D8">
        <w:t xml:space="preserve">Erhöhte Kationenaustauschkapazität </w:t>
      </w:r>
    </w:p>
    <w:p w14:paraId="492C2BAE" w14:textId="77777777" w:rsidR="008D7F18" w:rsidRPr="003435D8" w:rsidRDefault="008D7F18" w:rsidP="000243EC">
      <w:pPr>
        <w:pStyle w:val="Listenabsatz"/>
        <w:numPr>
          <w:ilvl w:val="0"/>
          <w:numId w:val="37"/>
        </w:numPr>
        <w:spacing w:line="276" w:lineRule="auto"/>
        <w:jc w:val="left"/>
      </w:pPr>
      <w:r w:rsidRPr="003435D8">
        <w:t>pH-Puffer</w:t>
      </w:r>
    </w:p>
    <w:p w14:paraId="3E94938B" w14:textId="77777777" w:rsidR="008D7F18" w:rsidRPr="003435D8" w:rsidRDefault="008D7F18" w:rsidP="000243EC">
      <w:pPr>
        <w:pStyle w:val="Listenabsatz"/>
        <w:numPr>
          <w:ilvl w:val="0"/>
          <w:numId w:val="37"/>
        </w:numPr>
        <w:spacing w:line="276" w:lineRule="auto"/>
        <w:jc w:val="left"/>
      </w:pPr>
      <w:r w:rsidRPr="003435D8">
        <w:t>Erhöhte Aktivität von Bodenorganismen</w:t>
      </w:r>
    </w:p>
    <w:p w14:paraId="64ED1376" w14:textId="77777777" w:rsidR="008D7F18" w:rsidRPr="003435D8" w:rsidRDefault="008D7F18" w:rsidP="000243EC">
      <w:pPr>
        <w:pStyle w:val="Listenabsatz"/>
        <w:numPr>
          <w:ilvl w:val="0"/>
          <w:numId w:val="37"/>
        </w:numPr>
        <w:spacing w:line="276" w:lineRule="auto"/>
        <w:jc w:val="left"/>
      </w:pPr>
      <w:r w:rsidRPr="003435D8">
        <w:t>Erhöhte Bodenproduktivität</w:t>
      </w:r>
    </w:p>
    <w:p w14:paraId="76107925" w14:textId="77777777" w:rsidR="008D7F18" w:rsidRPr="003435D8" w:rsidRDefault="008D7F18" w:rsidP="000243EC">
      <w:pPr>
        <w:pStyle w:val="Listenabsatz"/>
        <w:numPr>
          <w:ilvl w:val="0"/>
          <w:numId w:val="37"/>
        </w:numPr>
        <w:spacing w:line="276" w:lineRule="auto"/>
        <w:jc w:val="left"/>
      </w:pPr>
      <w:r w:rsidRPr="003435D8">
        <w:t>Einsparung von Kosten</w:t>
      </w:r>
    </w:p>
    <w:p w14:paraId="71047421" w14:textId="77777777" w:rsidR="008D7F18" w:rsidRDefault="008D7F18" w:rsidP="008D7F18">
      <w:pPr>
        <w:spacing w:line="276" w:lineRule="auto"/>
      </w:pPr>
    </w:p>
    <w:p w14:paraId="29834BC3" w14:textId="10C73698" w:rsidR="008D7F18" w:rsidRPr="00585C24" w:rsidRDefault="008D7F18" w:rsidP="00600180">
      <w:pPr>
        <w:pStyle w:val="berschriftBodenberufsbildung"/>
        <w:rPr>
          <w:color w:val="AEC301"/>
        </w:rPr>
      </w:pPr>
      <w:r>
        <w:br w:type="page"/>
      </w:r>
      <w:r w:rsidR="00600180" w:rsidRPr="006C0604">
        <w:rPr>
          <w:noProof/>
        </w:rPr>
        <w:lastRenderedPageBreak/>
        <w:t xml:space="preserve"> </w:t>
      </w:r>
      <w:bookmarkStart w:id="53" w:name="_Toc19788154"/>
      <w:bookmarkStart w:id="54" w:name="_Toc19791586"/>
      <w:bookmarkStart w:id="55" w:name="_Toc21604318"/>
      <w:bookmarkStart w:id="56" w:name="_Toc21604949"/>
      <w:r w:rsidRPr="006C0604">
        <w:rPr>
          <w:noProof/>
        </w:rPr>
        <w:drawing>
          <wp:inline distT="0" distB="0" distL="0" distR="0" wp14:anchorId="009899B6" wp14:editId="794D8DEA">
            <wp:extent cx="846964" cy="720000"/>
            <wp:effectExtent l="0" t="0" r="0" b="0"/>
            <wp:docPr id="542" name="Bild 542"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sidR="00600180">
        <w:rPr>
          <w:color w:val="AEC301"/>
        </w:rPr>
        <w:t xml:space="preserve"> </w:t>
      </w:r>
      <w:r w:rsidRPr="00585C24">
        <w:rPr>
          <w:rStyle w:val="berschrift1Zchn"/>
          <w:rFonts w:eastAsiaTheme="minorHAnsi"/>
          <w:sz w:val="40"/>
          <w:szCs w:val="40"/>
        </w:rPr>
        <w:t>Die Herstellung von Pflanzenkohle - Vortrag</w:t>
      </w:r>
      <w:bookmarkEnd w:id="53"/>
      <w:bookmarkEnd w:id="54"/>
      <w:bookmarkEnd w:id="55"/>
      <w:bookmarkEnd w:id="56"/>
    </w:p>
    <w:p w14:paraId="2CFE34D5" w14:textId="77777777" w:rsidR="008D7F18" w:rsidRDefault="008D7F18" w:rsidP="008D7F18">
      <w:pPr>
        <w:spacing w:line="276" w:lineRule="auto"/>
      </w:pPr>
    </w:p>
    <w:p w14:paraId="2F3DA3AD"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Folie</w:t>
      </w:r>
    </w:p>
    <w:p w14:paraId="6ABCE495" w14:textId="77777777" w:rsidR="008D7F18" w:rsidRPr="00EE3A5A" w:rsidRDefault="008D7F18" w:rsidP="008D7F18">
      <w:pPr>
        <w:spacing w:line="276" w:lineRule="auto"/>
        <w:rPr>
          <w:color w:val="000000" w:themeColor="text1"/>
          <w:sz w:val="22"/>
          <w:szCs w:val="22"/>
        </w:rPr>
      </w:pPr>
      <w:r w:rsidRPr="00EE3A5A">
        <w:rPr>
          <w:color w:val="000000" w:themeColor="text1"/>
          <w:sz w:val="22"/>
          <w:szCs w:val="22"/>
        </w:rPr>
        <w:t>Im folgenden Vortrag wird die Herstellung von Pflanzenkohle erläutert und insbesondere auf den Prozess, technische Anlagen, Produkte des Prozesses und die Qualitätskontrolle der hergestellten Pflanzenkohle eingegangen.</w:t>
      </w:r>
    </w:p>
    <w:p w14:paraId="6B9A25EE" w14:textId="77777777" w:rsidR="008D7F18" w:rsidRPr="00EE3A5A" w:rsidRDefault="008D7F18" w:rsidP="008D7F18">
      <w:pPr>
        <w:spacing w:line="276" w:lineRule="auto"/>
        <w:rPr>
          <w:color w:val="AEC301"/>
          <w:sz w:val="22"/>
          <w:szCs w:val="22"/>
        </w:rPr>
      </w:pPr>
    </w:p>
    <w:p w14:paraId="13AE1AB1"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 xml:space="preserve">Folie: </w:t>
      </w:r>
    </w:p>
    <w:p w14:paraId="1942BC43" w14:textId="77777777" w:rsidR="008D7F18" w:rsidRPr="00EE3A5A" w:rsidRDefault="008D7F18" w:rsidP="008D7F18">
      <w:pPr>
        <w:spacing w:line="276" w:lineRule="auto"/>
        <w:rPr>
          <w:color w:val="000000" w:themeColor="text1"/>
          <w:sz w:val="22"/>
          <w:szCs w:val="22"/>
        </w:rPr>
      </w:pPr>
      <w:r w:rsidRPr="00EE3A5A">
        <w:rPr>
          <w:color w:val="000000" w:themeColor="text1"/>
          <w:sz w:val="22"/>
          <w:szCs w:val="22"/>
        </w:rPr>
        <w:t>Video: Die Herstellung von Pflanzenkohle</w:t>
      </w:r>
    </w:p>
    <w:p w14:paraId="303D2684" w14:textId="77777777" w:rsidR="008D7F18" w:rsidRPr="00EE3A5A" w:rsidRDefault="008D7F18" w:rsidP="008D7F18">
      <w:pPr>
        <w:spacing w:line="276" w:lineRule="auto"/>
        <w:rPr>
          <w:sz w:val="22"/>
          <w:szCs w:val="22"/>
        </w:rPr>
      </w:pPr>
    </w:p>
    <w:p w14:paraId="34FB5711"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Folie</w:t>
      </w:r>
    </w:p>
    <w:p w14:paraId="2947FB19" w14:textId="77777777" w:rsidR="008D7F18" w:rsidRPr="00EE3A5A" w:rsidRDefault="008D7F18" w:rsidP="008D7F18">
      <w:pPr>
        <w:spacing w:line="276" w:lineRule="auto"/>
        <w:rPr>
          <w:sz w:val="22"/>
          <w:szCs w:val="22"/>
        </w:rPr>
      </w:pPr>
      <w:r w:rsidRPr="00EE3A5A">
        <w:rPr>
          <w:sz w:val="22"/>
          <w:szCs w:val="22"/>
        </w:rPr>
        <w:t xml:space="preserve">Das Verfahren zur Herstellung von Pflanzenkohle wird Pyrolyse genannt. Das Wort kommt aus dem Griechischen: </w:t>
      </w:r>
      <w:proofErr w:type="spellStart"/>
      <w:r w:rsidRPr="00EE3A5A">
        <w:rPr>
          <w:sz w:val="22"/>
          <w:szCs w:val="22"/>
        </w:rPr>
        <w:t>Pyr</w:t>
      </w:r>
      <w:proofErr w:type="spellEnd"/>
      <w:r w:rsidRPr="00EE3A5A">
        <w:rPr>
          <w:sz w:val="22"/>
          <w:szCs w:val="22"/>
        </w:rPr>
        <w:t xml:space="preserve"> = Feuer, </w:t>
      </w:r>
      <w:proofErr w:type="spellStart"/>
      <w:r w:rsidRPr="00EE3A5A">
        <w:rPr>
          <w:sz w:val="22"/>
          <w:szCs w:val="22"/>
        </w:rPr>
        <w:t>lysis</w:t>
      </w:r>
      <w:proofErr w:type="spellEnd"/>
      <w:r w:rsidRPr="00EE3A5A">
        <w:rPr>
          <w:sz w:val="22"/>
          <w:szCs w:val="22"/>
        </w:rPr>
        <w:t xml:space="preserve"> = Auflösung. </w:t>
      </w:r>
    </w:p>
    <w:p w14:paraId="4978B257" w14:textId="77777777" w:rsidR="008D7F18" w:rsidRPr="00EE3A5A" w:rsidRDefault="008D7F18" w:rsidP="008D7F18">
      <w:pPr>
        <w:spacing w:line="276" w:lineRule="auto"/>
        <w:rPr>
          <w:sz w:val="22"/>
          <w:szCs w:val="22"/>
        </w:rPr>
      </w:pPr>
      <w:r w:rsidRPr="00EE3A5A">
        <w:rPr>
          <w:sz w:val="22"/>
          <w:szCs w:val="22"/>
        </w:rPr>
        <w:t xml:space="preserve">Pyrolyse ist eine </w:t>
      </w:r>
      <w:proofErr w:type="gramStart"/>
      <w:r w:rsidRPr="00EE3A5A">
        <w:rPr>
          <w:sz w:val="22"/>
          <w:szCs w:val="22"/>
        </w:rPr>
        <w:t>thermo-chemische</w:t>
      </w:r>
      <w:proofErr w:type="gramEnd"/>
      <w:r w:rsidRPr="00EE3A5A">
        <w:rPr>
          <w:sz w:val="22"/>
          <w:szCs w:val="22"/>
        </w:rPr>
        <w:t xml:space="preserve"> Spaltung organischer Verbindungen, unter der Einwirkung von hoher Temperatur und weitgehendem Sauerstoffabschluss. Der Prozess wird deswegen auch thermochemische Zersetzung genannt. Die Pyrolyse wird zur Herstellung von Pflanzenkohle genutzt. Die synthetischen Gase aus dem Prozess werden zur Erzeugung von Strom und als Wärmeenergie genutzt, bei der Anlage der Firma </w:t>
      </w:r>
      <w:proofErr w:type="spellStart"/>
      <w:r w:rsidRPr="00EE3A5A">
        <w:rPr>
          <w:sz w:val="22"/>
          <w:szCs w:val="22"/>
        </w:rPr>
        <w:t>BioMaCon</w:t>
      </w:r>
      <w:proofErr w:type="spellEnd"/>
      <w:r w:rsidRPr="00EE3A5A">
        <w:rPr>
          <w:sz w:val="22"/>
          <w:szCs w:val="22"/>
        </w:rPr>
        <w:t xml:space="preserve"> auch innerhalb der Brennkammer. Die Prozesswärme kann also weiter genutzt und so Energiekosten gespart und fossile Brennstoffe ersetzt werden</w:t>
      </w:r>
      <w:r>
        <w:rPr>
          <w:sz w:val="22"/>
          <w:szCs w:val="22"/>
        </w:rPr>
        <w:t>.</w:t>
      </w:r>
      <w:r w:rsidRPr="00EE3A5A">
        <w:rPr>
          <w:sz w:val="22"/>
          <w:szCs w:val="22"/>
        </w:rPr>
        <w:t xml:space="preserve"> </w:t>
      </w:r>
    </w:p>
    <w:p w14:paraId="365E9FA7" w14:textId="77777777" w:rsidR="008D7F18" w:rsidRPr="00EE3A5A" w:rsidRDefault="008D7F18" w:rsidP="008D7F18">
      <w:pPr>
        <w:spacing w:line="276" w:lineRule="auto"/>
        <w:rPr>
          <w:color w:val="FF0000"/>
          <w:sz w:val="22"/>
          <w:szCs w:val="22"/>
        </w:rPr>
      </w:pPr>
    </w:p>
    <w:p w14:paraId="671FA0A8"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Folie</w:t>
      </w:r>
    </w:p>
    <w:p w14:paraId="436348D0" w14:textId="77777777" w:rsidR="008D7F18" w:rsidRPr="00EE3A5A" w:rsidRDefault="008D7F18" w:rsidP="008D7F18">
      <w:pPr>
        <w:spacing w:line="276" w:lineRule="auto"/>
        <w:rPr>
          <w:color w:val="000000" w:themeColor="text1"/>
          <w:sz w:val="22"/>
          <w:szCs w:val="22"/>
        </w:rPr>
      </w:pPr>
      <w:r w:rsidRPr="00EE3A5A">
        <w:rPr>
          <w:color w:val="000000" w:themeColor="text1"/>
          <w:sz w:val="22"/>
          <w:szCs w:val="22"/>
        </w:rPr>
        <w:t>Bei der Pyrolyse wird das Inputmaterial erhitzt, was auch zum Ausgasen unterschiedlicher flüchtiger Bestandteile führt und in der letzten Phase zur Umwandlung der Biomasse in Kohle.</w:t>
      </w:r>
    </w:p>
    <w:p w14:paraId="52ED3019" w14:textId="77777777" w:rsidR="008D7F18" w:rsidRPr="00EE3A5A" w:rsidRDefault="008D7F18" w:rsidP="008D7F18">
      <w:pPr>
        <w:spacing w:line="276" w:lineRule="auto"/>
        <w:rPr>
          <w:sz w:val="22"/>
          <w:szCs w:val="22"/>
        </w:rPr>
      </w:pPr>
      <w:r w:rsidRPr="00EE3A5A">
        <w:rPr>
          <w:sz w:val="22"/>
          <w:szCs w:val="22"/>
        </w:rPr>
        <w:t>Bei der Pyrolyse entstehen Gase, Flüssigkeiten und Feststoffe. Die Mengenanteile und die Zusammensetzung hängen nicht nur vom Ausgangsmaterial/Inputstoff, sondern auch von der Pyrolysetemperatur, den Druckverhältnissen und der Prozessdauer ab.</w:t>
      </w:r>
    </w:p>
    <w:p w14:paraId="705B156E" w14:textId="77777777" w:rsidR="008D7F18" w:rsidRPr="00EE3A5A" w:rsidRDefault="008D7F18" w:rsidP="008D7F18">
      <w:pPr>
        <w:spacing w:line="276" w:lineRule="auto"/>
        <w:rPr>
          <w:color w:val="000000" w:themeColor="text1"/>
          <w:sz w:val="22"/>
          <w:szCs w:val="22"/>
        </w:rPr>
      </w:pPr>
      <w:r w:rsidRPr="00EE3A5A">
        <w:rPr>
          <w:color w:val="000000" w:themeColor="text1"/>
          <w:sz w:val="22"/>
          <w:szCs w:val="22"/>
        </w:rPr>
        <w:t>Die Tabelle zeigt idealtypisch bei welchen Temperaturen welche Energieumsetzungen und Vorgänge stattfinden und welche Produkte dabei entstehen.</w:t>
      </w:r>
    </w:p>
    <w:p w14:paraId="715221CE" w14:textId="77777777" w:rsidR="008D7F18" w:rsidRPr="00EE3A5A" w:rsidRDefault="008D7F18" w:rsidP="008D7F18">
      <w:pPr>
        <w:spacing w:line="276" w:lineRule="auto"/>
        <w:rPr>
          <w:color w:val="000000" w:themeColor="text1"/>
          <w:sz w:val="22"/>
          <w:szCs w:val="22"/>
        </w:rPr>
      </w:pPr>
    </w:p>
    <w:p w14:paraId="76E7DDFC"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Folie</w:t>
      </w:r>
    </w:p>
    <w:p w14:paraId="383BFA05" w14:textId="77777777" w:rsidR="008D7F18" w:rsidRPr="00EE3A5A" w:rsidRDefault="008D7F18" w:rsidP="008D7F18">
      <w:pPr>
        <w:spacing w:line="276" w:lineRule="auto"/>
        <w:rPr>
          <w:color w:val="000000" w:themeColor="text1"/>
          <w:sz w:val="22"/>
          <w:szCs w:val="22"/>
        </w:rPr>
      </w:pPr>
      <w:r w:rsidRPr="00EE3A5A">
        <w:rPr>
          <w:color w:val="000000" w:themeColor="text1"/>
          <w:sz w:val="22"/>
          <w:szCs w:val="22"/>
        </w:rPr>
        <w:t>Seit dem Altertum wird das Pyrolyseverfahren angewandt. Das bekannteste Beispiel ist die Herstellung von Holzkohle in Kohlemeilern. Am rechten Bild wird deutlich, dass bei der Pyrolyse keine Verbrennung, sondern eine Verschwelung bzw. Entgasung stattfindet.</w:t>
      </w:r>
    </w:p>
    <w:p w14:paraId="6FF353D3" w14:textId="77777777" w:rsidR="008D7F18" w:rsidRPr="00EE3A5A" w:rsidRDefault="008D7F18" w:rsidP="008D7F18">
      <w:pPr>
        <w:spacing w:line="276" w:lineRule="auto"/>
        <w:rPr>
          <w:color w:val="AEC301"/>
          <w:sz w:val="22"/>
          <w:szCs w:val="22"/>
        </w:rPr>
      </w:pPr>
    </w:p>
    <w:p w14:paraId="64E3C6D4"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Folie</w:t>
      </w:r>
    </w:p>
    <w:p w14:paraId="114F928D" w14:textId="77777777" w:rsidR="008D7F18" w:rsidRPr="00EE3A5A" w:rsidRDefault="008D7F18" w:rsidP="008D7F18">
      <w:pPr>
        <w:spacing w:line="276" w:lineRule="auto"/>
        <w:rPr>
          <w:sz w:val="22"/>
          <w:szCs w:val="22"/>
        </w:rPr>
      </w:pPr>
      <w:r w:rsidRPr="00EE3A5A">
        <w:rPr>
          <w:sz w:val="22"/>
          <w:szCs w:val="22"/>
        </w:rPr>
        <w:t xml:space="preserve">Thermochemische Prozesse umfassen Verfahren der Entgasung (Pyrolyse), Vergasung und Verbrennung. Die Prozesse unterscheiden sich in der Höhe der Temperatur und in der Menge der zugeführten Luft als Oxidationsmittel (selten als reiner Sauerstoff). Es entsteht eine hierarchische Gliederung der </w:t>
      </w:r>
      <w:r w:rsidRPr="00EE3A5A">
        <w:rPr>
          <w:sz w:val="22"/>
          <w:szCs w:val="22"/>
        </w:rPr>
        <w:lastRenderedPageBreak/>
        <w:t xml:space="preserve">drei Prozesse. Demzufolge gibt es bei der Verbrennung immer auch Vorgänge der Pyrolyse und der Vergasung. Wie auch eine Vergasung stets </w:t>
      </w:r>
      <w:proofErr w:type="spellStart"/>
      <w:r w:rsidRPr="00EE3A5A">
        <w:rPr>
          <w:sz w:val="22"/>
          <w:szCs w:val="22"/>
        </w:rPr>
        <w:t>pyrolytische</w:t>
      </w:r>
      <w:proofErr w:type="spellEnd"/>
      <w:r w:rsidRPr="00EE3A5A">
        <w:rPr>
          <w:sz w:val="22"/>
          <w:szCs w:val="22"/>
        </w:rPr>
        <w:t xml:space="preserve"> Prozesse enthält.</w:t>
      </w:r>
    </w:p>
    <w:p w14:paraId="34B5F567" w14:textId="77777777" w:rsidR="008D7F18" w:rsidRPr="00EE3A5A" w:rsidRDefault="008D7F18" w:rsidP="008D7F18">
      <w:pPr>
        <w:spacing w:line="276" w:lineRule="auto"/>
        <w:rPr>
          <w:sz w:val="22"/>
          <w:szCs w:val="22"/>
        </w:rPr>
      </w:pPr>
      <w:r w:rsidRPr="00EE3A5A">
        <w:rPr>
          <w:sz w:val="22"/>
          <w:szCs w:val="22"/>
        </w:rPr>
        <w:t>Die Tabelle zeigt in einem Vergleich der Parameter, festen Rückstände und gasförmigen Produkte die Unterschiede und Gemeinsamkeiten in den thermochemischen Prozessen.</w:t>
      </w:r>
    </w:p>
    <w:p w14:paraId="43944383" w14:textId="77777777" w:rsidR="008D7F18" w:rsidRDefault="008D7F18" w:rsidP="008D7F18">
      <w:pPr>
        <w:spacing w:line="276" w:lineRule="auto"/>
        <w:ind w:left="708"/>
        <w:rPr>
          <w:i/>
          <w:color w:val="4C771F"/>
          <w:sz w:val="22"/>
          <w:szCs w:val="22"/>
        </w:rPr>
      </w:pPr>
      <w:r w:rsidRPr="007A5E46">
        <w:rPr>
          <w:i/>
          <w:color w:val="4C771F"/>
          <w:sz w:val="22"/>
          <w:szCs w:val="22"/>
        </w:rPr>
        <w:t>Welche Unterschiede fallen Ihnen auf, wenn Sie Pyrolyse und Verbrennung miteinander vergleichen?</w:t>
      </w:r>
    </w:p>
    <w:p w14:paraId="29EEE34A" w14:textId="77777777" w:rsidR="008D7F18" w:rsidRPr="007A5E46" w:rsidRDefault="008D7F18" w:rsidP="008D7F18">
      <w:pPr>
        <w:spacing w:line="276" w:lineRule="auto"/>
        <w:ind w:left="708"/>
        <w:rPr>
          <w:i/>
          <w:color w:val="4C771F"/>
          <w:sz w:val="22"/>
          <w:szCs w:val="22"/>
        </w:rPr>
      </w:pPr>
    </w:p>
    <w:p w14:paraId="4C925A89"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 xml:space="preserve">Folie </w:t>
      </w:r>
    </w:p>
    <w:p w14:paraId="25A80CA4" w14:textId="77777777" w:rsidR="008D7F18" w:rsidRPr="007A5E46" w:rsidRDefault="008D7F18" w:rsidP="008D7F18">
      <w:pPr>
        <w:spacing w:line="276" w:lineRule="auto"/>
        <w:rPr>
          <w:i/>
          <w:color w:val="4C771F"/>
          <w:sz w:val="22"/>
          <w:szCs w:val="22"/>
        </w:rPr>
      </w:pPr>
      <w:r w:rsidRPr="007A5E46">
        <w:rPr>
          <w:color w:val="4C771F"/>
          <w:sz w:val="22"/>
          <w:szCs w:val="22"/>
        </w:rPr>
        <w:t xml:space="preserve"> </w:t>
      </w:r>
      <w:r w:rsidRPr="007A5E46">
        <w:rPr>
          <w:i/>
          <w:color w:val="4C771F"/>
          <w:sz w:val="22"/>
          <w:szCs w:val="22"/>
        </w:rPr>
        <w:t xml:space="preserve">Im Video wurde erwähnt, welche Ausgangsstoffe </w:t>
      </w:r>
      <w:proofErr w:type="spellStart"/>
      <w:r w:rsidRPr="007A5E46">
        <w:rPr>
          <w:i/>
          <w:color w:val="4C771F"/>
          <w:sz w:val="22"/>
          <w:szCs w:val="22"/>
        </w:rPr>
        <w:t>pyrolysiert</w:t>
      </w:r>
      <w:proofErr w:type="spellEnd"/>
      <w:r w:rsidRPr="007A5E46">
        <w:rPr>
          <w:i/>
          <w:color w:val="4C771F"/>
          <w:sz w:val="22"/>
          <w:szCs w:val="22"/>
        </w:rPr>
        <w:t xml:space="preserve"> werden. Können Sie Beispiele nennen?</w:t>
      </w:r>
    </w:p>
    <w:p w14:paraId="3AF9C55F" w14:textId="77777777" w:rsidR="008D7F18" w:rsidRPr="00EE3A5A" w:rsidRDefault="008D7F18" w:rsidP="008D7F18">
      <w:pPr>
        <w:spacing w:line="276" w:lineRule="auto"/>
        <w:rPr>
          <w:color w:val="000000" w:themeColor="text1"/>
          <w:sz w:val="22"/>
          <w:szCs w:val="22"/>
        </w:rPr>
      </w:pPr>
      <w:proofErr w:type="spellStart"/>
      <w:r w:rsidRPr="00EE3A5A">
        <w:rPr>
          <w:color w:val="000000" w:themeColor="text1"/>
          <w:sz w:val="22"/>
          <w:szCs w:val="22"/>
        </w:rPr>
        <w:t>Pyrolysieren</w:t>
      </w:r>
      <w:proofErr w:type="spellEnd"/>
      <w:r w:rsidRPr="00EE3A5A">
        <w:rPr>
          <w:color w:val="000000" w:themeColor="text1"/>
          <w:sz w:val="22"/>
          <w:szCs w:val="22"/>
        </w:rPr>
        <w:t xml:space="preserve"> kann man viele organische Reststoffe: Holz, pelletiertes Laub, Stroh von Getreide, Obstkerne, Getreidespelzen und sogar Algen oder Klärschlamm. Auf der Abbildung sehen sie lokale organische Reststoffe, die verkohlt werden. </w:t>
      </w:r>
      <w:proofErr w:type="spellStart"/>
      <w:r w:rsidRPr="00EE3A5A">
        <w:rPr>
          <w:color w:val="000000" w:themeColor="text1"/>
          <w:sz w:val="22"/>
          <w:szCs w:val="22"/>
        </w:rPr>
        <w:t>Pyrolysiert</w:t>
      </w:r>
      <w:proofErr w:type="spellEnd"/>
      <w:r w:rsidRPr="00EE3A5A">
        <w:rPr>
          <w:color w:val="000000" w:themeColor="text1"/>
          <w:sz w:val="22"/>
          <w:szCs w:val="22"/>
        </w:rPr>
        <w:t xml:space="preserve"> werden können aber ebenso Kokosfasern, Schalen von Erdnüssen, </w:t>
      </w:r>
      <w:proofErr w:type="spellStart"/>
      <w:r w:rsidRPr="00EE3A5A">
        <w:rPr>
          <w:color w:val="000000" w:themeColor="text1"/>
          <w:sz w:val="22"/>
          <w:szCs w:val="22"/>
        </w:rPr>
        <w:t>Pekannüssen</w:t>
      </w:r>
      <w:proofErr w:type="spellEnd"/>
      <w:r w:rsidRPr="00EE3A5A">
        <w:rPr>
          <w:color w:val="000000" w:themeColor="text1"/>
          <w:sz w:val="22"/>
          <w:szCs w:val="22"/>
        </w:rPr>
        <w:t>, Reste aus der Reise- oder Hirseernte, Rückst</w:t>
      </w:r>
      <w:r>
        <w:rPr>
          <w:color w:val="000000" w:themeColor="text1"/>
          <w:sz w:val="22"/>
          <w:szCs w:val="22"/>
        </w:rPr>
        <w:t>ände aus der Zuckerverarbeitung</w:t>
      </w:r>
      <w:r w:rsidRPr="00EE3A5A">
        <w:rPr>
          <w:color w:val="000000" w:themeColor="text1"/>
          <w:sz w:val="22"/>
          <w:szCs w:val="22"/>
        </w:rPr>
        <w:t>.</w:t>
      </w:r>
    </w:p>
    <w:p w14:paraId="1B15A687" w14:textId="77777777" w:rsidR="008D7F18" w:rsidRDefault="008D7F18" w:rsidP="008D7F18">
      <w:pPr>
        <w:spacing w:line="276" w:lineRule="auto"/>
        <w:rPr>
          <w:color w:val="000000" w:themeColor="text1"/>
          <w:sz w:val="22"/>
          <w:szCs w:val="22"/>
        </w:rPr>
      </w:pPr>
      <w:r w:rsidRPr="00EE3A5A">
        <w:rPr>
          <w:color w:val="000000" w:themeColor="text1"/>
          <w:sz w:val="22"/>
          <w:szCs w:val="22"/>
        </w:rPr>
        <w:t>Aus ökologischen Gründen ist es besonders wichtig, dass biologische Reststoffe für die Pyrolyse verwendet werden</w:t>
      </w:r>
      <w:r>
        <w:rPr>
          <w:color w:val="000000" w:themeColor="text1"/>
          <w:sz w:val="22"/>
          <w:szCs w:val="22"/>
        </w:rPr>
        <w:t xml:space="preserve">, </w:t>
      </w:r>
      <w:r>
        <w:rPr>
          <w:color w:val="000000" w:themeColor="text1"/>
        </w:rPr>
        <w:t xml:space="preserve">vor allem </w:t>
      </w:r>
      <w:r w:rsidRPr="009E40D2">
        <w:rPr>
          <w:color w:val="000000" w:themeColor="text1"/>
        </w:rPr>
        <w:t>nährstoffarmes, trockenmassereiches, strukturreiches biologisches Material ohne wesentliche Schadstoffgehalte</w:t>
      </w:r>
      <w:r>
        <w:rPr>
          <w:color w:val="000000" w:themeColor="text1"/>
        </w:rPr>
        <w:t>,</w:t>
      </w:r>
      <w:r w:rsidRPr="00EE3A5A">
        <w:rPr>
          <w:color w:val="000000" w:themeColor="text1"/>
          <w:sz w:val="22"/>
          <w:szCs w:val="22"/>
        </w:rPr>
        <w:t xml:space="preserve"> und zugleich die Abwärme, die bei der Pyrolys</w:t>
      </w:r>
      <w:r>
        <w:rPr>
          <w:color w:val="000000" w:themeColor="text1"/>
          <w:sz w:val="22"/>
          <w:szCs w:val="22"/>
        </w:rPr>
        <w:t>e entsteht, weiterverwendet wird</w:t>
      </w:r>
      <w:r w:rsidRPr="00EE3A5A">
        <w:rPr>
          <w:color w:val="000000" w:themeColor="text1"/>
          <w:sz w:val="22"/>
          <w:szCs w:val="22"/>
        </w:rPr>
        <w:t xml:space="preserve">. </w:t>
      </w:r>
      <w:r w:rsidRPr="00EE3A5A">
        <w:rPr>
          <w:sz w:val="22"/>
          <w:szCs w:val="22"/>
        </w:rPr>
        <w:t>Das EBC (</w:t>
      </w:r>
      <w:r w:rsidRPr="00EE3A5A">
        <w:rPr>
          <w:i/>
          <w:iCs/>
          <w:sz w:val="22"/>
          <w:szCs w:val="22"/>
        </w:rPr>
        <w:t xml:space="preserve">European </w:t>
      </w:r>
      <w:proofErr w:type="spellStart"/>
      <w:r w:rsidRPr="00EE3A5A">
        <w:rPr>
          <w:i/>
          <w:iCs/>
          <w:sz w:val="22"/>
          <w:szCs w:val="22"/>
        </w:rPr>
        <w:t>Biochar</w:t>
      </w:r>
      <w:proofErr w:type="spellEnd"/>
      <w:r w:rsidRPr="00EE3A5A">
        <w:rPr>
          <w:i/>
          <w:iCs/>
          <w:sz w:val="22"/>
          <w:szCs w:val="22"/>
        </w:rPr>
        <w:t xml:space="preserve"> </w:t>
      </w:r>
      <w:proofErr w:type="spellStart"/>
      <w:r w:rsidRPr="00EE3A5A">
        <w:rPr>
          <w:i/>
          <w:iCs/>
          <w:sz w:val="22"/>
          <w:szCs w:val="22"/>
        </w:rPr>
        <w:t>Certificate</w:t>
      </w:r>
      <w:proofErr w:type="spellEnd"/>
      <w:r w:rsidRPr="00EE3A5A">
        <w:rPr>
          <w:color w:val="000000" w:themeColor="text1"/>
          <w:sz w:val="22"/>
          <w:szCs w:val="22"/>
        </w:rPr>
        <w:t xml:space="preserve">) hat in einer Positivliste mögliche Biomassen für die Herstellung von Pflanzenkohle definiert. </w:t>
      </w:r>
    </w:p>
    <w:p w14:paraId="28A25ACB" w14:textId="77777777" w:rsidR="008D7F18" w:rsidRPr="00EE3A5A" w:rsidRDefault="008D7F18" w:rsidP="008D7F18">
      <w:pPr>
        <w:spacing w:line="276" w:lineRule="auto"/>
        <w:rPr>
          <w:color w:val="000000" w:themeColor="text1"/>
          <w:sz w:val="22"/>
          <w:szCs w:val="22"/>
        </w:rPr>
      </w:pPr>
      <w:r w:rsidRPr="00EE3A5A">
        <w:rPr>
          <w:color w:val="000000" w:themeColor="text1"/>
          <w:sz w:val="22"/>
          <w:szCs w:val="22"/>
        </w:rPr>
        <w:t xml:space="preserve">Die vollständige Liste ist als Download unter folgendem Link verfügbar: </w:t>
      </w:r>
      <w:hyperlink r:id="rId22" w:history="1">
        <w:r w:rsidRPr="00EE3A5A">
          <w:rPr>
            <w:rStyle w:val="Link"/>
            <w:sz w:val="22"/>
            <w:szCs w:val="22"/>
          </w:rPr>
          <w:t>http://www.european-biochar.org/biochar/media/doc/1370383494539.pdf</w:t>
        </w:r>
      </w:hyperlink>
    </w:p>
    <w:p w14:paraId="7781D7BD" w14:textId="77777777" w:rsidR="008D7F18" w:rsidRPr="00EE3A5A" w:rsidRDefault="008D7F18" w:rsidP="008D7F18">
      <w:pPr>
        <w:spacing w:line="276" w:lineRule="auto"/>
        <w:rPr>
          <w:color w:val="000000" w:themeColor="text1"/>
          <w:sz w:val="22"/>
          <w:szCs w:val="22"/>
        </w:rPr>
      </w:pPr>
    </w:p>
    <w:p w14:paraId="4B3E5E21" w14:textId="77777777" w:rsidR="008D7F18" w:rsidRPr="00621FBF" w:rsidRDefault="008D7F18" w:rsidP="008D7F18">
      <w:pPr>
        <w:spacing w:line="276" w:lineRule="auto"/>
        <w:rPr>
          <w:color w:val="000000" w:themeColor="text1"/>
        </w:rPr>
      </w:pPr>
      <w:r w:rsidRPr="00C93582">
        <w:rPr>
          <w:color w:val="000000" w:themeColor="text1"/>
        </w:rPr>
        <w:t xml:space="preserve">Das Mengenaufkommen für Bioabfälle ist in Deutschland immens. Biologisch abbaubare Garten-und Parkabfälle fielen im Jahr 2015 mit 5.771.000 Tonnen an, das entspricht 12,6% der Siedlungsabfälle. Organische Abfälle aus der Biotonne fielen in Höhe von 4.232.000 Tonnen im Jahr 2015 an. Das entspricht 9,2% der Siedlungsabfälle (Statistisches Bundesamt, Abfallbilanz 2015, Wiesbaden 2017). </w:t>
      </w:r>
      <w:r>
        <w:rPr>
          <w:color w:val="000000" w:themeColor="text1"/>
        </w:rPr>
        <w:t>Der größte Teil wird b</w:t>
      </w:r>
      <w:r w:rsidRPr="00C93582">
        <w:rPr>
          <w:color w:val="000000" w:themeColor="text1"/>
        </w:rPr>
        <w:t xml:space="preserve">isher energetisch </w:t>
      </w:r>
      <w:r>
        <w:rPr>
          <w:color w:val="000000" w:themeColor="text1"/>
        </w:rPr>
        <w:t xml:space="preserve">in Biogasanlagen und Verbrennungsanlagen </w:t>
      </w:r>
      <w:r w:rsidRPr="00C93582">
        <w:rPr>
          <w:color w:val="000000" w:themeColor="text1"/>
        </w:rPr>
        <w:t xml:space="preserve">genutzt. </w:t>
      </w:r>
      <w:r>
        <w:rPr>
          <w:color w:val="000000" w:themeColor="text1"/>
        </w:rPr>
        <w:t xml:space="preserve">Jedoch könnte </w:t>
      </w:r>
      <w:r w:rsidRPr="009E40D2">
        <w:rPr>
          <w:color w:val="000000" w:themeColor="text1"/>
        </w:rPr>
        <w:t>nährstoffarmes, trockenmassereiches, strukt</w:t>
      </w:r>
      <w:r>
        <w:rPr>
          <w:color w:val="000000" w:themeColor="text1"/>
        </w:rPr>
        <w:t xml:space="preserve">urreiches biologisches Material, das nicht schadstoffbelastet ist, auch zur Herstellung von Pflanzenkohle verwendet werden. </w:t>
      </w:r>
    </w:p>
    <w:p w14:paraId="32ADE431" w14:textId="77777777" w:rsidR="008D7F18" w:rsidRPr="00EE3A5A" w:rsidRDefault="008D7F18" w:rsidP="008D7F18">
      <w:pPr>
        <w:spacing w:line="276" w:lineRule="auto"/>
        <w:rPr>
          <w:b/>
          <w:color w:val="AEC301"/>
          <w:sz w:val="22"/>
          <w:szCs w:val="22"/>
        </w:rPr>
      </w:pPr>
    </w:p>
    <w:p w14:paraId="5417FB39"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 xml:space="preserve">Folie </w:t>
      </w:r>
    </w:p>
    <w:p w14:paraId="370DA83A" w14:textId="77777777" w:rsidR="008D7F18" w:rsidRPr="00EE3A5A" w:rsidRDefault="008D7F18" w:rsidP="008D7F18">
      <w:pPr>
        <w:spacing w:line="276" w:lineRule="auto"/>
        <w:rPr>
          <w:sz w:val="22"/>
          <w:szCs w:val="22"/>
        </w:rPr>
      </w:pPr>
      <w:r w:rsidRPr="00EE3A5A">
        <w:rPr>
          <w:sz w:val="22"/>
          <w:szCs w:val="22"/>
        </w:rPr>
        <w:t>Es gibt diverse mobile oder feste Pyrolyseanlagen mit denen unterschiedliche Mengen an organischen Reststoffen zu Pflanzenkohle verarbeitet werden können. Alle industriellen Anlagen verbinden die Herstellung von Pflanzenkohle mit der Nutzung der Abwärme.</w:t>
      </w:r>
    </w:p>
    <w:p w14:paraId="21FB8FD7" w14:textId="77777777" w:rsidR="008D7F18" w:rsidRPr="00EE3A5A" w:rsidRDefault="008D7F18" w:rsidP="008D7F18">
      <w:pPr>
        <w:spacing w:line="276" w:lineRule="auto"/>
        <w:rPr>
          <w:sz w:val="22"/>
          <w:szCs w:val="22"/>
        </w:rPr>
      </w:pPr>
      <w:r w:rsidRPr="00EE3A5A">
        <w:rPr>
          <w:sz w:val="22"/>
          <w:szCs w:val="22"/>
        </w:rPr>
        <w:t xml:space="preserve">Exemplarisch sollen hier die PYREG-Anlage und </w:t>
      </w:r>
      <w:r>
        <w:rPr>
          <w:sz w:val="22"/>
          <w:szCs w:val="22"/>
        </w:rPr>
        <w:t xml:space="preserve">die </w:t>
      </w:r>
      <w:proofErr w:type="spellStart"/>
      <w:r>
        <w:rPr>
          <w:sz w:val="22"/>
          <w:szCs w:val="22"/>
        </w:rPr>
        <w:t>BioMaCon</w:t>
      </w:r>
      <w:proofErr w:type="spellEnd"/>
      <w:r w:rsidRPr="00EE3A5A">
        <w:rPr>
          <w:sz w:val="22"/>
          <w:szCs w:val="22"/>
        </w:rPr>
        <w:t>-Anlage vorgestellt werden.</w:t>
      </w:r>
      <w:r>
        <w:rPr>
          <w:sz w:val="22"/>
          <w:szCs w:val="22"/>
        </w:rPr>
        <w:t xml:space="preserve"> Beide Firmen stellen Anlagen in unterschiedlicher Größe her.</w:t>
      </w:r>
    </w:p>
    <w:p w14:paraId="05AF49D7" w14:textId="25938981" w:rsidR="008D7F18" w:rsidRPr="00EE3A5A" w:rsidRDefault="008D7F18" w:rsidP="008D7F18">
      <w:pPr>
        <w:spacing w:line="276" w:lineRule="auto"/>
        <w:rPr>
          <w:sz w:val="22"/>
          <w:szCs w:val="22"/>
        </w:rPr>
      </w:pPr>
      <w:r w:rsidRPr="00EE3A5A">
        <w:rPr>
          <w:sz w:val="22"/>
          <w:szCs w:val="22"/>
        </w:rPr>
        <w:t> </w:t>
      </w:r>
    </w:p>
    <w:p w14:paraId="30B07FCB"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 xml:space="preserve">Folie </w:t>
      </w:r>
    </w:p>
    <w:p w14:paraId="7E235B8B" w14:textId="77777777" w:rsidR="008D7F18" w:rsidRDefault="008D7F18" w:rsidP="008D7F18">
      <w:pPr>
        <w:spacing w:line="276" w:lineRule="auto"/>
        <w:rPr>
          <w:sz w:val="22"/>
          <w:szCs w:val="22"/>
        </w:rPr>
      </w:pPr>
      <w:r w:rsidRPr="00EE3A5A">
        <w:rPr>
          <w:sz w:val="22"/>
          <w:szCs w:val="22"/>
        </w:rPr>
        <w:t>Hier sehen Sie eine Pyrolyseanlage der Firma PYREG</w:t>
      </w:r>
      <w:r>
        <w:rPr>
          <w:sz w:val="22"/>
          <w:szCs w:val="22"/>
        </w:rPr>
        <w:t xml:space="preserve">. Die Firma stellt gegenwärtig zwei verschiedene Anlagen her (Stand März 2019). Die P500 produziert bis zu 250 t Pflanzenkohle im Jahr und eine </w:t>
      </w:r>
      <w:r>
        <w:rPr>
          <w:sz w:val="22"/>
          <w:szCs w:val="22"/>
        </w:rPr>
        <w:lastRenderedPageBreak/>
        <w:t xml:space="preserve">nutzbare Wärmeenergie von 150 kW </w:t>
      </w:r>
      <w:proofErr w:type="spellStart"/>
      <w:r w:rsidRPr="00FA74E3">
        <w:rPr>
          <w:sz w:val="22"/>
          <w:szCs w:val="22"/>
        </w:rPr>
        <w:t>th</w:t>
      </w:r>
      <w:proofErr w:type="spellEnd"/>
      <w:r>
        <w:rPr>
          <w:sz w:val="22"/>
          <w:szCs w:val="22"/>
        </w:rPr>
        <w:t xml:space="preserve">. Sie verbraucht bei ca. 7500 Betriebsstunden im Jahr ca. 10 kW </w:t>
      </w:r>
      <w:proofErr w:type="spellStart"/>
      <w:r>
        <w:rPr>
          <w:sz w:val="22"/>
          <w:szCs w:val="22"/>
        </w:rPr>
        <w:t>el</w:t>
      </w:r>
      <w:proofErr w:type="spellEnd"/>
      <w:r>
        <w:rPr>
          <w:sz w:val="22"/>
          <w:szCs w:val="22"/>
        </w:rPr>
        <w:t>.</w:t>
      </w:r>
    </w:p>
    <w:p w14:paraId="2D7BEAAB" w14:textId="77777777" w:rsidR="008D7F18" w:rsidRPr="00B404B3" w:rsidRDefault="008D7F18" w:rsidP="008D7F18">
      <w:pPr>
        <w:spacing w:line="276" w:lineRule="auto"/>
        <w:rPr>
          <w:sz w:val="22"/>
          <w:szCs w:val="22"/>
        </w:rPr>
      </w:pPr>
      <w:r>
        <w:rPr>
          <w:sz w:val="22"/>
          <w:szCs w:val="22"/>
        </w:rPr>
        <w:t>Damit können 920 t CO</w:t>
      </w:r>
      <w:r w:rsidRPr="00B404B3">
        <w:rPr>
          <w:sz w:val="22"/>
          <w:szCs w:val="22"/>
          <w:vertAlign w:val="subscript"/>
        </w:rPr>
        <w:t>2</w:t>
      </w:r>
      <w:r>
        <w:rPr>
          <w:sz w:val="22"/>
          <w:szCs w:val="22"/>
        </w:rPr>
        <w:t xml:space="preserve"> gespeichert und 45 Haushalte mit Energie versorgt werden</w:t>
      </w:r>
      <w:r w:rsidRPr="00B404B3">
        <w:rPr>
          <w:sz w:val="22"/>
          <w:szCs w:val="22"/>
        </w:rPr>
        <w:t xml:space="preserve">. (Vgl.: </w:t>
      </w:r>
      <w:hyperlink r:id="rId23" w:history="1">
        <w:r w:rsidRPr="00521A71">
          <w:rPr>
            <w:rStyle w:val="Link"/>
            <w:sz w:val="22"/>
            <w:szCs w:val="22"/>
          </w:rPr>
          <w:t>https://www.pyreg.de/p500-biomasse/</w:t>
        </w:r>
      </w:hyperlink>
      <w:r>
        <w:rPr>
          <w:sz w:val="22"/>
          <w:szCs w:val="22"/>
        </w:rPr>
        <w:t xml:space="preserve"> </w:t>
      </w:r>
      <w:r w:rsidRPr="00B404B3">
        <w:rPr>
          <w:sz w:val="22"/>
          <w:szCs w:val="22"/>
        </w:rPr>
        <w:t xml:space="preserve"> Zugriff 13.3.2019).</w:t>
      </w:r>
      <w:r>
        <w:rPr>
          <w:sz w:val="22"/>
          <w:szCs w:val="22"/>
        </w:rPr>
        <w:t xml:space="preserve"> Die Kosten für diese Anlage belaufen sich auf 450.000 Euro zuzüglich Transport und Montage in Höhe von ca. 20.000 Euro. Es gibt eine weitere, größere PYREG-Anlage, P1.500, die 2750 t CO</w:t>
      </w:r>
      <w:r w:rsidRPr="00CB51A5">
        <w:rPr>
          <w:sz w:val="22"/>
          <w:szCs w:val="22"/>
          <w:vertAlign w:val="subscript"/>
        </w:rPr>
        <w:t>2</w:t>
      </w:r>
      <w:r>
        <w:rPr>
          <w:sz w:val="22"/>
          <w:szCs w:val="22"/>
        </w:rPr>
        <w:t xml:space="preserve"> speichert und 192 Haushalte mit 4.800.000 kWh Energie versorgt (</w:t>
      </w:r>
      <w:r w:rsidRPr="00B404B3">
        <w:rPr>
          <w:sz w:val="22"/>
          <w:szCs w:val="22"/>
        </w:rPr>
        <w:t xml:space="preserve">Vgl.: </w:t>
      </w:r>
      <w:hyperlink r:id="rId24" w:history="1">
        <w:r w:rsidRPr="00521A71">
          <w:rPr>
            <w:rStyle w:val="Link"/>
            <w:sz w:val="22"/>
            <w:szCs w:val="22"/>
          </w:rPr>
          <w:t>https://www.pyreg.de/p1-500-biomasse/</w:t>
        </w:r>
      </w:hyperlink>
      <w:r>
        <w:rPr>
          <w:sz w:val="22"/>
          <w:szCs w:val="22"/>
        </w:rPr>
        <w:t xml:space="preserve"> </w:t>
      </w:r>
      <w:r w:rsidRPr="00B404B3">
        <w:rPr>
          <w:sz w:val="22"/>
          <w:szCs w:val="22"/>
        </w:rPr>
        <w:t>Zugriff 13.3.2019).</w:t>
      </w:r>
    </w:p>
    <w:p w14:paraId="05E66FAD" w14:textId="77777777" w:rsidR="008D7F18" w:rsidRDefault="008D7F18" w:rsidP="008D7F18">
      <w:pPr>
        <w:spacing w:line="276" w:lineRule="auto"/>
        <w:rPr>
          <w:sz w:val="22"/>
          <w:szCs w:val="22"/>
        </w:rPr>
      </w:pPr>
      <w:r w:rsidRPr="00EE3A5A">
        <w:rPr>
          <w:sz w:val="22"/>
          <w:szCs w:val="22"/>
        </w:rPr>
        <w:t xml:space="preserve">BIOMACON </w:t>
      </w:r>
      <w:r>
        <w:rPr>
          <w:sz w:val="22"/>
          <w:szCs w:val="22"/>
        </w:rPr>
        <w:t xml:space="preserve">stellt ebenfalls Anlagen in unterschiedlicher Größe her. Es gibt gegenwärtig Industrie-Editionen und Farm-Editions (Stand März 2019). Geplant ist eine Home-Edition. Laut Hersteller kann so zwischen 43 und 400 kW Energie gewonnen werden (Vgl. </w:t>
      </w:r>
      <w:hyperlink r:id="rId25" w:history="1">
        <w:r w:rsidRPr="00521A71">
          <w:rPr>
            <w:rStyle w:val="Link"/>
            <w:sz w:val="22"/>
            <w:szCs w:val="22"/>
          </w:rPr>
          <w:t>https://www.biomacon.com/produkte</w:t>
        </w:r>
      </w:hyperlink>
      <w:r>
        <w:rPr>
          <w:sz w:val="22"/>
          <w:szCs w:val="22"/>
        </w:rPr>
        <w:t xml:space="preserve">, </w:t>
      </w:r>
      <w:r w:rsidRPr="00EE3A5A">
        <w:rPr>
          <w:sz w:val="22"/>
          <w:szCs w:val="22"/>
        </w:rPr>
        <w:t xml:space="preserve">Zugriff </w:t>
      </w:r>
      <w:r w:rsidRPr="00B404B3">
        <w:rPr>
          <w:sz w:val="22"/>
          <w:szCs w:val="22"/>
        </w:rPr>
        <w:t>13.3.2019</w:t>
      </w:r>
      <w:r>
        <w:rPr>
          <w:sz w:val="22"/>
          <w:szCs w:val="22"/>
        </w:rPr>
        <w:t>). Die Listenpreise für die Anlagen sind C40 = 85.000 Euro, C63 =</w:t>
      </w:r>
      <w:r w:rsidRPr="00C233E1">
        <w:rPr>
          <w:sz w:val="22"/>
          <w:szCs w:val="22"/>
        </w:rPr>
        <w:t xml:space="preserve"> 99.000 </w:t>
      </w:r>
      <w:r>
        <w:rPr>
          <w:sz w:val="22"/>
          <w:szCs w:val="22"/>
        </w:rPr>
        <w:t xml:space="preserve">Euro, C100 = </w:t>
      </w:r>
      <w:r w:rsidRPr="00C233E1">
        <w:rPr>
          <w:sz w:val="22"/>
          <w:szCs w:val="22"/>
        </w:rPr>
        <w:t>135.000</w:t>
      </w:r>
      <w:r>
        <w:rPr>
          <w:sz w:val="22"/>
          <w:szCs w:val="22"/>
        </w:rPr>
        <w:t xml:space="preserve"> Euro, C160 = 170.000 Euro, </w:t>
      </w:r>
      <w:r w:rsidRPr="00C233E1">
        <w:rPr>
          <w:sz w:val="22"/>
          <w:szCs w:val="22"/>
        </w:rPr>
        <w:t>C250</w:t>
      </w:r>
      <w:r>
        <w:rPr>
          <w:sz w:val="22"/>
          <w:szCs w:val="22"/>
        </w:rPr>
        <w:t xml:space="preserve"> =</w:t>
      </w:r>
      <w:r w:rsidRPr="00C233E1">
        <w:rPr>
          <w:sz w:val="22"/>
          <w:szCs w:val="22"/>
        </w:rPr>
        <w:t xml:space="preserve"> 235.000</w:t>
      </w:r>
      <w:r>
        <w:rPr>
          <w:sz w:val="22"/>
          <w:szCs w:val="22"/>
        </w:rPr>
        <w:t xml:space="preserve"> Euro, </w:t>
      </w:r>
      <w:r w:rsidRPr="00C233E1">
        <w:rPr>
          <w:sz w:val="22"/>
          <w:szCs w:val="22"/>
        </w:rPr>
        <w:t>C400</w:t>
      </w:r>
      <w:r>
        <w:rPr>
          <w:sz w:val="22"/>
          <w:szCs w:val="22"/>
        </w:rPr>
        <w:t xml:space="preserve"> =</w:t>
      </w:r>
      <w:r w:rsidRPr="00C233E1">
        <w:rPr>
          <w:sz w:val="22"/>
          <w:szCs w:val="22"/>
        </w:rPr>
        <w:t xml:space="preserve"> 290.000</w:t>
      </w:r>
      <w:r>
        <w:rPr>
          <w:sz w:val="22"/>
          <w:szCs w:val="22"/>
        </w:rPr>
        <w:t xml:space="preserve"> Euro.</w:t>
      </w:r>
      <w:r w:rsidRPr="00C233E1">
        <w:rPr>
          <w:sz w:val="22"/>
          <w:szCs w:val="22"/>
        </w:rPr>
        <w:t xml:space="preserve">  </w:t>
      </w:r>
    </w:p>
    <w:p w14:paraId="7456F33F" w14:textId="77777777" w:rsidR="008D7F18" w:rsidRPr="00EE3A5A" w:rsidRDefault="008D7F18" w:rsidP="008D7F18">
      <w:pPr>
        <w:spacing w:line="276" w:lineRule="auto"/>
        <w:rPr>
          <w:sz w:val="22"/>
          <w:szCs w:val="22"/>
        </w:rPr>
      </w:pPr>
    </w:p>
    <w:p w14:paraId="46BEA8F4"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 xml:space="preserve">Folie </w:t>
      </w:r>
    </w:p>
    <w:p w14:paraId="1B64763B" w14:textId="77777777" w:rsidR="008D7F18" w:rsidRPr="00EE3A5A" w:rsidRDefault="008D7F18" w:rsidP="008D7F18">
      <w:pPr>
        <w:spacing w:line="276" w:lineRule="auto"/>
        <w:rPr>
          <w:color w:val="000000" w:themeColor="text1"/>
          <w:sz w:val="22"/>
          <w:szCs w:val="22"/>
        </w:rPr>
      </w:pPr>
      <w:r w:rsidRPr="00FA74E3">
        <w:rPr>
          <w:color w:val="000000" w:themeColor="text1"/>
          <w:sz w:val="22"/>
          <w:szCs w:val="22"/>
        </w:rPr>
        <w:t>D</w:t>
      </w:r>
      <w:r w:rsidRPr="00EE3A5A">
        <w:rPr>
          <w:color w:val="000000" w:themeColor="text1"/>
          <w:sz w:val="22"/>
          <w:szCs w:val="22"/>
        </w:rPr>
        <w:t>iese Folie zeigt eine schematische Darstellung der PYREG-Anlage.</w:t>
      </w:r>
    </w:p>
    <w:p w14:paraId="781863E3" w14:textId="77777777" w:rsidR="008D7F18" w:rsidRDefault="008D7F18" w:rsidP="008D7F18">
      <w:pPr>
        <w:spacing w:line="276" w:lineRule="auto"/>
        <w:rPr>
          <w:sz w:val="22"/>
          <w:szCs w:val="22"/>
        </w:rPr>
      </w:pPr>
      <w:r w:rsidRPr="00EE3A5A">
        <w:rPr>
          <w:sz w:val="22"/>
          <w:szCs w:val="22"/>
        </w:rPr>
        <w:t xml:space="preserve">Die PYREG-Anlage arbeitet „nach dem Prinzip der trockenen Karbonisierung. Dafür wird die Biomasse bei 500 - 700 °C nicht verbrannt, sondern erst schonend entgast und anschließend durch gezielte Luftzugabe verkohlt. Damit ist die Biomasse vollständig </w:t>
      </w:r>
      <w:proofErr w:type="spellStart"/>
      <w:r w:rsidRPr="00EE3A5A">
        <w:rPr>
          <w:sz w:val="22"/>
          <w:szCs w:val="22"/>
        </w:rPr>
        <w:t>hygienisiert</w:t>
      </w:r>
      <w:proofErr w:type="spellEnd"/>
      <w:r w:rsidRPr="00EE3A5A">
        <w:rPr>
          <w:sz w:val="22"/>
          <w:szCs w:val="22"/>
        </w:rPr>
        <w:t xml:space="preserve">. Die in den Reaktoren entstehenden brennbaren Gase werden vom Material entkoppelt und in einer nachgeschalteten Brennkammer im FLOX®-Verfahren (flammenlose Oxidation) bei rund 1.200 °C verbrannt. Zudem arbeitet die Anlage </w:t>
      </w:r>
      <w:proofErr w:type="spellStart"/>
      <w:r w:rsidRPr="00EE3A5A">
        <w:rPr>
          <w:sz w:val="22"/>
          <w:szCs w:val="22"/>
        </w:rPr>
        <w:t>autotherm</w:t>
      </w:r>
      <w:proofErr w:type="spellEnd"/>
      <w:r w:rsidRPr="00EE3A5A">
        <w:rPr>
          <w:sz w:val="22"/>
          <w:szCs w:val="22"/>
        </w:rPr>
        <w:t xml:space="preserve">, das heißt sie nutzt für die Aufrechterhaltung des thermischen Prozesses ausschließlich die Energie der eingebrachten Biomasse. Dazu werden die heißen Rauchgase aus der Brennkammer in den Mantel des Reaktors geleitet, was zum Durchtrocknen, Entgasen und Karbonisieren der Biomasse führt. Darüber hinaus entsteht ein nutzbarer Energieüberschuss von bis zu 150 </w:t>
      </w:r>
      <w:proofErr w:type="spellStart"/>
      <w:r w:rsidRPr="00EE3A5A">
        <w:rPr>
          <w:sz w:val="22"/>
          <w:szCs w:val="22"/>
        </w:rPr>
        <w:t>kW</w:t>
      </w:r>
      <w:r w:rsidRPr="00EE3A5A">
        <w:rPr>
          <w:sz w:val="22"/>
          <w:szCs w:val="22"/>
          <w:vertAlign w:val="subscript"/>
        </w:rPr>
        <w:t>th</w:t>
      </w:r>
      <w:proofErr w:type="spellEnd"/>
      <w:r w:rsidRPr="00EE3A5A">
        <w:rPr>
          <w:sz w:val="22"/>
          <w:szCs w:val="22"/>
        </w:rPr>
        <w:t>, der beispielsweise für die Trocknung feuchter Biomassen oder zum Heizen genutzt werden kann“ (</w:t>
      </w:r>
      <w:hyperlink r:id="rId26" w:history="1">
        <w:r w:rsidRPr="00EE3A5A">
          <w:rPr>
            <w:rStyle w:val="Link"/>
            <w:sz w:val="22"/>
            <w:szCs w:val="22"/>
          </w:rPr>
          <w:t>http://www.pyreg.de/wp-content/uploads/08_biomasse_das_pyreg_verfahren.pdf</w:t>
        </w:r>
      </w:hyperlink>
      <w:r w:rsidRPr="00EE3A5A">
        <w:rPr>
          <w:sz w:val="22"/>
          <w:szCs w:val="22"/>
        </w:rPr>
        <w:t>, Zugriff 28.2.2018)</w:t>
      </w:r>
    </w:p>
    <w:p w14:paraId="5ABCECFB" w14:textId="77777777" w:rsidR="008D7F18" w:rsidRPr="00EE3A5A" w:rsidRDefault="008D7F18" w:rsidP="008D7F18">
      <w:pPr>
        <w:spacing w:line="276" w:lineRule="auto"/>
        <w:rPr>
          <w:color w:val="000000" w:themeColor="text1"/>
          <w:sz w:val="22"/>
          <w:szCs w:val="22"/>
        </w:rPr>
      </w:pPr>
    </w:p>
    <w:p w14:paraId="1CDC3A38"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 xml:space="preserve">Folie </w:t>
      </w:r>
    </w:p>
    <w:p w14:paraId="47B23270" w14:textId="77777777" w:rsidR="008D7F18" w:rsidRPr="00EE3A5A" w:rsidRDefault="008D7F18" w:rsidP="008D7F18">
      <w:pPr>
        <w:spacing w:line="276" w:lineRule="auto"/>
        <w:rPr>
          <w:color w:val="000000" w:themeColor="text1"/>
          <w:sz w:val="22"/>
          <w:szCs w:val="22"/>
        </w:rPr>
      </w:pPr>
      <w:r w:rsidRPr="00EE3A5A">
        <w:rPr>
          <w:color w:val="000000" w:themeColor="text1"/>
          <w:sz w:val="22"/>
          <w:szCs w:val="22"/>
        </w:rPr>
        <w:t xml:space="preserve">Für Entwicklungs- und Schwellenländer und den Heimgebrauch ist der </w:t>
      </w:r>
      <w:proofErr w:type="spellStart"/>
      <w:r w:rsidRPr="00EE3A5A">
        <w:rPr>
          <w:color w:val="000000" w:themeColor="text1"/>
          <w:sz w:val="22"/>
          <w:szCs w:val="22"/>
        </w:rPr>
        <w:t>Kon-Tiki</w:t>
      </w:r>
      <w:proofErr w:type="spellEnd"/>
      <w:r w:rsidRPr="00EE3A5A">
        <w:rPr>
          <w:color w:val="000000" w:themeColor="text1"/>
          <w:sz w:val="22"/>
          <w:szCs w:val="22"/>
        </w:rPr>
        <w:t xml:space="preserve"> gedacht, mit dem man am Tag 1- 1,5t Pflanzenkohle herstellen kann, ohne dass jedoch die Wärmeenergie weiter genutzt wird. Der </w:t>
      </w:r>
      <w:proofErr w:type="spellStart"/>
      <w:r w:rsidRPr="00EE3A5A">
        <w:rPr>
          <w:color w:val="000000" w:themeColor="text1"/>
          <w:sz w:val="22"/>
          <w:szCs w:val="22"/>
        </w:rPr>
        <w:t>Kon-Tiki</w:t>
      </w:r>
      <w:proofErr w:type="spellEnd"/>
      <w:r w:rsidRPr="00EE3A5A">
        <w:rPr>
          <w:color w:val="000000" w:themeColor="text1"/>
          <w:sz w:val="22"/>
          <w:szCs w:val="22"/>
        </w:rPr>
        <w:t xml:space="preserve"> kostet 3000 Euro. Bauanleitungen für einen </w:t>
      </w:r>
      <w:proofErr w:type="spellStart"/>
      <w:r w:rsidRPr="00EE3A5A">
        <w:rPr>
          <w:color w:val="000000" w:themeColor="text1"/>
          <w:sz w:val="22"/>
          <w:szCs w:val="22"/>
        </w:rPr>
        <w:t>Kon-Tiki</w:t>
      </w:r>
      <w:proofErr w:type="spellEnd"/>
      <w:r w:rsidRPr="00EE3A5A">
        <w:rPr>
          <w:color w:val="000000" w:themeColor="text1"/>
          <w:sz w:val="22"/>
          <w:szCs w:val="22"/>
        </w:rPr>
        <w:t xml:space="preserve"> finden Sie im Internet. Der </w:t>
      </w:r>
      <w:proofErr w:type="spellStart"/>
      <w:r w:rsidRPr="00EE3A5A">
        <w:rPr>
          <w:color w:val="000000" w:themeColor="text1"/>
          <w:sz w:val="22"/>
          <w:szCs w:val="22"/>
        </w:rPr>
        <w:t>PyroCook</w:t>
      </w:r>
      <w:proofErr w:type="spellEnd"/>
      <w:r w:rsidRPr="00EE3A5A">
        <w:rPr>
          <w:color w:val="000000" w:themeColor="text1"/>
          <w:sz w:val="22"/>
          <w:szCs w:val="22"/>
        </w:rPr>
        <w:t xml:space="preserve"> hingegen nutzt die Wärmenergie, die für die Pflanzenkohleherstellung benötigt wird, zum Kochen. Der </w:t>
      </w:r>
      <w:proofErr w:type="spellStart"/>
      <w:r w:rsidRPr="00EE3A5A">
        <w:rPr>
          <w:color w:val="000000" w:themeColor="text1"/>
          <w:sz w:val="22"/>
          <w:szCs w:val="22"/>
        </w:rPr>
        <w:t>PyroCook</w:t>
      </w:r>
      <w:proofErr w:type="spellEnd"/>
      <w:r w:rsidRPr="00EE3A5A">
        <w:rPr>
          <w:color w:val="000000" w:themeColor="text1"/>
          <w:sz w:val="22"/>
          <w:szCs w:val="22"/>
        </w:rPr>
        <w:t xml:space="preserve"> kosten 555,- CHF.</w:t>
      </w:r>
    </w:p>
    <w:p w14:paraId="58AEFE1F" w14:textId="77777777" w:rsidR="008D7F18" w:rsidRPr="00EE3A5A" w:rsidRDefault="008D7F18" w:rsidP="008D7F18">
      <w:pPr>
        <w:spacing w:line="276" w:lineRule="auto"/>
        <w:rPr>
          <w:sz w:val="22"/>
          <w:szCs w:val="22"/>
        </w:rPr>
      </w:pPr>
    </w:p>
    <w:p w14:paraId="4C57DBBB"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 xml:space="preserve">Folie </w:t>
      </w:r>
    </w:p>
    <w:p w14:paraId="6195610F" w14:textId="77777777" w:rsidR="008D7F18" w:rsidRPr="00EE3A5A" w:rsidRDefault="008D7F18" w:rsidP="008D7F18">
      <w:pPr>
        <w:spacing w:line="276" w:lineRule="auto"/>
        <w:rPr>
          <w:i/>
          <w:color w:val="000000" w:themeColor="text1"/>
          <w:sz w:val="22"/>
          <w:szCs w:val="22"/>
        </w:rPr>
      </w:pPr>
      <w:r w:rsidRPr="00EE3A5A">
        <w:rPr>
          <w:i/>
          <w:color w:val="000000" w:themeColor="text1"/>
          <w:sz w:val="22"/>
          <w:szCs w:val="22"/>
        </w:rPr>
        <w:t xml:space="preserve"> „Da sowohl die Eigenschaften der Pflanzenkohle als auch die Umweltbilanz ihrer Herstellung stark abhängig von der technischen Steuerung der Pyrolyse und den verwendeten Biomassen sind, ist es notwendig, ein sicheres Kontrollsystem für die Herstellung und Analyse von Pflanzenkohle einzuführen“ (EBC 2018:4). </w:t>
      </w:r>
    </w:p>
    <w:p w14:paraId="3AB96B45" w14:textId="77777777" w:rsidR="008D7F18" w:rsidRPr="00EE3A5A" w:rsidRDefault="008D7F18" w:rsidP="008D7F18">
      <w:pPr>
        <w:spacing w:line="276" w:lineRule="auto"/>
        <w:rPr>
          <w:color w:val="000000" w:themeColor="text1"/>
          <w:sz w:val="22"/>
          <w:szCs w:val="22"/>
        </w:rPr>
      </w:pPr>
    </w:p>
    <w:p w14:paraId="76550257" w14:textId="77777777" w:rsidR="008D7F18" w:rsidRPr="00EE3A5A" w:rsidRDefault="008D7F18" w:rsidP="008D7F18">
      <w:pPr>
        <w:spacing w:line="276" w:lineRule="auto"/>
        <w:rPr>
          <w:color w:val="000000" w:themeColor="text1"/>
          <w:sz w:val="22"/>
          <w:szCs w:val="22"/>
        </w:rPr>
      </w:pPr>
      <w:r w:rsidRPr="00EE3A5A">
        <w:rPr>
          <w:color w:val="000000" w:themeColor="text1"/>
          <w:sz w:val="22"/>
          <w:szCs w:val="22"/>
        </w:rPr>
        <w:lastRenderedPageBreak/>
        <w:t>Das EBC (</w:t>
      </w:r>
      <w:r w:rsidRPr="00EE3A5A">
        <w:rPr>
          <w:iCs/>
          <w:color w:val="000000" w:themeColor="text1"/>
          <w:sz w:val="22"/>
          <w:szCs w:val="22"/>
        </w:rPr>
        <w:t xml:space="preserve">European </w:t>
      </w:r>
      <w:proofErr w:type="spellStart"/>
      <w:r w:rsidRPr="00EE3A5A">
        <w:rPr>
          <w:iCs/>
          <w:color w:val="000000" w:themeColor="text1"/>
          <w:sz w:val="22"/>
          <w:szCs w:val="22"/>
        </w:rPr>
        <w:t>Biochar</w:t>
      </w:r>
      <w:proofErr w:type="spellEnd"/>
      <w:r w:rsidRPr="00EE3A5A">
        <w:rPr>
          <w:iCs/>
          <w:color w:val="000000" w:themeColor="text1"/>
          <w:sz w:val="22"/>
          <w:szCs w:val="22"/>
        </w:rPr>
        <w:t xml:space="preserve"> </w:t>
      </w:r>
      <w:proofErr w:type="spellStart"/>
      <w:r w:rsidRPr="00EE3A5A">
        <w:rPr>
          <w:iCs/>
          <w:color w:val="000000" w:themeColor="text1"/>
          <w:sz w:val="22"/>
          <w:szCs w:val="22"/>
        </w:rPr>
        <w:t>Certificate</w:t>
      </w:r>
      <w:proofErr w:type="spellEnd"/>
      <w:r w:rsidRPr="00EE3A5A">
        <w:rPr>
          <w:i/>
          <w:iCs/>
          <w:color w:val="000000" w:themeColor="text1"/>
          <w:sz w:val="22"/>
          <w:szCs w:val="22"/>
        </w:rPr>
        <w:t xml:space="preserve">) </w:t>
      </w:r>
      <w:r w:rsidRPr="00EE3A5A">
        <w:rPr>
          <w:color w:val="000000" w:themeColor="text1"/>
          <w:sz w:val="22"/>
          <w:szCs w:val="22"/>
        </w:rPr>
        <w:t xml:space="preserve">stellt die nachhaltige Produktion von Pflanzenkohle sicher und garantiert nachweislich die Qualität der Pflanzenkohle. Die Zertifizierung ist ein freiwilliger Standard. Nur in der Schweiz sind die Hersteller verpflichtet, Pflanzenkohle für den Einsatz in der Landwirtschaft zu zertifizieren. Das Zertifikat wird in drei Qualitätsstufen vergeben: </w:t>
      </w:r>
      <w:proofErr w:type="spellStart"/>
      <w:r w:rsidRPr="00EE3A5A">
        <w:rPr>
          <w:color w:val="000000" w:themeColor="text1"/>
          <w:sz w:val="22"/>
          <w:szCs w:val="22"/>
        </w:rPr>
        <w:t>basic</w:t>
      </w:r>
      <w:proofErr w:type="spellEnd"/>
      <w:r w:rsidRPr="00EE3A5A">
        <w:rPr>
          <w:color w:val="000000" w:themeColor="text1"/>
          <w:sz w:val="22"/>
          <w:szCs w:val="22"/>
        </w:rPr>
        <w:t>, premium, Futter, für die unterschiedliche Grenzwerte und ökologische Anforderungen gelten.</w:t>
      </w:r>
    </w:p>
    <w:p w14:paraId="3647C05D" w14:textId="77777777" w:rsidR="008D7F18" w:rsidRPr="00EE3A5A" w:rsidRDefault="008D7F18" w:rsidP="008D7F18">
      <w:pPr>
        <w:spacing w:line="276" w:lineRule="auto"/>
        <w:rPr>
          <w:color w:val="000000" w:themeColor="text1"/>
          <w:sz w:val="22"/>
          <w:szCs w:val="22"/>
        </w:rPr>
      </w:pPr>
    </w:p>
    <w:p w14:paraId="79AB73E4"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 xml:space="preserve">Folie </w:t>
      </w:r>
    </w:p>
    <w:p w14:paraId="4189F64D" w14:textId="77777777" w:rsidR="008D7F18" w:rsidRPr="00EE3A5A" w:rsidRDefault="008D7F18" w:rsidP="008D7F18">
      <w:pPr>
        <w:spacing w:line="276" w:lineRule="auto"/>
        <w:rPr>
          <w:color w:val="000000" w:themeColor="text1"/>
          <w:sz w:val="22"/>
          <w:szCs w:val="22"/>
        </w:rPr>
      </w:pPr>
      <w:r w:rsidRPr="00EE3A5A">
        <w:rPr>
          <w:b/>
          <w:bCs/>
          <w:color w:val="000000" w:themeColor="text1"/>
          <w:sz w:val="22"/>
          <w:szCs w:val="22"/>
        </w:rPr>
        <w:t>Das EBC definiert die eingesetzte Biomasse:</w:t>
      </w:r>
    </w:p>
    <w:p w14:paraId="64BAC734" w14:textId="77777777" w:rsidR="008D7F18" w:rsidRPr="00EE3A5A" w:rsidRDefault="008D7F18" w:rsidP="00585C24">
      <w:pPr>
        <w:numPr>
          <w:ilvl w:val="0"/>
          <w:numId w:val="24"/>
        </w:numPr>
        <w:spacing w:line="276" w:lineRule="auto"/>
        <w:jc w:val="left"/>
        <w:rPr>
          <w:color w:val="000000" w:themeColor="text1"/>
          <w:sz w:val="22"/>
          <w:szCs w:val="22"/>
        </w:rPr>
      </w:pPr>
      <w:r w:rsidRPr="00EE3A5A">
        <w:rPr>
          <w:color w:val="000000" w:themeColor="text1"/>
          <w:sz w:val="22"/>
          <w:szCs w:val="22"/>
        </w:rPr>
        <w:t>ausschließlich organische Reststoffe (vgl. Positivliste)</w:t>
      </w:r>
    </w:p>
    <w:p w14:paraId="6C7910EC" w14:textId="77777777" w:rsidR="008D7F18" w:rsidRPr="00EE3A5A" w:rsidRDefault="008D7F18" w:rsidP="00585C24">
      <w:pPr>
        <w:numPr>
          <w:ilvl w:val="0"/>
          <w:numId w:val="24"/>
        </w:numPr>
        <w:spacing w:line="276" w:lineRule="auto"/>
        <w:jc w:val="left"/>
        <w:rPr>
          <w:color w:val="000000" w:themeColor="text1"/>
          <w:sz w:val="22"/>
          <w:szCs w:val="22"/>
        </w:rPr>
      </w:pPr>
      <w:r w:rsidRPr="00EE3A5A">
        <w:rPr>
          <w:color w:val="000000" w:themeColor="text1"/>
          <w:sz w:val="22"/>
          <w:szCs w:val="22"/>
        </w:rPr>
        <w:t>saubere Trennung von nicht-organischen Reststoffen</w:t>
      </w:r>
    </w:p>
    <w:p w14:paraId="7B8B1150" w14:textId="77777777" w:rsidR="008D7F18" w:rsidRPr="00EE3A5A" w:rsidRDefault="008D7F18" w:rsidP="00585C24">
      <w:pPr>
        <w:numPr>
          <w:ilvl w:val="0"/>
          <w:numId w:val="24"/>
        </w:numPr>
        <w:spacing w:line="276" w:lineRule="auto"/>
        <w:jc w:val="left"/>
        <w:rPr>
          <w:color w:val="000000" w:themeColor="text1"/>
          <w:sz w:val="22"/>
          <w:szCs w:val="22"/>
        </w:rPr>
      </w:pPr>
      <w:r w:rsidRPr="00EE3A5A">
        <w:rPr>
          <w:color w:val="000000" w:themeColor="text1"/>
          <w:sz w:val="22"/>
          <w:szCs w:val="22"/>
        </w:rPr>
        <w:t>keine Verunreinigungen</w:t>
      </w:r>
    </w:p>
    <w:p w14:paraId="21241357" w14:textId="77777777" w:rsidR="008D7F18" w:rsidRPr="00EE3A5A" w:rsidRDefault="008D7F18" w:rsidP="00585C24">
      <w:pPr>
        <w:numPr>
          <w:ilvl w:val="0"/>
          <w:numId w:val="24"/>
        </w:numPr>
        <w:spacing w:line="276" w:lineRule="auto"/>
        <w:jc w:val="left"/>
        <w:rPr>
          <w:color w:val="000000" w:themeColor="text1"/>
          <w:sz w:val="22"/>
          <w:szCs w:val="22"/>
        </w:rPr>
      </w:pPr>
      <w:r w:rsidRPr="00EE3A5A">
        <w:rPr>
          <w:color w:val="000000" w:themeColor="text1"/>
          <w:sz w:val="22"/>
          <w:szCs w:val="22"/>
        </w:rPr>
        <w:t xml:space="preserve">bei Einsatz von Primärprodukten aus Land- und Forstwirtschaft nur aus nachhaltige Bewirtschaftung </w:t>
      </w:r>
    </w:p>
    <w:p w14:paraId="0006AC07" w14:textId="77777777" w:rsidR="008D7F18" w:rsidRPr="00EE3A5A" w:rsidRDefault="008D7F18" w:rsidP="00585C24">
      <w:pPr>
        <w:numPr>
          <w:ilvl w:val="0"/>
          <w:numId w:val="24"/>
        </w:numPr>
        <w:spacing w:line="276" w:lineRule="auto"/>
        <w:jc w:val="left"/>
        <w:rPr>
          <w:color w:val="000000" w:themeColor="text1"/>
          <w:sz w:val="22"/>
          <w:szCs w:val="22"/>
        </w:rPr>
      </w:pPr>
      <w:r w:rsidRPr="00EE3A5A">
        <w:rPr>
          <w:color w:val="000000" w:themeColor="text1"/>
          <w:sz w:val="22"/>
          <w:szCs w:val="22"/>
        </w:rPr>
        <w:t xml:space="preserve">europäische Herkunft </w:t>
      </w:r>
    </w:p>
    <w:p w14:paraId="1B023D98" w14:textId="77777777" w:rsidR="008D7F18" w:rsidRPr="00EE3A5A" w:rsidRDefault="008D7F18" w:rsidP="00585C24">
      <w:pPr>
        <w:numPr>
          <w:ilvl w:val="0"/>
          <w:numId w:val="24"/>
        </w:numPr>
        <w:spacing w:line="276" w:lineRule="auto"/>
        <w:jc w:val="left"/>
        <w:rPr>
          <w:i/>
          <w:color w:val="000000" w:themeColor="text1"/>
          <w:sz w:val="22"/>
          <w:szCs w:val="22"/>
        </w:rPr>
      </w:pPr>
      <w:r w:rsidRPr="00EE3A5A">
        <w:rPr>
          <w:i/>
          <w:color w:val="000000" w:themeColor="text1"/>
          <w:sz w:val="22"/>
          <w:szCs w:val="22"/>
        </w:rPr>
        <w:t>max. 80 km Transportweg für Biomasse</w:t>
      </w:r>
    </w:p>
    <w:p w14:paraId="4001BAC6" w14:textId="77777777" w:rsidR="008D7F18" w:rsidRPr="00EE3A5A" w:rsidRDefault="008D7F18" w:rsidP="008D7F18">
      <w:pPr>
        <w:spacing w:line="276" w:lineRule="auto"/>
        <w:rPr>
          <w:b/>
          <w:bCs/>
          <w:color w:val="000000" w:themeColor="text1"/>
          <w:sz w:val="22"/>
          <w:szCs w:val="22"/>
        </w:rPr>
      </w:pPr>
    </w:p>
    <w:p w14:paraId="1D671B25"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 xml:space="preserve">Folie </w:t>
      </w:r>
    </w:p>
    <w:p w14:paraId="17890C6C" w14:textId="77777777" w:rsidR="008D7F18" w:rsidRPr="00EE3A5A" w:rsidRDefault="008D7F18" w:rsidP="008D7F18">
      <w:pPr>
        <w:spacing w:line="276" w:lineRule="auto"/>
        <w:rPr>
          <w:color w:val="000000" w:themeColor="text1"/>
          <w:sz w:val="22"/>
          <w:szCs w:val="22"/>
        </w:rPr>
      </w:pPr>
      <w:r w:rsidRPr="00EE3A5A">
        <w:rPr>
          <w:b/>
          <w:bCs/>
          <w:color w:val="000000" w:themeColor="text1"/>
          <w:sz w:val="22"/>
          <w:szCs w:val="22"/>
        </w:rPr>
        <w:t>Das EBC sieht die Führung eines Pflanzenkohle-Produktionsprotokolls für jede Charge vor.</w:t>
      </w:r>
    </w:p>
    <w:p w14:paraId="7FAE44A0" w14:textId="77777777" w:rsidR="008D7F18" w:rsidRPr="00EE3A5A" w:rsidRDefault="008D7F18" w:rsidP="008D7F18">
      <w:pPr>
        <w:spacing w:line="276" w:lineRule="auto"/>
        <w:rPr>
          <w:color w:val="000000" w:themeColor="text1"/>
          <w:sz w:val="22"/>
          <w:szCs w:val="22"/>
        </w:rPr>
      </w:pPr>
      <w:r w:rsidRPr="00EE3A5A">
        <w:rPr>
          <w:color w:val="000000" w:themeColor="text1"/>
          <w:sz w:val="22"/>
          <w:szCs w:val="22"/>
        </w:rPr>
        <w:t>„Jede Pflanzenkohle-Charge muss eine eindeutige Bezeichnung und Identifikationsnummer erhalten. Mittels der Identifikationsnummer muss die Rückführbarkeit der Produktionsbedingungen und der eingesetzten Biomassen garantiert werden. Für jede Pflanzenkohle-Charge muss ein gesondertes Produktions-Protokoll ausgestellt werden. Die Pflanzenkohle jeder Charge muss auf Einhaltung der vorgegebenen Grenzwerte analysiert werden.“ (EBC 2018:8)</w:t>
      </w:r>
    </w:p>
    <w:p w14:paraId="5B8BB392" w14:textId="77777777" w:rsidR="008D7F18" w:rsidRPr="00EE3A5A" w:rsidRDefault="008D7F18" w:rsidP="008D7F18">
      <w:pPr>
        <w:spacing w:line="276" w:lineRule="auto"/>
        <w:rPr>
          <w:b/>
          <w:bCs/>
          <w:color w:val="000000" w:themeColor="text1"/>
          <w:sz w:val="22"/>
          <w:szCs w:val="22"/>
        </w:rPr>
      </w:pPr>
    </w:p>
    <w:p w14:paraId="1974D536" w14:textId="77777777" w:rsidR="008D7F18" w:rsidRPr="00EE3A5A" w:rsidRDefault="008D7F18" w:rsidP="008D7F18">
      <w:pPr>
        <w:spacing w:line="276" w:lineRule="auto"/>
        <w:rPr>
          <w:color w:val="000000" w:themeColor="text1"/>
          <w:sz w:val="22"/>
          <w:szCs w:val="22"/>
        </w:rPr>
      </w:pPr>
      <w:r w:rsidRPr="00EE3A5A">
        <w:rPr>
          <w:b/>
          <w:bCs/>
          <w:color w:val="000000" w:themeColor="text1"/>
          <w:sz w:val="22"/>
          <w:szCs w:val="22"/>
        </w:rPr>
        <w:t xml:space="preserve">Das EBC verlangt die Einhaltung aller umweltrelevanten Grenzwerte sowie die Deklaration der für die landwirtschaftliche Praxis relevanten Produkteigenschaften. </w:t>
      </w:r>
    </w:p>
    <w:p w14:paraId="3224450C" w14:textId="77777777" w:rsidR="008D7F18" w:rsidRPr="00EE3A5A" w:rsidRDefault="008D7F18" w:rsidP="008D7F18">
      <w:pPr>
        <w:spacing w:line="276" w:lineRule="auto"/>
        <w:rPr>
          <w:color w:val="000000" w:themeColor="text1"/>
          <w:sz w:val="22"/>
          <w:szCs w:val="22"/>
        </w:rPr>
      </w:pPr>
      <w:r w:rsidRPr="00EE3A5A">
        <w:rPr>
          <w:color w:val="000000" w:themeColor="text1"/>
          <w:sz w:val="22"/>
          <w:szCs w:val="22"/>
        </w:rPr>
        <w:t>Dazu gehören Kohlenstoffgehalt, molares H/</w:t>
      </w:r>
      <w:proofErr w:type="spellStart"/>
      <w:r w:rsidRPr="00EE3A5A">
        <w:rPr>
          <w:color w:val="000000" w:themeColor="text1"/>
          <w:sz w:val="22"/>
          <w:szCs w:val="22"/>
        </w:rPr>
        <w:t>Corg</w:t>
      </w:r>
      <w:proofErr w:type="spellEnd"/>
      <w:r w:rsidRPr="00EE3A5A">
        <w:rPr>
          <w:color w:val="000000" w:themeColor="text1"/>
          <w:sz w:val="22"/>
          <w:szCs w:val="22"/>
        </w:rPr>
        <w:t>-Verhältnis, flüchtige organische Bestimmungen, Nährstoffgehalt, Grenzwerte für Schwermetalle, PAK-Gehalte und PCB-Gehalt</w:t>
      </w:r>
      <w:r>
        <w:rPr>
          <w:color w:val="000000" w:themeColor="text1"/>
          <w:sz w:val="22"/>
          <w:szCs w:val="22"/>
        </w:rPr>
        <w:t>e</w:t>
      </w:r>
      <w:r w:rsidRPr="00EE3A5A">
        <w:rPr>
          <w:color w:val="000000" w:themeColor="text1"/>
          <w:sz w:val="22"/>
          <w:szCs w:val="22"/>
        </w:rPr>
        <w:t>.</w:t>
      </w:r>
    </w:p>
    <w:p w14:paraId="34799B53" w14:textId="77777777" w:rsidR="008D7F18" w:rsidRPr="00EE3A5A" w:rsidRDefault="008D7F18" w:rsidP="008D7F18">
      <w:pPr>
        <w:spacing w:line="276" w:lineRule="auto"/>
        <w:rPr>
          <w:color w:val="000000" w:themeColor="text1"/>
          <w:sz w:val="22"/>
          <w:szCs w:val="22"/>
        </w:rPr>
      </w:pPr>
    </w:p>
    <w:p w14:paraId="3848A14F" w14:textId="77777777" w:rsidR="008D7F18" w:rsidRPr="00EE3A5A" w:rsidRDefault="008D7F18" w:rsidP="008D7F18">
      <w:pPr>
        <w:spacing w:line="276" w:lineRule="auto"/>
        <w:rPr>
          <w:b/>
          <w:color w:val="000000" w:themeColor="text1"/>
          <w:sz w:val="22"/>
          <w:szCs w:val="22"/>
        </w:rPr>
      </w:pPr>
      <w:r w:rsidRPr="00EE3A5A">
        <w:rPr>
          <w:b/>
          <w:color w:val="000000" w:themeColor="text1"/>
          <w:sz w:val="22"/>
          <w:szCs w:val="22"/>
        </w:rPr>
        <w:t>Die hergestellte Pflanzenkohle muss folgende Eigenschaften aufweisen:</w:t>
      </w:r>
    </w:p>
    <w:p w14:paraId="55612B97" w14:textId="77777777" w:rsidR="008D7F18" w:rsidRPr="00EE3A5A" w:rsidRDefault="008D7F18" w:rsidP="00585C24">
      <w:pPr>
        <w:pStyle w:val="Listenabsatz"/>
        <w:numPr>
          <w:ilvl w:val="0"/>
          <w:numId w:val="26"/>
        </w:numPr>
        <w:spacing w:line="276" w:lineRule="auto"/>
        <w:jc w:val="left"/>
        <w:rPr>
          <w:color w:val="000000" w:themeColor="text1"/>
          <w:sz w:val="22"/>
          <w:szCs w:val="22"/>
        </w:rPr>
      </w:pPr>
      <w:r w:rsidRPr="00EE3A5A">
        <w:rPr>
          <w:color w:val="000000" w:themeColor="text1"/>
          <w:sz w:val="22"/>
          <w:szCs w:val="22"/>
        </w:rPr>
        <w:t>ein Kohlenstoffgehalt von mehr als 50% der Trockenmasse</w:t>
      </w:r>
    </w:p>
    <w:p w14:paraId="0BD21C2C" w14:textId="77777777" w:rsidR="008D7F18" w:rsidRPr="00EE3A5A" w:rsidRDefault="008D7F18" w:rsidP="00585C24">
      <w:pPr>
        <w:pStyle w:val="Listenabsatz"/>
        <w:numPr>
          <w:ilvl w:val="0"/>
          <w:numId w:val="26"/>
        </w:numPr>
        <w:spacing w:line="276" w:lineRule="auto"/>
        <w:jc w:val="left"/>
        <w:rPr>
          <w:color w:val="000000" w:themeColor="text1"/>
          <w:sz w:val="22"/>
          <w:szCs w:val="22"/>
        </w:rPr>
      </w:pPr>
      <w:r w:rsidRPr="00EE3A5A">
        <w:rPr>
          <w:rFonts w:cs="Avenir Book"/>
          <w:bCs/>
          <w:sz w:val="22"/>
          <w:szCs w:val="22"/>
        </w:rPr>
        <w:t>ein molares H/</w:t>
      </w:r>
      <w:proofErr w:type="spellStart"/>
      <w:r w:rsidRPr="00EE3A5A">
        <w:rPr>
          <w:rFonts w:cs="Avenir Book"/>
          <w:bCs/>
          <w:sz w:val="22"/>
          <w:szCs w:val="22"/>
        </w:rPr>
        <w:t>Corg</w:t>
      </w:r>
      <w:proofErr w:type="spellEnd"/>
      <w:r w:rsidRPr="00EE3A5A">
        <w:rPr>
          <w:rFonts w:cs="Avenir Book"/>
          <w:bCs/>
          <w:sz w:val="22"/>
          <w:szCs w:val="22"/>
        </w:rPr>
        <w:t xml:space="preserve">-Verhältnis kleiner als 0,7 </w:t>
      </w:r>
    </w:p>
    <w:p w14:paraId="168F6F12" w14:textId="77777777" w:rsidR="008D7F18" w:rsidRPr="00155EA1" w:rsidRDefault="008D7F18" w:rsidP="00585C24">
      <w:pPr>
        <w:pStyle w:val="Listenabsatz"/>
        <w:widowControl w:val="0"/>
        <w:numPr>
          <w:ilvl w:val="0"/>
          <w:numId w:val="26"/>
        </w:numPr>
        <w:autoSpaceDE w:val="0"/>
        <w:autoSpaceDN w:val="0"/>
        <w:adjustRightInd w:val="0"/>
        <w:spacing w:line="276" w:lineRule="auto"/>
        <w:jc w:val="left"/>
        <w:rPr>
          <w:rFonts w:cs="Times"/>
          <w:sz w:val="22"/>
          <w:szCs w:val="22"/>
        </w:rPr>
      </w:pPr>
      <w:r w:rsidRPr="00EE3A5A">
        <w:rPr>
          <w:rFonts w:cs="Avenir Book"/>
          <w:bCs/>
          <w:sz w:val="22"/>
          <w:szCs w:val="22"/>
        </w:rPr>
        <w:t>ein molares O/</w:t>
      </w:r>
      <w:proofErr w:type="spellStart"/>
      <w:r w:rsidRPr="00EE3A5A">
        <w:rPr>
          <w:rFonts w:cs="Avenir Book"/>
          <w:bCs/>
          <w:sz w:val="22"/>
          <w:szCs w:val="22"/>
        </w:rPr>
        <w:t>Corg</w:t>
      </w:r>
      <w:proofErr w:type="spellEnd"/>
      <w:r w:rsidRPr="00EE3A5A">
        <w:rPr>
          <w:rFonts w:cs="Avenir Book"/>
          <w:bCs/>
          <w:sz w:val="22"/>
          <w:szCs w:val="22"/>
        </w:rPr>
        <w:t xml:space="preserve">-Verhältnis kleiner als 0,4 </w:t>
      </w:r>
    </w:p>
    <w:p w14:paraId="17A4CA07" w14:textId="77777777" w:rsidR="008D7F18" w:rsidRPr="00DB2D73" w:rsidRDefault="008D7F18" w:rsidP="00585C24">
      <w:pPr>
        <w:pStyle w:val="Listenabsatz"/>
        <w:numPr>
          <w:ilvl w:val="0"/>
          <w:numId w:val="26"/>
        </w:numPr>
        <w:autoSpaceDE w:val="0"/>
        <w:autoSpaceDN w:val="0"/>
        <w:adjustRightInd w:val="0"/>
        <w:spacing w:line="276" w:lineRule="auto"/>
        <w:jc w:val="left"/>
        <w:rPr>
          <w:rFonts w:eastAsia="Calibri" w:cs="Times New Roman"/>
          <w:color w:val="000000" w:themeColor="text1"/>
          <w:sz w:val="22"/>
          <w:szCs w:val="22"/>
          <w:lang w:eastAsia="de-DE"/>
        </w:rPr>
      </w:pPr>
      <w:r w:rsidRPr="00DB2D73">
        <w:rPr>
          <w:rFonts w:eastAsia="Calibri" w:cs="Times New Roman"/>
          <w:color w:val="000000" w:themeColor="text1"/>
          <w:sz w:val="22"/>
          <w:szCs w:val="22"/>
          <w:lang w:eastAsia="de-DE"/>
        </w:rPr>
        <w:t xml:space="preserve">Einhaltung der folgenden Grenzwerte (auf die Trockenmasse </w:t>
      </w:r>
      <w:r>
        <w:rPr>
          <w:rFonts w:eastAsia="Calibri" w:cs="Times New Roman"/>
          <w:color w:val="000000" w:themeColor="text1"/>
          <w:sz w:val="22"/>
          <w:szCs w:val="22"/>
          <w:lang w:eastAsia="de-DE"/>
        </w:rPr>
        <w:t xml:space="preserve">mg/ kg </w:t>
      </w:r>
      <w:r w:rsidRPr="00DB2D73">
        <w:rPr>
          <w:rFonts w:eastAsia="Calibri" w:cs="Times New Roman"/>
          <w:color w:val="000000" w:themeColor="text1"/>
          <w:sz w:val="22"/>
          <w:szCs w:val="22"/>
          <w:lang w:eastAsia="de-DE"/>
        </w:rPr>
        <w:t>bezogen):</w:t>
      </w:r>
    </w:p>
    <w:tbl>
      <w:tblPr>
        <w:tblW w:w="7704" w:type="dxa"/>
        <w:jc w:val="center"/>
        <w:tblLook w:val="04A0" w:firstRow="1" w:lastRow="0" w:firstColumn="1" w:lastColumn="0" w:noHBand="0" w:noVBand="1"/>
      </w:tblPr>
      <w:tblGrid>
        <w:gridCol w:w="993"/>
        <w:gridCol w:w="693"/>
        <w:gridCol w:w="709"/>
        <w:gridCol w:w="709"/>
        <w:gridCol w:w="577"/>
        <w:gridCol w:w="567"/>
        <w:gridCol w:w="850"/>
        <w:gridCol w:w="614"/>
        <w:gridCol w:w="664"/>
        <w:gridCol w:w="664"/>
        <w:gridCol w:w="664"/>
      </w:tblGrid>
      <w:tr w:rsidR="008D7F18" w:rsidRPr="00DB2D73" w14:paraId="3F6A7A3F" w14:textId="77777777" w:rsidTr="008D7F18">
        <w:trPr>
          <w:jc w:val="center"/>
        </w:trPr>
        <w:tc>
          <w:tcPr>
            <w:tcW w:w="993" w:type="dxa"/>
            <w:shd w:val="clear" w:color="auto" w:fill="D9D9D9" w:themeFill="background1" w:themeFillShade="D9"/>
          </w:tcPr>
          <w:p w14:paraId="27E722C5" w14:textId="77777777" w:rsidR="008D7F18" w:rsidRPr="00DB2D73" w:rsidRDefault="008D7F18" w:rsidP="008D7F18">
            <w:pPr>
              <w:autoSpaceDE w:val="0"/>
              <w:autoSpaceDN w:val="0"/>
              <w:adjustRightInd w:val="0"/>
              <w:spacing w:line="276" w:lineRule="auto"/>
              <w:jc w:val="center"/>
              <w:rPr>
                <w:rFonts w:eastAsia="Calibri" w:cs="Times New Roman"/>
                <w:b/>
                <w:color w:val="000000" w:themeColor="text1"/>
                <w:sz w:val="22"/>
                <w:szCs w:val="22"/>
                <w:lang w:eastAsia="de-DE"/>
              </w:rPr>
            </w:pPr>
          </w:p>
        </w:tc>
        <w:tc>
          <w:tcPr>
            <w:tcW w:w="693" w:type="dxa"/>
            <w:shd w:val="clear" w:color="auto" w:fill="D9D9D9" w:themeFill="background1" w:themeFillShade="D9"/>
          </w:tcPr>
          <w:p w14:paraId="692DAA31" w14:textId="77777777" w:rsidR="008D7F18" w:rsidRPr="00DB2D73" w:rsidRDefault="008D7F18" w:rsidP="008D7F18">
            <w:pPr>
              <w:autoSpaceDE w:val="0"/>
              <w:autoSpaceDN w:val="0"/>
              <w:adjustRightInd w:val="0"/>
              <w:spacing w:line="276" w:lineRule="auto"/>
              <w:jc w:val="center"/>
              <w:rPr>
                <w:rFonts w:eastAsia="Calibri" w:cs="Times New Roman"/>
                <w:b/>
                <w:color w:val="000000" w:themeColor="text1"/>
                <w:sz w:val="22"/>
                <w:szCs w:val="22"/>
                <w:lang w:eastAsia="de-DE"/>
              </w:rPr>
            </w:pPr>
            <w:proofErr w:type="spellStart"/>
            <w:r w:rsidRPr="00DB2D73">
              <w:rPr>
                <w:rFonts w:eastAsia="Calibri" w:cs="Times New Roman"/>
                <w:b/>
                <w:color w:val="000000" w:themeColor="text1"/>
                <w:sz w:val="22"/>
                <w:szCs w:val="22"/>
                <w:lang w:eastAsia="de-DE"/>
              </w:rPr>
              <w:t>Pb</w:t>
            </w:r>
            <w:proofErr w:type="spellEnd"/>
          </w:p>
        </w:tc>
        <w:tc>
          <w:tcPr>
            <w:tcW w:w="709" w:type="dxa"/>
            <w:shd w:val="clear" w:color="auto" w:fill="D9D9D9" w:themeFill="background1" w:themeFillShade="D9"/>
          </w:tcPr>
          <w:p w14:paraId="17E716B6" w14:textId="77777777" w:rsidR="008D7F18" w:rsidRPr="00DB2D73" w:rsidRDefault="008D7F18" w:rsidP="008D7F18">
            <w:pPr>
              <w:autoSpaceDE w:val="0"/>
              <w:autoSpaceDN w:val="0"/>
              <w:adjustRightInd w:val="0"/>
              <w:spacing w:line="276" w:lineRule="auto"/>
              <w:jc w:val="center"/>
              <w:rPr>
                <w:rFonts w:eastAsia="Calibri" w:cs="Times New Roman"/>
                <w:b/>
                <w:color w:val="000000" w:themeColor="text1"/>
                <w:sz w:val="22"/>
                <w:szCs w:val="22"/>
                <w:lang w:eastAsia="de-DE"/>
              </w:rPr>
            </w:pPr>
            <w:proofErr w:type="spellStart"/>
            <w:r w:rsidRPr="00DB2D73">
              <w:rPr>
                <w:rFonts w:eastAsia="Calibri" w:cs="Times New Roman"/>
                <w:b/>
                <w:color w:val="000000" w:themeColor="text1"/>
                <w:sz w:val="22"/>
                <w:szCs w:val="22"/>
                <w:lang w:eastAsia="de-DE"/>
              </w:rPr>
              <w:t>Cd</w:t>
            </w:r>
            <w:proofErr w:type="spellEnd"/>
          </w:p>
        </w:tc>
        <w:tc>
          <w:tcPr>
            <w:tcW w:w="709" w:type="dxa"/>
            <w:shd w:val="clear" w:color="auto" w:fill="D9D9D9" w:themeFill="background1" w:themeFillShade="D9"/>
          </w:tcPr>
          <w:p w14:paraId="175EEFBA" w14:textId="77777777" w:rsidR="008D7F18" w:rsidRPr="00DB2D73" w:rsidRDefault="008D7F18" w:rsidP="008D7F18">
            <w:pPr>
              <w:autoSpaceDE w:val="0"/>
              <w:autoSpaceDN w:val="0"/>
              <w:adjustRightInd w:val="0"/>
              <w:spacing w:line="276" w:lineRule="auto"/>
              <w:jc w:val="center"/>
              <w:rPr>
                <w:rFonts w:eastAsia="Calibri" w:cs="Times New Roman"/>
                <w:b/>
                <w:color w:val="000000" w:themeColor="text1"/>
                <w:sz w:val="22"/>
                <w:szCs w:val="22"/>
                <w:lang w:eastAsia="de-DE"/>
              </w:rPr>
            </w:pPr>
            <w:proofErr w:type="spellStart"/>
            <w:r w:rsidRPr="00DB2D73">
              <w:rPr>
                <w:rFonts w:eastAsia="Calibri" w:cs="Times New Roman"/>
                <w:b/>
                <w:color w:val="000000" w:themeColor="text1"/>
                <w:sz w:val="22"/>
                <w:szCs w:val="22"/>
                <w:lang w:eastAsia="de-DE"/>
              </w:rPr>
              <w:t>Cu</w:t>
            </w:r>
            <w:proofErr w:type="spellEnd"/>
          </w:p>
        </w:tc>
        <w:tc>
          <w:tcPr>
            <w:tcW w:w="577" w:type="dxa"/>
            <w:shd w:val="clear" w:color="auto" w:fill="D9D9D9" w:themeFill="background1" w:themeFillShade="D9"/>
          </w:tcPr>
          <w:p w14:paraId="301F8179" w14:textId="77777777" w:rsidR="008D7F18" w:rsidRPr="00DB2D73" w:rsidRDefault="008D7F18" w:rsidP="008D7F18">
            <w:pPr>
              <w:autoSpaceDE w:val="0"/>
              <w:autoSpaceDN w:val="0"/>
              <w:adjustRightInd w:val="0"/>
              <w:spacing w:line="276" w:lineRule="auto"/>
              <w:jc w:val="center"/>
              <w:rPr>
                <w:rFonts w:eastAsia="Calibri" w:cs="Times New Roman"/>
                <w:b/>
                <w:color w:val="000000" w:themeColor="text1"/>
                <w:sz w:val="22"/>
                <w:szCs w:val="22"/>
                <w:lang w:eastAsia="de-DE"/>
              </w:rPr>
            </w:pPr>
            <w:proofErr w:type="spellStart"/>
            <w:r w:rsidRPr="00DB2D73">
              <w:rPr>
                <w:rFonts w:eastAsia="Calibri" w:cs="Times New Roman"/>
                <w:b/>
                <w:color w:val="000000" w:themeColor="text1"/>
                <w:sz w:val="22"/>
                <w:szCs w:val="22"/>
                <w:lang w:eastAsia="de-DE"/>
              </w:rPr>
              <w:t>Ni</w:t>
            </w:r>
            <w:proofErr w:type="spellEnd"/>
          </w:p>
        </w:tc>
        <w:tc>
          <w:tcPr>
            <w:tcW w:w="567" w:type="dxa"/>
            <w:shd w:val="clear" w:color="auto" w:fill="D9D9D9" w:themeFill="background1" w:themeFillShade="D9"/>
          </w:tcPr>
          <w:p w14:paraId="43B6BCB3" w14:textId="77777777" w:rsidR="008D7F18" w:rsidRPr="00DB2D73" w:rsidRDefault="008D7F18" w:rsidP="008D7F18">
            <w:pPr>
              <w:autoSpaceDE w:val="0"/>
              <w:autoSpaceDN w:val="0"/>
              <w:adjustRightInd w:val="0"/>
              <w:spacing w:line="276" w:lineRule="auto"/>
              <w:jc w:val="center"/>
              <w:rPr>
                <w:rFonts w:eastAsia="Calibri" w:cs="Times New Roman"/>
                <w:b/>
                <w:color w:val="000000" w:themeColor="text1"/>
                <w:sz w:val="22"/>
                <w:szCs w:val="22"/>
                <w:lang w:eastAsia="de-DE"/>
              </w:rPr>
            </w:pPr>
            <w:proofErr w:type="spellStart"/>
            <w:r w:rsidRPr="00DB2D73">
              <w:rPr>
                <w:rFonts w:eastAsia="Calibri" w:cs="Times New Roman"/>
                <w:b/>
                <w:color w:val="000000" w:themeColor="text1"/>
                <w:sz w:val="22"/>
                <w:szCs w:val="22"/>
                <w:lang w:eastAsia="de-DE"/>
              </w:rPr>
              <w:t>Hg</w:t>
            </w:r>
            <w:proofErr w:type="spellEnd"/>
          </w:p>
        </w:tc>
        <w:tc>
          <w:tcPr>
            <w:tcW w:w="850" w:type="dxa"/>
            <w:shd w:val="clear" w:color="auto" w:fill="D9D9D9" w:themeFill="background1" w:themeFillShade="D9"/>
          </w:tcPr>
          <w:p w14:paraId="5471EC47" w14:textId="77777777" w:rsidR="008D7F18" w:rsidRPr="00DB2D73" w:rsidRDefault="008D7F18" w:rsidP="008D7F18">
            <w:pPr>
              <w:autoSpaceDE w:val="0"/>
              <w:autoSpaceDN w:val="0"/>
              <w:adjustRightInd w:val="0"/>
              <w:spacing w:line="276" w:lineRule="auto"/>
              <w:jc w:val="center"/>
              <w:rPr>
                <w:rFonts w:eastAsia="Calibri" w:cs="Times New Roman"/>
                <w:b/>
                <w:color w:val="000000" w:themeColor="text1"/>
                <w:sz w:val="22"/>
                <w:szCs w:val="22"/>
                <w:lang w:eastAsia="de-DE"/>
              </w:rPr>
            </w:pPr>
            <w:proofErr w:type="spellStart"/>
            <w:r w:rsidRPr="00DB2D73">
              <w:rPr>
                <w:rFonts w:eastAsia="Calibri" w:cs="Times New Roman"/>
                <w:b/>
                <w:color w:val="000000" w:themeColor="text1"/>
                <w:sz w:val="22"/>
                <w:szCs w:val="22"/>
                <w:lang w:eastAsia="de-DE"/>
              </w:rPr>
              <w:t>Zn</w:t>
            </w:r>
            <w:proofErr w:type="spellEnd"/>
          </w:p>
        </w:tc>
        <w:tc>
          <w:tcPr>
            <w:tcW w:w="614" w:type="dxa"/>
            <w:shd w:val="clear" w:color="auto" w:fill="D9D9D9" w:themeFill="background1" w:themeFillShade="D9"/>
          </w:tcPr>
          <w:p w14:paraId="3182440C" w14:textId="77777777" w:rsidR="008D7F18" w:rsidRPr="00DB2D73" w:rsidRDefault="008D7F18" w:rsidP="008D7F18">
            <w:pPr>
              <w:autoSpaceDE w:val="0"/>
              <w:autoSpaceDN w:val="0"/>
              <w:adjustRightInd w:val="0"/>
              <w:spacing w:line="276" w:lineRule="auto"/>
              <w:jc w:val="center"/>
              <w:rPr>
                <w:rFonts w:eastAsia="Calibri" w:cs="Times New Roman"/>
                <w:b/>
                <w:color w:val="000000" w:themeColor="text1"/>
                <w:sz w:val="22"/>
                <w:szCs w:val="22"/>
                <w:lang w:eastAsia="de-DE"/>
              </w:rPr>
            </w:pPr>
            <w:proofErr w:type="spellStart"/>
            <w:r w:rsidRPr="00DB2D73">
              <w:rPr>
                <w:rFonts w:eastAsia="Calibri" w:cs="Times New Roman"/>
                <w:b/>
                <w:color w:val="000000" w:themeColor="text1"/>
                <w:sz w:val="22"/>
                <w:szCs w:val="22"/>
                <w:lang w:eastAsia="de-DE"/>
              </w:rPr>
              <w:t>Cr</w:t>
            </w:r>
            <w:proofErr w:type="spellEnd"/>
          </w:p>
        </w:tc>
        <w:tc>
          <w:tcPr>
            <w:tcW w:w="664" w:type="dxa"/>
            <w:shd w:val="clear" w:color="auto" w:fill="D9D9D9" w:themeFill="background1" w:themeFillShade="D9"/>
          </w:tcPr>
          <w:p w14:paraId="6D795B8B" w14:textId="77777777" w:rsidR="008D7F18" w:rsidRPr="00DB2D73" w:rsidRDefault="008D7F18" w:rsidP="008D7F18">
            <w:pPr>
              <w:autoSpaceDE w:val="0"/>
              <w:autoSpaceDN w:val="0"/>
              <w:adjustRightInd w:val="0"/>
              <w:spacing w:line="276" w:lineRule="auto"/>
              <w:jc w:val="center"/>
              <w:rPr>
                <w:rFonts w:eastAsia="Calibri" w:cs="Times New Roman"/>
                <w:b/>
                <w:color w:val="000000" w:themeColor="text1"/>
                <w:sz w:val="22"/>
                <w:szCs w:val="22"/>
                <w:lang w:eastAsia="de-DE"/>
              </w:rPr>
            </w:pPr>
            <w:r w:rsidRPr="00DB2D73">
              <w:rPr>
                <w:rFonts w:eastAsia="Calibri" w:cs="Times New Roman"/>
                <w:b/>
                <w:color w:val="000000" w:themeColor="text1"/>
                <w:sz w:val="22"/>
                <w:szCs w:val="22"/>
                <w:lang w:eastAsia="de-DE"/>
              </w:rPr>
              <w:t>As</w:t>
            </w:r>
          </w:p>
        </w:tc>
        <w:tc>
          <w:tcPr>
            <w:tcW w:w="664" w:type="dxa"/>
            <w:shd w:val="clear" w:color="auto" w:fill="D9D9D9" w:themeFill="background1" w:themeFillShade="D9"/>
          </w:tcPr>
          <w:p w14:paraId="63B9E5DF" w14:textId="77777777" w:rsidR="008D7F18" w:rsidRPr="00DB2D73" w:rsidRDefault="008D7F18" w:rsidP="008D7F18">
            <w:pPr>
              <w:autoSpaceDE w:val="0"/>
              <w:autoSpaceDN w:val="0"/>
              <w:adjustRightInd w:val="0"/>
              <w:spacing w:line="276" w:lineRule="auto"/>
              <w:jc w:val="center"/>
              <w:rPr>
                <w:rFonts w:eastAsia="Calibri" w:cs="Times New Roman"/>
                <w:b/>
                <w:color w:val="000000" w:themeColor="text1"/>
                <w:sz w:val="22"/>
                <w:szCs w:val="22"/>
                <w:lang w:eastAsia="de-DE"/>
              </w:rPr>
            </w:pPr>
            <w:r>
              <w:rPr>
                <w:rFonts w:eastAsia="Calibri" w:cs="Times New Roman"/>
                <w:b/>
                <w:color w:val="000000" w:themeColor="text1"/>
                <w:sz w:val="22"/>
                <w:szCs w:val="22"/>
                <w:lang w:eastAsia="de-DE"/>
              </w:rPr>
              <w:t>PAK</w:t>
            </w:r>
          </w:p>
        </w:tc>
        <w:tc>
          <w:tcPr>
            <w:tcW w:w="664" w:type="dxa"/>
            <w:shd w:val="clear" w:color="auto" w:fill="D9D9D9" w:themeFill="background1" w:themeFillShade="D9"/>
          </w:tcPr>
          <w:p w14:paraId="6DB477F2" w14:textId="77777777" w:rsidR="008D7F18" w:rsidRDefault="008D7F18" w:rsidP="008D7F18">
            <w:pPr>
              <w:autoSpaceDE w:val="0"/>
              <w:autoSpaceDN w:val="0"/>
              <w:adjustRightInd w:val="0"/>
              <w:spacing w:line="276" w:lineRule="auto"/>
              <w:jc w:val="center"/>
              <w:rPr>
                <w:rFonts w:eastAsia="Calibri" w:cs="Times New Roman"/>
                <w:b/>
                <w:color w:val="000000" w:themeColor="text1"/>
                <w:sz w:val="22"/>
                <w:szCs w:val="22"/>
                <w:lang w:eastAsia="de-DE"/>
              </w:rPr>
            </w:pPr>
            <w:r>
              <w:rPr>
                <w:rFonts w:eastAsia="Calibri" w:cs="Times New Roman"/>
                <w:b/>
                <w:color w:val="000000" w:themeColor="text1"/>
                <w:sz w:val="22"/>
                <w:szCs w:val="22"/>
                <w:lang w:eastAsia="de-DE"/>
              </w:rPr>
              <w:t>PCB</w:t>
            </w:r>
          </w:p>
        </w:tc>
      </w:tr>
      <w:tr w:rsidR="008D7F18" w:rsidRPr="00DB2D73" w14:paraId="364F5A41" w14:textId="77777777" w:rsidTr="008D7F18">
        <w:trPr>
          <w:jc w:val="center"/>
        </w:trPr>
        <w:tc>
          <w:tcPr>
            <w:tcW w:w="993" w:type="dxa"/>
          </w:tcPr>
          <w:p w14:paraId="72E09C20"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proofErr w:type="spellStart"/>
            <w:r w:rsidRPr="00DB2D73">
              <w:rPr>
                <w:rFonts w:eastAsia="Calibri" w:cs="Times New Roman"/>
                <w:color w:val="000000" w:themeColor="text1"/>
                <w:sz w:val="22"/>
                <w:szCs w:val="22"/>
                <w:lang w:eastAsia="de-DE"/>
              </w:rPr>
              <w:t>basic</w:t>
            </w:r>
            <w:proofErr w:type="spellEnd"/>
          </w:p>
        </w:tc>
        <w:tc>
          <w:tcPr>
            <w:tcW w:w="693" w:type="dxa"/>
          </w:tcPr>
          <w:p w14:paraId="2DD25E47"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eastAsia="Calibri" w:cs="Times New Roman"/>
                <w:color w:val="000000" w:themeColor="text1"/>
                <w:sz w:val="22"/>
                <w:szCs w:val="22"/>
                <w:lang w:eastAsia="de-DE"/>
              </w:rPr>
              <w:t xml:space="preserve">&lt; 150 </w:t>
            </w:r>
          </w:p>
        </w:tc>
        <w:tc>
          <w:tcPr>
            <w:tcW w:w="709" w:type="dxa"/>
          </w:tcPr>
          <w:p w14:paraId="7A779DEF"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eastAsia="Calibri" w:cs="Times New Roman"/>
                <w:color w:val="000000" w:themeColor="text1"/>
                <w:sz w:val="22"/>
                <w:szCs w:val="22"/>
                <w:lang w:eastAsia="de-DE"/>
              </w:rPr>
              <w:t>&lt; 1,5</w:t>
            </w:r>
          </w:p>
        </w:tc>
        <w:tc>
          <w:tcPr>
            <w:tcW w:w="709" w:type="dxa"/>
          </w:tcPr>
          <w:p w14:paraId="59F2D95A"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eastAsia="Calibri" w:cs="Times New Roman"/>
                <w:color w:val="000000" w:themeColor="text1"/>
                <w:sz w:val="22"/>
                <w:szCs w:val="22"/>
                <w:lang w:eastAsia="de-DE"/>
              </w:rPr>
              <w:t xml:space="preserve">&lt; 100 </w:t>
            </w:r>
          </w:p>
        </w:tc>
        <w:tc>
          <w:tcPr>
            <w:tcW w:w="577" w:type="dxa"/>
          </w:tcPr>
          <w:p w14:paraId="54893187"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eastAsia="Calibri" w:cs="Times New Roman"/>
                <w:color w:val="000000" w:themeColor="text1"/>
                <w:sz w:val="22"/>
                <w:szCs w:val="22"/>
                <w:lang w:eastAsia="de-DE"/>
              </w:rPr>
              <w:t xml:space="preserve">&lt; 50 </w:t>
            </w:r>
          </w:p>
        </w:tc>
        <w:tc>
          <w:tcPr>
            <w:tcW w:w="567" w:type="dxa"/>
          </w:tcPr>
          <w:p w14:paraId="2E3DEE19"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eastAsia="Calibri" w:cs="Times New Roman"/>
                <w:color w:val="000000" w:themeColor="text1"/>
                <w:sz w:val="22"/>
                <w:szCs w:val="22"/>
                <w:lang w:eastAsia="de-DE"/>
              </w:rPr>
              <w:t>&lt; 1</w:t>
            </w:r>
          </w:p>
        </w:tc>
        <w:tc>
          <w:tcPr>
            <w:tcW w:w="850" w:type="dxa"/>
          </w:tcPr>
          <w:p w14:paraId="18E3F7B2"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eastAsia="Calibri" w:cs="Times New Roman"/>
                <w:color w:val="000000" w:themeColor="text1"/>
                <w:sz w:val="22"/>
                <w:szCs w:val="22"/>
                <w:lang w:eastAsia="de-DE"/>
              </w:rPr>
              <w:t xml:space="preserve">&lt; 400 </w:t>
            </w:r>
          </w:p>
        </w:tc>
        <w:tc>
          <w:tcPr>
            <w:tcW w:w="614" w:type="dxa"/>
          </w:tcPr>
          <w:p w14:paraId="7CA22D7E"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eastAsia="Calibri" w:cs="Times New Roman"/>
                <w:color w:val="000000" w:themeColor="text1"/>
                <w:sz w:val="22"/>
                <w:szCs w:val="22"/>
                <w:lang w:eastAsia="de-DE"/>
              </w:rPr>
              <w:t xml:space="preserve">&lt; 90 </w:t>
            </w:r>
          </w:p>
        </w:tc>
        <w:tc>
          <w:tcPr>
            <w:tcW w:w="664" w:type="dxa"/>
          </w:tcPr>
          <w:p w14:paraId="74B84610"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eastAsia="Calibri" w:cs="Times New Roman"/>
                <w:color w:val="000000" w:themeColor="text1"/>
                <w:sz w:val="22"/>
                <w:szCs w:val="22"/>
                <w:lang w:val="en-US" w:eastAsia="de-DE"/>
              </w:rPr>
              <w:t xml:space="preserve">&lt; 13 </w:t>
            </w:r>
          </w:p>
        </w:tc>
        <w:tc>
          <w:tcPr>
            <w:tcW w:w="664" w:type="dxa"/>
          </w:tcPr>
          <w:p w14:paraId="5C64C76D"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val="en-US" w:eastAsia="de-DE"/>
              </w:rPr>
            </w:pPr>
            <w:r w:rsidRPr="00DB2D73">
              <w:rPr>
                <w:rFonts w:eastAsia="Calibri" w:cs="Times New Roman"/>
                <w:color w:val="000000" w:themeColor="text1"/>
                <w:sz w:val="22"/>
                <w:szCs w:val="22"/>
                <w:lang w:val="en-US" w:eastAsia="de-DE"/>
              </w:rPr>
              <w:t xml:space="preserve">&lt; </w:t>
            </w:r>
            <w:r>
              <w:rPr>
                <w:rFonts w:eastAsia="Calibri" w:cs="Times New Roman"/>
                <w:color w:val="000000" w:themeColor="text1"/>
                <w:sz w:val="22"/>
                <w:szCs w:val="22"/>
                <w:lang w:val="en-US" w:eastAsia="de-DE"/>
              </w:rPr>
              <w:t>12</w:t>
            </w:r>
          </w:p>
        </w:tc>
        <w:tc>
          <w:tcPr>
            <w:tcW w:w="664" w:type="dxa"/>
          </w:tcPr>
          <w:p w14:paraId="214384EE"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val="en-US" w:eastAsia="de-DE"/>
              </w:rPr>
            </w:pPr>
            <w:r w:rsidRPr="00DB2D73">
              <w:rPr>
                <w:rFonts w:eastAsia="Calibri" w:cs="Times New Roman"/>
                <w:color w:val="000000" w:themeColor="text1"/>
                <w:sz w:val="22"/>
                <w:szCs w:val="22"/>
                <w:lang w:val="en-US" w:eastAsia="de-DE"/>
              </w:rPr>
              <w:t>&lt;</w:t>
            </w:r>
            <w:r>
              <w:rPr>
                <w:rFonts w:eastAsia="Calibri" w:cs="Times New Roman"/>
                <w:color w:val="000000" w:themeColor="text1"/>
                <w:sz w:val="22"/>
                <w:szCs w:val="22"/>
                <w:lang w:val="en-US" w:eastAsia="de-DE"/>
              </w:rPr>
              <w:t xml:space="preserve"> 0,2</w:t>
            </w:r>
          </w:p>
        </w:tc>
      </w:tr>
      <w:tr w:rsidR="008D7F18" w:rsidRPr="00DB2D73" w14:paraId="64BBCB05" w14:textId="77777777" w:rsidTr="008D7F18">
        <w:trPr>
          <w:jc w:val="center"/>
        </w:trPr>
        <w:tc>
          <w:tcPr>
            <w:tcW w:w="993" w:type="dxa"/>
          </w:tcPr>
          <w:p w14:paraId="1D464782"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eastAsia="Calibri" w:cs="Times New Roman"/>
                <w:color w:val="000000" w:themeColor="text1"/>
                <w:sz w:val="22"/>
                <w:szCs w:val="22"/>
                <w:lang w:eastAsia="de-DE"/>
              </w:rPr>
              <w:t>premium</w:t>
            </w:r>
          </w:p>
        </w:tc>
        <w:tc>
          <w:tcPr>
            <w:tcW w:w="693" w:type="dxa"/>
          </w:tcPr>
          <w:p w14:paraId="2C31FC2D"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cs="Avenir Book"/>
                <w:sz w:val="22"/>
                <w:szCs w:val="22"/>
              </w:rPr>
              <w:t>&lt;</w:t>
            </w:r>
            <w:r>
              <w:rPr>
                <w:rFonts w:cs="Avenir Book"/>
                <w:sz w:val="22"/>
                <w:szCs w:val="22"/>
              </w:rPr>
              <w:t xml:space="preserve"> </w:t>
            </w:r>
            <w:r w:rsidRPr="00DB2D73">
              <w:rPr>
                <w:rFonts w:cs="Avenir Book"/>
                <w:sz w:val="22"/>
                <w:szCs w:val="22"/>
              </w:rPr>
              <w:t>120</w:t>
            </w:r>
          </w:p>
        </w:tc>
        <w:tc>
          <w:tcPr>
            <w:tcW w:w="709" w:type="dxa"/>
          </w:tcPr>
          <w:p w14:paraId="14A41BCC"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cs="Avenir Book"/>
                <w:sz w:val="22"/>
                <w:szCs w:val="22"/>
              </w:rPr>
              <w:t>&lt;</w:t>
            </w:r>
            <w:r>
              <w:rPr>
                <w:rFonts w:cs="Avenir Book"/>
                <w:sz w:val="22"/>
                <w:szCs w:val="22"/>
              </w:rPr>
              <w:t xml:space="preserve"> </w:t>
            </w:r>
            <w:r w:rsidRPr="00DB2D73">
              <w:rPr>
                <w:rFonts w:cs="Avenir Book"/>
                <w:sz w:val="22"/>
                <w:szCs w:val="22"/>
              </w:rPr>
              <w:t>1</w:t>
            </w:r>
          </w:p>
        </w:tc>
        <w:tc>
          <w:tcPr>
            <w:tcW w:w="709" w:type="dxa"/>
          </w:tcPr>
          <w:p w14:paraId="76CB2597"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cs="Avenir Book"/>
                <w:sz w:val="22"/>
                <w:szCs w:val="22"/>
              </w:rPr>
              <w:t>&lt;</w:t>
            </w:r>
            <w:r>
              <w:rPr>
                <w:rFonts w:cs="Avenir Book"/>
                <w:sz w:val="22"/>
                <w:szCs w:val="22"/>
              </w:rPr>
              <w:t xml:space="preserve"> </w:t>
            </w:r>
            <w:r w:rsidRPr="00DB2D73">
              <w:rPr>
                <w:rFonts w:cs="Avenir Book"/>
                <w:sz w:val="22"/>
                <w:szCs w:val="22"/>
              </w:rPr>
              <w:t>100</w:t>
            </w:r>
          </w:p>
        </w:tc>
        <w:tc>
          <w:tcPr>
            <w:tcW w:w="577" w:type="dxa"/>
          </w:tcPr>
          <w:p w14:paraId="6A6E12CE"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cs="Avenir Book"/>
                <w:sz w:val="22"/>
                <w:szCs w:val="22"/>
              </w:rPr>
              <w:t>&lt;</w:t>
            </w:r>
            <w:r>
              <w:rPr>
                <w:rFonts w:cs="Avenir Book"/>
                <w:sz w:val="22"/>
                <w:szCs w:val="22"/>
              </w:rPr>
              <w:t xml:space="preserve"> </w:t>
            </w:r>
            <w:r w:rsidRPr="00DB2D73">
              <w:rPr>
                <w:rFonts w:cs="Avenir Book"/>
                <w:sz w:val="22"/>
                <w:szCs w:val="22"/>
              </w:rPr>
              <w:t>30</w:t>
            </w:r>
          </w:p>
        </w:tc>
        <w:tc>
          <w:tcPr>
            <w:tcW w:w="567" w:type="dxa"/>
          </w:tcPr>
          <w:p w14:paraId="1BD459E8"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cs="Avenir Book"/>
                <w:sz w:val="22"/>
                <w:szCs w:val="22"/>
              </w:rPr>
              <w:t>&lt;</w:t>
            </w:r>
            <w:r>
              <w:rPr>
                <w:rFonts w:cs="Avenir Book"/>
                <w:sz w:val="22"/>
                <w:szCs w:val="22"/>
              </w:rPr>
              <w:t xml:space="preserve"> </w:t>
            </w:r>
            <w:r w:rsidRPr="00DB2D73">
              <w:rPr>
                <w:rFonts w:cs="Avenir Book"/>
                <w:sz w:val="22"/>
                <w:szCs w:val="22"/>
              </w:rPr>
              <w:t>1</w:t>
            </w:r>
          </w:p>
        </w:tc>
        <w:tc>
          <w:tcPr>
            <w:tcW w:w="850" w:type="dxa"/>
          </w:tcPr>
          <w:p w14:paraId="3C89D06E"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cs="Avenir Book"/>
                <w:sz w:val="22"/>
                <w:szCs w:val="22"/>
              </w:rPr>
              <w:t>&lt;</w:t>
            </w:r>
            <w:r>
              <w:rPr>
                <w:rFonts w:cs="Avenir Book"/>
                <w:sz w:val="22"/>
                <w:szCs w:val="22"/>
              </w:rPr>
              <w:t xml:space="preserve"> </w:t>
            </w:r>
            <w:r w:rsidRPr="00DB2D73">
              <w:rPr>
                <w:rFonts w:cs="Avenir Book"/>
                <w:sz w:val="22"/>
                <w:szCs w:val="22"/>
              </w:rPr>
              <w:t>400</w:t>
            </w:r>
          </w:p>
        </w:tc>
        <w:tc>
          <w:tcPr>
            <w:tcW w:w="614" w:type="dxa"/>
          </w:tcPr>
          <w:p w14:paraId="0E0DD9D1"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eastAsia="de-DE"/>
              </w:rPr>
            </w:pPr>
            <w:r w:rsidRPr="00DB2D73">
              <w:rPr>
                <w:rFonts w:cs="Avenir Book"/>
                <w:sz w:val="22"/>
                <w:szCs w:val="22"/>
              </w:rPr>
              <w:t>&lt;</w:t>
            </w:r>
            <w:r>
              <w:rPr>
                <w:rFonts w:cs="Avenir Book"/>
                <w:sz w:val="22"/>
                <w:szCs w:val="22"/>
              </w:rPr>
              <w:t xml:space="preserve"> </w:t>
            </w:r>
            <w:r w:rsidRPr="00DB2D73">
              <w:rPr>
                <w:rFonts w:cs="Avenir Book"/>
                <w:sz w:val="22"/>
                <w:szCs w:val="22"/>
              </w:rPr>
              <w:t>80</w:t>
            </w:r>
          </w:p>
        </w:tc>
        <w:tc>
          <w:tcPr>
            <w:tcW w:w="664" w:type="dxa"/>
          </w:tcPr>
          <w:p w14:paraId="4469CFD6"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val="en-US" w:eastAsia="de-DE"/>
              </w:rPr>
            </w:pPr>
            <w:r w:rsidRPr="00DB2D73">
              <w:rPr>
                <w:rFonts w:cs="Avenir Book"/>
                <w:sz w:val="22"/>
                <w:szCs w:val="22"/>
              </w:rPr>
              <w:t>&lt;</w:t>
            </w:r>
            <w:r>
              <w:rPr>
                <w:rFonts w:cs="Avenir Book"/>
                <w:sz w:val="22"/>
                <w:szCs w:val="22"/>
              </w:rPr>
              <w:t xml:space="preserve"> </w:t>
            </w:r>
            <w:r w:rsidRPr="00DB2D73">
              <w:rPr>
                <w:rFonts w:cs="Avenir Book"/>
                <w:sz w:val="22"/>
                <w:szCs w:val="22"/>
              </w:rPr>
              <w:t>13</w:t>
            </w:r>
          </w:p>
        </w:tc>
        <w:tc>
          <w:tcPr>
            <w:tcW w:w="664" w:type="dxa"/>
          </w:tcPr>
          <w:p w14:paraId="2A572554" w14:textId="77777777" w:rsidR="008D7F18" w:rsidRPr="00DB2D73" w:rsidRDefault="008D7F18" w:rsidP="008D7F18">
            <w:pPr>
              <w:autoSpaceDE w:val="0"/>
              <w:autoSpaceDN w:val="0"/>
              <w:adjustRightInd w:val="0"/>
              <w:spacing w:line="276" w:lineRule="auto"/>
              <w:rPr>
                <w:rFonts w:cs="Avenir Book"/>
                <w:sz w:val="22"/>
                <w:szCs w:val="22"/>
              </w:rPr>
            </w:pPr>
            <w:r w:rsidRPr="00DB2D73">
              <w:rPr>
                <w:rFonts w:eastAsia="Calibri" w:cs="Times New Roman"/>
                <w:color w:val="000000" w:themeColor="text1"/>
                <w:sz w:val="22"/>
                <w:szCs w:val="22"/>
                <w:lang w:val="en-US" w:eastAsia="de-DE"/>
              </w:rPr>
              <w:t xml:space="preserve">&lt; </w:t>
            </w:r>
            <w:r>
              <w:rPr>
                <w:rFonts w:cs="Avenir Book"/>
                <w:sz w:val="22"/>
                <w:szCs w:val="22"/>
              </w:rPr>
              <w:t>4</w:t>
            </w:r>
          </w:p>
        </w:tc>
        <w:tc>
          <w:tcPr>
            <w:tcW w:w="664" w:type="dxa"/>
          </w:tcPr>
          <w:p w14:paraId="6C3FC029" w14:textId="77777777" w:rsidR="008D7F18" w:rsidRPr="00DB2D73" w:rsidRDefault="008D7F18" w:rsidP="008D7F18">
            <w:pPr>
              <w:autoSpaceDE w:val="0"/>
              <w:autoSpaceDN w:val="0"/>
              <w:adjustRightInd w:val="0"/>
              <w:spacing w:line="276" w:lineRule="auto"/>
              <w:rPr>
                <w:rFonts w:eastAsia="Calibri" w:cs="Times New Roman"/>
                <w:color w:val="000000" w:themeColor="text1"/>
                <w:sz w:val="22"/>
                <w:szCs w:val="22"/>
                <w:lang w:val="en-US" w:eastAsia="de-DE"/>
              </w:rPr>
            </w:pPr>
            <w:r w:rsidRPr="00DB2D73">
              <w:rPr>
                <w:rFonts w:eastAsia="Calibri" w:cs="Times New Roman"/>
                <w:color w:val="000000" w:themeColor="text1"/>
                <w:sz w:val="22"/>
                <w:szCs w:val="22"/>
                <w:lang w:val="en-US" w:eastAsia="de-DE"/>
              </w:rPr>
              <w:t>&lt;</w:t>
            </w:r>
            <w:r>
              <w:rPr>
                <w:rFonts w:eastAsia="Calibri" w:cs="Times New Roman"/>
                <w:color w:val="000000" w:themeColor="text1"/>
                <w:sz w:val="22"/>
                <w:szCs w:val="22"/>
                <w:lang w:val="en-US" w:eastAsia="de-DE"/>
              </w:rPr>
              <w:t xml:space="preserve"> 0,2</w:t>
            </w:r>
          </w:p>
        </w:tc>
      </w:tr>
    </w:tbl>
    <w:p w14:paraId="13686ED6" w14:textId="77777777" w:rsidR="008D7F18" w:rsidRPr="00EE3A5A" w:rsidRDefault="008D7F18" w:rsidP="00585C24">
      <w:pPr>
        <w:pStyle w:val="Listenabsatz"/>
        <w:widowControl w:val="0"/>
        <w:numPr>
          <w:ilvl w:val="0"/>
          <w:numId w:val="26"/>
        </w:numPr>
        <w:autoSpaceDE w:val="0"/>
        <w:autoSpaceDN w:val="0"/>
        <w:adjustRightInd w:val="0"/>
        <w:spacing w:line="276" w:lineRule="auto"/>
        <w:jc w:val="left"/>
        <w:rPr>
          <w:rFonts w:cs="Times"/>
          <w:sz w:val="22"/>
          <w:szCs w:val="22"/>
        </w:rPr>
      </w:pPr>
      <w:r w:rsidRPr="00EE3A5A">
        <w:rPr>
          <w:rFonts w:cs="Avenir Book"/>
          <w:bCs/>
          <w:sz w:val="22"/>
          <w:szCs w:val="22"/>
        </w:rPr>
        <w:t xml:space="preserve">der Gehalt an Dioxinen und Furanen jeweils unter 20 </w:t>
      </w:r>
      <w:proofErr w:type="spellStart"/>
      <w:r w:rsidRPr="00EE3A5A">
        <w:rPr>
          <w:rFonts w:cs="Avenir Book"/>
          <w:bCs/>
          <w:sz w:val="22"/>
          <w:szCs w:val="22"/>
        </w:rPr>
        <w:t>ng</w:t>
      </w:r>
      <w:proofErr w:type="spellEnd"/>
      <w:r w:rsidRPr="00EE3A5A">
        <w:rPr>
          <w:rFonts w:cs="Avenir Book"/>
          <w:bCs/>
          <w:sz w:val="22"/>
          <w:szCs w:val="22"/>
        </w:rPr>
        <w:t xml:space="preserve"> kg</w:t>
      </w:r>
      <w:r w:rsidRPr="00EE3A5A">
        <w:rPr>
          <w:rFonts w:cs="Avenir Book"/>
          <w:bCs/>
          <w:position w:val="10"/>
          <w:sz w:val="22"/>
          <w:szCs w:val="22"/>
          <w:vertAlign w:val="superscript"/>
        </w:rPr>
        <w:t>-1</w:t>
      </w:r>
      <w:r w:rsidRPr="00EE3A5A">
        <w:rPr>
          <w:rFonts w:cs="Avenir Book"/>
          <w:bCs/>
          <w:position w:val="10"/>
          <w:sz w:val="22"/>
          <w:szCs w:val="22"/>
        </w:rPr>
        <w:t xml:space="preserve"> </w:t>
      </w:r>
      <w:r w:rsidRPr="00EE3A5A">
        <w:rPr>
          <w:rFonts w:cs="Avenir Book"/>
          <w:bCs/>
          <w:sz w:val="22"/>
          <w:szCs w:val="22"/>
        </w:rPr>
        <w:t>(I-TEQ OMS)</w:t>
      </w:r>
      <w:r w:rsidRPr="00EE3A5A">
        <w:rPr>
          <w:rFonts w:ascii="MS Mincho" w:eastAsia="MS Mincho" w:hAnsi="MS Mincho" w:cs="MS Mincho"/>
          <w:bCs/>
          <w:sz w:val="22"/>
          <w:szCs w:val="22"/>
        </w:rPr>
        <w:t> </w:t>
      </w:r>
    </w:p>
    <w:p w14:paraId="2870D06D" w14:textId="77777777" w:rsidR="008D7F18" w:rsidRPr="00EE3A5A" w:rsidRDefault="008D7F18" w:rsidP="008D7F18">
      <w:pPr>
        <w:spacing w:line="276" w:lineRule="auto"/>
        <w:rPr>
          <w:rFonts w:cs="Avenir Book"/>
          <w:sz w:val="22"/>
          <w:szCs w:val="22"/>
        </w:rPr>
      </w:pPr>
    </w:p>
    <w:p w14:paraId="7F2EF2E6" w14:textId="42D608B3" w:rsidR="008D7F18" w:rsidRPr="00600180" w:rsidRDefault="008D7F18" w:rsidP="00600180">
      <w:pPr>
        <w:spacing w:line="276" w:lineRule="auto"/>
        <w:rPr>
          <w:color w:val="000000" w:themeColor="text1"/>
          <w:sz w:val="22"/>
          <w:szCs w:val="22"/>
        </w:rPr>
      </w:pPr>
      <w:r w:rsidRPr="00EE3A5A">
        <w:rPr>
          <w:rFonts w:cs="Avenir Book"/>
          <w:sz w:val="22"/>
          <w:szCs w:val="22"/>
        </w:rPr>
        <w:t xml:space="preserve">Darüber hinaus </w:t>
      </w:r>
      <w:r w:rsidRPr="00EE3A5A">
        <w:rPr>
          <w:b/>
          <w:bCs/>
          <w:color w:val="000000" w:themeColor="text1"/>
          <w:sz w:val="22"/>
          <w:szCs w:val="22"/>
        </w:rPr>
        <w:t xml:space="preserve">müssen pH-Wert, Schüttdichte, Wassergehalt, Wasserhaltevermögen und die spezifische Oberfläche sowie </w:t>
      </w:r>
      <w:r w:rsidRPr="00EE3A5A">
        <w:rPr>
          <w:color w:val="000000" w:themeColor="text1"/>
          <w:sz w:val="22"/>
          <w:szCs w:val="22"/>
        </w:rPr>
        <w:t>die Nährstoffgehalte von Stickstoff, Phosphor, Kalium, Magnesium und Kalzium der Pflanzenkohle bestimmt werden</w:t>
      </w:r>
      <w:r w:rsidR="00600180">
        <w:rPr>
          <w:color w:val="000000" w:themeColor="text1"/>
          <w:sz w:val="22"/>
          <w:szCs w:val="22"/>
        </w:rPr>
        <w:t>.</w:t>
      </w:r>
    </w:p>
    <w:p w14:paraId="47294D14"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lastRenderedPageBreak/>
        <w:t>Folie</w:t>
      </w:r>
    </w:p>
    <w:p w14:paraId="167EC4EC" w14:textId="77777777" w:rsidR="008D7F18" w:rsidRPr="00EE3A5A" w:rsidRDefault="008D7F18" w:rsidP="008D7F18">
      <w:pPr>
        <w:spacing w:line="276" w:lineRule="auto"/>
        <w:rPr>
          <w:color w:val="000000" w:themeColor="text1"/>
          <w:sz w:val="22"/>
          <w:szCs w:val="22"/>
        </w:rPr>
      </w:pPr>
      <w:r w:rsidRPr="00EE3A5A">
        <w:rPr>
          <w:b/>
          <w:bCs/>
          <w:color w:val="000000" w:themeColor="text1"/>
          <w:sz w:val="22"/>
          <w:szCs w:val="22"/>
        </w:rPr>
        <w:t>Das EBC definiert die Pyrolysetechnik:</w:t>
      </w:r>
    </w:p>
    <w:p w14:paraId="18553E3F" w14:textId="77777777" w:rsidR="008D7F18" w:rsidRPr="00EE3A5A" w:rsidRDefault="008D7F18" w:rsidP="00585C24">
      <w:pPr>
        <w:numPr>
          <w:ilvl w:val="0"/>
          <w:numId w:val="25"/>
        </w:numPr>
        <w:spacing w:line="276" w:lineRule="auto"/>
        <w:jc w:val="left"/>
        <w:rPr>
          <w:color w:val="000000" w:themeColor="text1"/>
          <w:sz w:val="22"/>
          <w:szCs w:val="22"/>
        </w:rPr>
      </w:pPr>
      <w:r w:rsidRPr="00EE3A5A">
        <w:rPr>
          <w:color w:val="000000" w:themeColor="text1"/>
          <w:sz w:val="22"/>
          <w:szCs w:val="22"/>
        </w:rPr>
        <w:t>als energieeffizienter Prozess;</w:t>
      </w:r>
    </w:p>
    <w:p w14:paraId="1941A652" w14:textId="77777777" w:rsidR="008D7F18" w:rsidRPr="00EE3A5A" w:rsidRDefault="008D7F18" w:rsidP="00585C24">
      <w:pPr>
        <w:numPr>
          <w:ilvl w:val="0"/>
          <w:numId w:val="25"/>
        </w:numPr>
        <w:spacing w:line="276" w:lineRule="auto"/>
        <w:jc w:val="left"/>
        <w:rPr>
          <w:color w:val="000000" w:themeColor="text1"/>
          <w:sz w:val="22"/>
          <w:szCs w:val="22"/>
        </w:rPr>
      </w:pPr>
      <w:r w:rsidRPr="00EE3A5A">
        <w:rPr>
          <w:color w:val="000000" w:themeColor="text1"/>
          <w:sz w:val="22"/>
          <w:szCs w:val="22"/>
        </w:rPr>
        <w:t>bei der die Synthesegase abgefangen werden müssen und nicht in die Atmosphäre entweichen dürfen;</w:t>
      </w:r>
    </w:p>
    <w:p w14:paraId="06964A72" w14:textId="77777777" w:rsidR="008D7F18" w:rsidRPr="00EE3A5A" w:rsidRDefault="008D7F18" w:rsidP="00585C24">
      <w:pPr>
        <w:numPr>
          <w:ilvl w:val="0"/>
          <w:numId w:val="25"/>
        </w:numPr>
        <w:spacing w:line="276" w:lineRule="auto"/>
        <w:jc w:val="left"/>
        <w:rPr>
          <w:color w:val="000000" w:themeColor="text1"/>
          <w:sz w:val="22"/>
          <w:szCs w:val="22"/>
        </w:rPr>
      </w:pPr>
      <w:r w:rsidRPr="00EE3A5A">
        <w:rPr>
          <w:color w:val="000000" w:themeColor="text1"/>
          <w:sz w:val="22"/>
          <w:szCs w:val="22"/>
        </w:rPr>
        <w:t>bei der die national geltenden Emissionsgrenzwerte bei der Verbrennung der Synthesegase eingehalten werden müssen;</w:t>
      </w:r>
    </w:p>
    <w:p w14:paraId="4EB2A2CC" w14:textId="77777777" w:rsidR="008D7F18" w:rsidRPr="00EE3A5A" w:rsidRDefault="008D7F18" w:rsidP="00585C24">
      <w:pPr>
        <w:numPr>
          <w:ilvl w:val="0"/>
          <w:numId w:val="25"/>
        </w:numPr>
        <w:spacing w:line="276" w:lineRule="auto"/>
        <w:jc w:val="left"/>
        <w:rPr>
          <w:color w:val="000000" w:themeColor="text1"/>
          <w:sz w:val="22"/>
          <w:szCs w:val="22"/>
        </w:rPr>
      </w:pPr>
      <w:r w:rsidRPr="00EE3A5A">
        <w:rPr>
          <w:color w:val="000000" w:themeColor="text1"/>
          <w:sz w:val="22"/>
          <w:szCs w:val="22"/>
        </w:rPr>
        <w:t>bei der die Abwärme der Pyrolyseanlage genutzt werden muss.</w:t>
      </w:r>
    </w:p>
    <w:p w14:paraId="361C4C78" w14:textId="77777777" w:rsidR="008D7F18" w:rsidRPr="00EE3A5A" w:rsidRDefault="008D7F18" w:rsidP="008D7F18">
      <w:pPr>
        <w:spacing w:line="276" w:lineRule="auto"/>
        <w:ind w:left="360"/>
        <w:rPr>
          <w:color w:val="000000" w:themeColor="text1"/>
          <w:sz w:val="22"/>
          <w:szCs w:val="22"/>
        </w:rPr>
      </w:pPr>
    </w:p>
    <w:p w14:paraId="76AE61B2" w14:textId="77777777" w:rsidR="008D7F18" w:rsidRPr="00EE3A5A" w:rsidRDefault="008D7F18" w:rsidP="00585C24">
      <w:pPr>
        <w:pStyle w:val="Listenabsatz"/>
        <w:numPr>
          <w:ilvl w:val="0"/>
          <w:numId w:val="28"/>
        </w:numPr>
        <w:spacing w:line="276" w:lineRule="auto"/>
        <w:jc w:val="left"/>
        <w:rPr>
          <w:color w:val="000000" w:themeColor="text1"/>
          <w:sz w:val="22"/>
          <w:szCs w:val="22"/>
        </w:rPr>
      </w:pPr>
      <w:r w:rsidRPr="00EE3A5A">
        <w:rPr>
          <w:color w:val="000000" w:themeColor="text1"/>
          <w:sz w:val="22"/>
          <w:szCs w:val="22"/>
        </w:rPr>
        <w:t xml:space="preserve">Siehe </w:t>
      </w:r>
      <w:proofErr w:type="spellStart"/>
      <w:r w:rsidRPr="00EE3A5A">
        <w:rPr>
          <w:color w:val="000000" w:themeColor="text1"/>
          <w:sz w:val="22"/>
          <w:szCs w:val="22"/>
        </w:rPr>
        <w:t>Infotext</w:t>
      </w:r>
      <w:proofErr w:type="spellEnd"/>
      <w:r w:rsidRPr="00EE3A5A">
        <w:rPr>
          <w:color w:val="000000" w:themeColor="text1"/>
          <w:sz w:val="22"/>
          <w:szCs w:val="22"/>
        </w:rPr>
        <w:t xml:space="preserve">: Richtlinien für die nachhaltige Produktion von Pflanzenkohle </w:t>
      </w:r>
    </w:p>
    <w:p w14:paraId="1AE6DC28" w14:textId="77777777" w:rsidR="008D7F18" w:rsidRPr="00EE3A5A" w:rsidRDefault="008D7F18" w:rsidP="008D7F18">
      <w:pPr>
        <w:spacing w:line="276" w:lineRule="auto"/>
        <w:rPr>
          <w:color w:val="000000" w:themeColor="text1"/>
          <w:sz w:val="22"/>
          <w:szCs w:val="22"/>
        </w:rPr>
      </w:pPr>
    </w:p>
    <w:p w14:paraId="2598B2FD" w14:textId="77777777" w:rsidR="008D7F18" w:rsidRPr="00EE3A5A" w:rsidRDefault="008D7F18" w:rsidP="008D7F18">
      <w:pPr>
        <w:spacing w:line="276" w:lineRule="auto"/>
        <w:rPr>
          <w:color w:val="000000" w:themeColor="text1"/>
          <w:sz w:val="22"/>
          <w:szCs w:val="22"/>
        </w:rPr>
      </w:pPr>
      <w:r w:rsidRPr="00EE3A5A">
        <w:rPr>
          <w:color w:val="000000" w:themeColor="text1"/>
          <w:sz w:val="22"/>
          <w:szCs w:val="22"/>
        </w:rPr>
        <w:t xml:space="preserve">Vollständige EBC Richtlinien als Download: </w:t>
      </w:r>
      <w:hyperlink r:id="rId27" w:history="1">
        <w:r w:rsidRPr="00EE3A5A">
          <w:rPr>
            <w:rStyle w:val="Link"/>
            <w:sz w:val="22"/>
            <w:szCs w:val="22"/>
          </w:rPr>
          <w:t>www.european-biochar.org</w:t>
        </w:r>
      </w:hyperlink>
    </w:p>
    <w:p w14:paraId="6E17602F" w14:textId="77777777" w:rsidR="008D7F18" w:rsidRPr="00EE3A5A" w:rsidRDefault="008D7F18" w:rsidP="008D7F18">
      <w:pPr>
        <w:spacing w:line="276" w:lineRule="auto"/>
        <w:rPr>
          <w:color w:val="000000" w:themeColor="text1"/>
          <w:sz w:val="22"/>
          <w:szCs w:val="22"/>
        </w:rPr>
      </w:pPr>
    </w:p>
    <w:p w14:paraId="11D1E7D5"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Folie</w:t>
      </w:r>
    </w:p>
    <w:p w14:paraId="3CB79A7D" w14:textId="77777777" w:rsidR="008D7F18" w:rsidRPr="00EE3A5A" w:rsidRDefault="008D7F18" w:rsidP="008D7F18">
      <w:pPr>
        <w:spacing w:line="276" w:lineRule="auto"/>
        <w:rPr>
          <w:sz w:val="22"/>
          <w:szCs w:val="22"/>
        </w:rPr>
      </w:pPr>
      <w:r w:rsidRPr="00EE3A5A">
        <w:rPr>
          <w:sz w:val="22"/>
          <w:szCs w:val="22"/>
        </w:rPr>
        <w:t xml:space="preserve">Pyrolyseöfen können auch mit einfachsten Mitteln selbst hergestellt werden. Mit diesen, sogenannten Mikrovergaser kann man sehr energieeffizient Holz verbrennen, kochen und gleichzeitig Pflanzenkohle herstellen. Die einfachen Mikrovergaser können aus Blechdosen, d.h., aus „Müll“ hergestellt werden. Auf der „Abwärme“ des Mikrovergasers wird gekocht, während sich der Brennstoff im Innern in Gas und Holzkohle verwandelt. </w:t>
      </w:r>
    </w:p>
    <w:p w14:paraId="6AAE8B85" w14:textId="77777777" w:rsidR="008D7F18" w:rsidRPr="00EE3A5A" w:rsidRDefault="008D7F18" w:rsidP="008D7F18">
      <w:pPr>
        <w:spacing w:line="276" w:lineRule="auto"/>
        <w:rPr>
          <w:sz w:val="22"/>
          <w:szCs w:val="22"/>
        </w:rPr>
      </w:pPr>
    </w:p>
    <w:p w14:paraId="452B4C8D"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 xml:space="preserve">Folie </w:t>
      </w:r>
    </w:p>
    <w:p w14:paraId="292491E5" w14:textId="77777777" w:rsidR="008D7F18" w:rsidRPr="00EE3A5A" w:rsidRDefault="008D7F18" w:rsidP="008D7F18">
      <w:pPr>
        <w:spacing w:line="276" w:lineRule="auto"/>
        <w:rPr>
          <w:color w:val="000000" w:themeColor="text1"/>
          <w:sz w:val="22"/>
          <w:szCs w:val="22"/>
        </w:rPr>
      </w:pPr>
      <w:r w:rsidRPr="00EE3A5A">
        <w:rPr>
          <w:color w:val="000000" w:themeColor="text1"/>
          <w:sz w:val="22"/>
          <w:szCs w:val="22"/>
        </w:rPr>
        <w:t>Hier sehen Sie eine schematische Darstellung des Pyrolysevorgangs in einem Mikrovergaser.</w:t>
      </w:r>
    </w:p>
    <w:p w14:paraId="7AFDBB68" w14:textId="77777777" w:rsidR="008D7F18" w:rsidRPr="00EE3A5A" w:rsidRDefault="008D7F18" w:rsidP="008D7F18">
      <w:pPr>
        <w:spacing w:line="276" w:lineRule="auto"/>
        <w:rPr>
          <w:color w:val="000000" w:themeColor="text1"/>
          <w:sz w:val="22"/>
          <w:szCs w:val="22"/>
        </w:rPr>
      </w:pPr>
    </w:p>
    <w:p w14:paraId="730B6DFA" w14:textId="77777777" w:rsidR="008D7F18" w:rsidRPr="007A5E46" w:rsidRDefault="008D7F18" w:rsidP="00585C24">
      <w:pPr>
        <w:pStyle w:val="Listenabsatz"/>
        <w:numPr>
          <w:ilvl w:val="0"/>
          <w:numId w:val="27"/>
        </w:numPr>
        <w:spacing w:line="276" w:lineRule="auto"/>
        <w:jc w:val="left"/>
        <w:rPr>
          <w:color w:val="4C771F"/>
          <w:sz w:val="22"/>
          <w:szCs w:val="22"/>
        </w:rPr>
      </w:pPr>
      <w:r w:rsidRPr="007A5E46">
        <w:rPr>
          <w:color w:val="4C771F"/>
          <w:sz w:val="22"/>
          <w:szCs w:val="22"/>
        </w:rPr>
        <w:t>Folie</w:t>
      </w:r>
    </w:p>
    <w:p w14:paraId="188710ED" w14:textId="77777777" w:rsidR="008D7F18" w:rsidRPr="00EE3A5A" w:rsidRDefault="008D7F18" w:rsidP="008D7F18">
      <w:pPr>
        <w:spacing w:line="276" w:lineRule="auto"/>
        <w:rPr>
          <w:sz w:val="22"/>
          <w:szCs w:val="22"/>
        </w:rPr>
      </w:pPr>
      <w:r w:rsidRPr="00EE3A5A">
        <w:rPr>
          <w:sz w:val="22"/>
          <w:szCs w:val="22"/>
        </w:rPr>
        <w:t xml:space="preserve">Die Pflanzenkohle ist vielseitig einsetzbar und am nachhaltigsten in Kaskaden/ Stufen zu nutzen </w:t>
      </w:r>
    </w:p>
    <w:p w14:paraId="10A10661" w14:textId="77777777" w:rsidR="008D7F18" w:rsidRPr="007A5E46" w:rsidRDefault="008D7F18" w:rsidP="008D7F18">
      <w:pPr>
        <w:spacing w:line="276" w:lineRule="auto"/>
        <w:rPr>
          <w:i/>
          <w:color w:val="4C771F"/>
          <w:sz w:val="22"/>
          <w:szCs w:val="22"/>
        </w:rPr>
      </w:pPr>
      <w:r w:rsidRPr="007A5E46">
        <w:rPr>
          <w:i/>
          <w:color w:val="4C771F"/>
          <w:sz w:val="22"/>
          <w:szCs w:val="22"/>
        </w:rPr>
        <w:t>Im Video wurde erwähnt, wie Pflanzenkohle angewendet werden kann. Können Sie Beispiele nennen?</w:t>
      </w:r>
    </w:p>
    <w:p w14:paraId="0C7E6626" w14:textId="77777777" w:rsidR="008D7F18" w:rsidRPr="00EE3A5A" w:rsidRDefault="008D7F18" w:rsidP="00790A91">
      <w:pPr>
        <w:spacing w:line="276" w:lineRule="auto"/>
        <w:jc w:val="left"/>
        <w:rPr>
          <w:sz w:val="22"/>
          <w:szCs w:val="22"/>
        </w:rPr>
      </w:pPr>
      <w:r w:rsidRPr="00EE3A5A">
        <w:rPr>
          <w:b/>
          <w:bCs/>
          <w:sz w:val="22"/>
          <w:szCs w:val="22"/>
        </w:rPr>
        <w:t>Tierhaltung</w:t>
      </w:r>
    </w:p>
    <w:p w14:paraId="6821680A" w14:textId="77777777" w:rsidR="008D7F18" w:rsidRPr="00EE3A5A" w:rsidRDefault="008D7F18" w:rsidP="00790A91">
      <w:pPr>
        <w:spacing w:line="276" w:lineRule="auto"/>
        <w:jc w:val="left"/>
        <w:rPr>
          <w:sz w:val="22"/>
          <w:szCs w:val="22"/>
        </w:rPr>
      </w:pPr>
      <w:proofErr w:type="spellStart"/>
      <w:r w:rsidRPr="00EE3A5A">
        <w:rPr>
          <w:i/>
          <w:iCs/>
          <w:sz w:val="22"/>
          <w:szCs w:val="22"/>
        </w:rPr>
        <w:t>Silagehilfsmittel</w:t>
      </w:r>
      <w:proofErr w:type="spellEnd"/>
      <w:r w:rsidRPr="00EE3A5A">
        <w:rPr>
          <w:i/>
          <w:iCs/>
          <w:sz w:val="22"/>
          <w:szCs w:val="22"/>
        </w:rPr>
        <w:t>, Futterzusatz, Einstreu, Güllebehandlung, Mistkompostierung</w:t>
      </w:r>
      <w:r w:rsidRPr="00EE3A5A">
        <w:rPr>
          <w:rFonts w:eastAsia="PMingLiU" w:cs="PMingLiU"/>
          <w:i/>
          <w:iCs/>
          <w:sz w:val="22"/>
          <w:szCs w:val="22"/>
        </w:rPr>
        <w:br/>
      </w:r>
      <w:r w:rsidRPr="00EE3A5A">
        <w:rPr>
          <w:sz w:val="22"/>
          <w:szCs w:val="22"/>
        </w:rPr>
        <w:t xml:space="preserve">Rund 90% der Pflanzenkohle wird momentan in der Tierhaltung eingesetzt. Im Einstreu und der Gülle vermindert die Pflanzenkohle die Geruchsbelastung immens. Durchfallerkrankungen und Allergien nehmen ab, wenn Pflanzenkohle als Ergänzungsmittel gefüttert wird. Im Kompost ist die Pflanzenkohle dann ein hervorragender Speicher flüchtiger Nährstoffe. </w:t>
      </w:r>
    </w:p>
    <w:p w14:paraId="64A1363A" w14:textId="77777777" w:rsidR="008D7F18" w:rsidRPr="00EE3A5A" w:rsidRDefault="008D7F18" w:rsidP="008D7F18">
      <w:pPr>
        <w:spacing w:line="276" w:lineRule="auto"/>
        <w:rPr>
          <w:sz w:val="22"/>
          <w:szCs w:val="22"/>
        </w:rPr>
      </w:pPr>
      <w:r w:rsidRPr="00EE3A5A">
        <w:rPr>
          <w:b/>
          <w:bCs/>
          <w:sz w:val="22"/>
          <w:szCs w:val="22"/>
        </w:rPr>
        <w:t xml:space="preserve">Bodenverbesserung </w:t>
      </w:r>
    </w:p>
    <w:p w14:paraId="17AA2CCF" w14:textId="77777777" w:rsidR="008D7F18" w:rsidRPr="00EE3A5A" w:rsidRDefault="008D7F18" w:rsidP="008D7F18">
      <w:pPr>
        <w:spacing w:line="276" w:lineRule="auto"/>
        <w:rPr>
          <w:sz w:val="22"/>
          <w:szCs w:val="22"/>
        </w:rPr>
      </w:pPr>
      <w:r w:rsidRPr="00EE3A5A">
        <w:rPr>
          <w:i/>
          <w:iCs/>
          <w:sz w:val="22"/>
          <w:szCs w:val="22"/>
        </w:rPr>
        <w:t>Kompost, Torfersatz für Aufzuchterden</w:t>
      </w:r>
    </w:p>
    <w:p w14:paraId="7685BD97" w14:textId="77777777" w:rsidR="008D7F18" w:rsidRPr="005C78A3" w:rsidRDefault="008D7F18" w:rsidP="008D7F18">
      <w:pPr>
        <w:spacing w:line="276" w:lineRule="auto"/>
      </w:pPr>
      <w:r>
        <w:t>Unbehandelte Pflanzenkohle führt bei direkter Aufbringung auf den Boden zu einer</w:t>
      </w:r>
      <w:r w:rsidRPr="005C78A3">
        <w:t xml:space="preserve"> starke</w:t>
      </w:r>
      <w:r>
        <w:t>n</w:t>
      </w:r>
      <w:r w:rsidRPr="005C78A3">
        <w:t xml:space="preserve"> Adsorption von Nährstoffen</w:t>
      </w:r>
      <w:r>
        <w:t xml:space="preserve"> an der Oberfläche der Kohle</w:t>
      </w:r>
      <w:r w:rsidRPr="005C78A3">
        <w:t xml:space="preserve"> </w:t>
      </w:r>
      <w:r>
        <w:t>mit</w:t>
      </w:r>
      <w:r w:rsidRPr="005C78A3">
        <w:t xml:space="preserve"> kurz- bis mittelfristig negativen Effekten auf das Pflanzenwachstum. Aus diesem Grund sollte die Pflanzenkohle zunächst mit Nährstoffen aufgeladen werden, was </w:t>
      </w:r>
      <w:r>
        <w:t xml:space="preserve">z. B. </w:t>
      </w:r>
      <w:r w:rsidRPr="005C78A3">
        <w:t>durch ein</w:t>
      </w:r>
      <w:r>
        <w:t>e Kompostierung mit 10%-15</w:t>
      </w:r>
      <w:r w:rsidRPr="005C78A3">
        <w:t>% Pflanzenkohle</w:t>
      </w:r>
      <w:r>
        <w:t>, aber auch durch Zugabe von Pflanzenkohle zu Gülle</w:t>
      </w:r>
      <w:r w:rsidRPr="005C78A3">
        <w:t xml:space="preserve"> erreicht wird. Mit dem gewonnenen Pflanzenkohlekompost kann </w:t>
      </w:r>
      <w:r>
        <w:t xml:space="preserve">auch </w:t>
      </w:r>
      <w:r w:rsidRPr="005C78A3">
        <w:t xml:space="preserve">Torf in den Substraten substituiert werden. </w:t>
      </w:r>
    </w:p>
    <w:p w14:paraId="03C73322" w14:textId="77777777" w:rsidR="008D7F18" w:rsidRPr="00EE3A5A" w:rsidRDefault="008D7F18" w:rsidP="008D7F18">
      <w:pPr>
        <w:spacing w:line="276" w:lineRule="auto"/>
        <w:rPr>
          <w:sz w:val="22"/>
          <w:szCs w:val="22"/>
        </w:rPr>
      </w:pPr>
      <w:r w:rsidRPr="00EE3A5A">
        <w:rPr>
          <w:b/>
          <w:bCs/>
          <w:sz w:val="22"/>
          <w:szCs w:val="22"/>
        </w:rPr>
        <w:t xml:space="preserve">Gebäudekonstruktion </w:t>
      </w:r>
    </w:p>
    <w:p w14:paraId="0C015AC6" w14:textId="77777777" w:rsidR="008D7F18" w:rsidRPr="00EE3A5A" w:rsidRDefault="008D7F18" w:rsidP="008D7F18">
      <w:pPr>
        <w:spacing w:line="276" w:lineRule="auto"/>
        <w:rPr>
          <w:sz w:val="22"/>
          <w:szCs w:val="22"/>
        </w:rPr>
      </w:pPr>
      <w:r w:rsidRPr="00EE3A5A">
        <w:rPr>
          <w:sz w:val="22"/>
          <w:szCs w:val="22"/>
        </w:rPr>
        <w:lastRenderedPageBreak/>
        <w:t xml:space="preserve">Pflanzenkohle besitzt eine extrem niedrige Wärmeleitfähigkeit und kann bis zum sechsfachen ihres Eigengewichtes Wasser aufnehmen. Dank dieser Eigenschaften kann Pflanzenkohle als isolierende, atmungsaktive, elektromagnetische Strahlungen absorbierende Innen- und Außenputze, die Lehm, aber auch Kalk- und Zementmörtel zugemischt werden. </w:t>
      </w:r>
    </w:p>
    <w:p w14:paraId="2B0412FB" w14:textId="77777777" w:rsidR="008D7F18" w:rsidRPr="00EE3A5A" w:rsidRDefault="008D7F18" w:rsidP="008D7F18">
      <w:pPr>
        <w:spacing w:line="276" w:lineRule="auto"/>
        <w:rPr>
          <w:sz w:val="22"/>
          <w:szCs w:val="22"/>
        </w:rPr>
      </w:pPr>
      <w:r w:rsidRPr="00EE3A5A">
        <w:rPr>
          <w:b/>
          <w:bCs/>
          <w:sz w:val="22"/>
          <w:szCs w:val="22"/>
        </w:rPr>
        <w:t>Biogasproduktion</w:t>
      </w:r>
    </w:p>
    <w:p w14:paraId="5658F1BC" w14:textId="77777777" w:rsidR="008D7F18" w:rsidRPr="00EE3A5A" w:rsidRDefault="008D7F18" w:rsidP="008D7F18">
      <w:pPr>
        <w:spacing w:line="276" w:lineRule="auto"/>
        <w:rPr>
          <w:sz w:val="22"/>
          <w:szCs w:val="22"/>
        </w:rPr>
      </w:pPr>
      <w:r w:rsidRPr="00EE3A5A">
        <w:rPr>
          <w:sz w:val="22"/>
          <w:szCs w:val="22"/>
        </w:rPr>
        <w:t>Durch die Zugabe von Pflanzenkohle bei heterogenen Biomassen lässt sich die Methanausbeute verbessern und die CO</w:t>
      </w:r>
      <w:r w:rsidRPr="00EE3A5A">
        <w:rPr>
          <w:sz w:val="22"/>
          <w:szCs w:val="22"/>
          <w:vertAlign w:val="subscript"/>
        </w:rPr>
        <w:t>2</w:t>
      </w:r>
      <w:r w:rsidRPr="00EE3A5A">
        <w:rPr>
          <w:sz w:val="22"/>
          <w:szCs w:val="22"/>
        </w:rPr>
        <w:t xml:space="preserve"> - sowie die Ammoniakemissionen verringern.</w:t>
      </w:r>
    </w:p>
    <w:p w14:paraId="2D3EAF3C" w14:textId="77777777" w:rsidR="008D7F18" w:rsidRPr="00EE3A5A" w:rsidRDefault="008D7F18" w:rsidP="008D7F18">
      <w:pPr>
        <w:spacing w:line="276" w:lineRule="auto"/>
        <w:rPr>
          <w:sz w:val="22"/>
          <w:szCs w:val="22"/>
        </w:rPr>
      </w:pPr>
      <w:r w:rsidRPr="00EE3A5A">
        <w:rPr>
          <w:b/>
          <w:bCs/>
          <w:sz w:val="22"/>
          <w:szCs w:val="22"/>
        </w:rPr>
        <w:t>Abgasfilter</w:t>
      </w:r>
    </w:p>
    <w:p w14:paraId="58D566E3" w14:textId="77777777" w:rsidR="008D7F18" w:rsidRPr="00EE3A5A" w:rsidRDefault="008D7F18" w:rsidP="008D7F18">
      <w:pPr>
        <w:spacing w:line="276" w:lineRule="auto"/>
        <w:rPr>
          <w:sz w:val="22"/>
          <w:szCs w:val="22"/>
        </w:rPr>
      </w:pPr>
      <w:r w:rsidRPr="00EE3A5A">
        <w:rPr>
          <w:sz w:val="22"/>
          <w:szCs w:val="22"/>
        </w:rPr>
        <w:t>Pflanzenkohle kann als Filter von Abgasen eingesetzt werden.</w:t>
      </w:r>
    </w:p>
    <w:p w14:paraId="0DD9075B" w14:textId="77777777" w:rsidR="008D7F18" w:rsidRDefault="008D7F18" w:rsidP="008D7F18">
      <w:pPr>
        <w:spacing w:line="276" w:lineRule="auto"/>
        <w:rPr>
          <w:sz w:val="22"/>
          <w:szCs w:val="22"/>
        </w:rPr>
      </w:pPr>
      <w:r>
        <w:rPr>
          <w:sz w:val="22"/>
          <w:szCs w:val="22"/>
        </w:rPr>
        <w:br w:type="page"/>
      </w:r>
    </w:p>
    <w:p w14:paraId="5622DFCF" w14:textId="01642760" w:rsidR="00AA475D" w:rsidRPr="00AA47B6" w:rsidRDefault="00AA475D" w:rsidP="00AA475D">
      <w:pPr>
        <w:pStyle w:val="berschriftBodenberufsbildung"/>
      </w:pPr>
      <w:bookmarkStart w:id="57" w:name="_Toc21604319"/>
      <w:bookmarkStart w:id="58" w:name="_Toc19788155"/>
      <w:bookmarkStart w:id="59" w:name="_Toc19791587"/>
      <w:bookmarkStart w:id="60" w:name="_Toc21604951"/>
      <w:bookmarkStart w:id="61" w:name="_GoBack"/>
      <w:bookmarkEnd w:id="61"/>
      <w:r w:rsidRPr="00D87A02">
        <w:rPr>
          <w:noProof/>
        </w:rPr>
        <w:lastRenderedPageBreak/>
        <w:drawing>
          <wp:inline distT="0" distB="0" distL="0" distR="0" wp14:anchorId="12F0EFC1" wp14:editId="402A73A3">
            <wp:extent cx="846964" cy="720000"/>
            <wp:effectExtent l="0" t="0" r="0" b="0"/>
            <wp:docPr id="451" name="Bild 451"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sidR="00056161">
        <w:tab/>
        <w:t xml:space="preserve"> </w:t>
      </w:r>
      <w:r w:rsidR="00056161">
        <w:tab/>
        <w:t>Versuchsanleitung</w:t>
      </w:r>
      <w:r>
        <w:t xml:space="preserve"> zur Herstellung </w:t>
      </w:r>
      <w:r w:rsidR="00320AB2">
        <w:t xml:space="preserve">von </w:t>
      </w:r>
      <w:r w:rsidR="00056161">
        <w:tab/>
      </w:r>
      <w:r w:rsidR="00056161">
        <w:tab/>
      </w:r>
      <w:r w:rsidR="00056161">
        <w:tab/>
      </w:r>
      <w:r w:rsidR="00056161">
        <w:tab/>
      </w:r>
      <w:r w:rsidR="00320AB2">
        <w:t>Pflanzenkohle</w:t>
      </w:r>
      <w:bookmarkEnd w:id="57"/>
      <w:bookmarkEnd w:id="60"/>
    </w:p>
    <w:p w14:paraId="2155BACD" w14:textId="77777777" w:rsidR="00320AB2" w:rsidRDefault="00320AB2">
      <w:pPr>
        <w:spacing w:line="240" w:lineRule="auto"/>
        <w:jc w:val="left"/>
      </w:pPr>
    </w:p>
    <w:p w14:paraId="2358ED79" w14:textId="45BEBB90" w:rsidR="00320AB2" w:rsidRDefault="00320AB2">
      <w:pPr>
        <w:spacing w:line="240" w:lineRule="auto"/>
        <w:jc w:val="left"/>
      </w:pPr>
      <w:r>
        <w:t xml:space="preserve">Pflanzenkohle wird im Pyrolyseverfahren hergestellt. </w:t>
      </w:r>
      <w:r w:rsidR="00E036B9">
        <w:t>Die thermochemische Zersetzung findet unter Sauerstoffabschluss und durch Erhitzung statt. Bei der Pyrolyse können sowohl die Ausgangsstoffe, die Temperatur und die Dauer variiert werden.</w:t>
      </w:r>
      <w:r w:rsidR="00C36A5E">
        <w:t xml:space="preserve"> </w:t>
      </w:r>
    </w:p>
    <w:p w14:paraId="28890461" w14:textId="77777777" w:rsidR="001C0DB7" w:rsidRDefault="001C0DB7" w:rsidP="001C0DB7">
      <w:pPr>
        <w:spacing w:line="240" w:lineRule="auto"/>
        <w:jc w:val="left"/>
        <w:rPr>
          <w:b/>
          <w:bCs/>
        </w:rPr>
      </w:pPr>
    </w:p>
    <w:p w14:paraId="1E096488" w14:textId="7F56D75E" w:rsidR="00056161" w:rsidRPr="00056161" w:rsidRDefault="007A11CC" w:rsidP="001C0DB7">
      <w:pPr>
        <w:spacing w:line="240" w:lineRule="auto"/>
        <w:jc w:val="left"/>
        <w:rPr>
          <w:b/>
          <w:bCs/>
        </w:rPr>
      </w:pPr>
      <w:r>
        <w:rPr>
          <w:b/>
          <w:bCs/>
        </w:rPr>
        <w:t>1. Versuch</w:t>
      </w:r>
      <w:r w:rsidR="00056161">
        <w:rPr>
          <w:b/>
          <w:bCs/>
        </w:rPr>
        <w:t xml:space="preserve">: </w:t>
      </w:r>
      <w:r w:rsidR="00056161" w:rsidRPr="00056161">
        <w:rPr>
          <w:bCs/>
        </w:rPr>
        <w:t xml:space="preserve">Stellen Sie Pflanzenkohle </w:t>
      </w:r>
      <w:r w:rsidR="00C01072">
        <w:rPr>
          <w:bCs/>
        </w:rPr>
        <w:t xml:space="preserve">mit </w:t>
      </w:r>
      <w:r w:rsidR="00056161">
        <w:rPr>
          <w:bCs/>
        </w:rPr>
        <w:t>folgender Versuch</w:t>
      </w:r>
      <w:r w:rsidR="00C01072">
        <w:rPr>
          <w:bCs/>
        </w:rPr>
        <w:t>s</w:t>
      </w:r>
      <w:r w:rsidR="00056161">
        <w:rPr>
          <w:bCs/>
        </w:rPr>
        <w:t>anordnung her.</w:t>
      </w:r>
    </w:p>
    <w:p w14:paraId="603CA673" w14:textId="7DAB4B24" w:rsidR="00E036B9" w:rsidRDefault="001C0DB7" w:rsidP="001C0DB7">
      <w:pPr>
        <w:spacing w:line="240" w:lineRule="auto"/>
        <w:jc w:val="left"/>
      </w:pPr>
      <w:r w:rsidRPr="001C0DB7">
        <w:rPr>
          <w:b/>
          <w:bCs/>
        </w:rPr>
        <w:t xml:space="preserve">Material: </w:t>
      </w:r>
      <w:r w:rsidRPr="001C0DB7">
        <w:t xml:space="preserve">Bunsenbrenner, </w:t>
      </w:r>
      <w:r w:rsidR="00E036B9">
        <w:t>zwei hitzefesten Reagenzgläser</w:t>
      </w:r>
      <w:r w:rsidR="00E036B9" w:rsidRPr="001C0DB7">
        <w:t xml:space="preserve">, Gummistopfen und </w:t>
      </w:r>
      <w:r w:rsidR="00E036B9">
        <w:t xml:space="preserve">zwei Glasrohre, Stativ, Glas mit Wasser zur Kühlung, </w:t>
      </w:r>
      <w:r w:rsidR="003A5843">
        <w:t>Biomasse</w:t>
      </w:r>
      <w:r w:rsidR="00C36A5E">
        <w:t>, Feuerzeug</w:t>
      </w:r>
    </w:p>
    <w:p w14:paraId="112C2E5D" w14:textId="683B5857" w:rsidR="00E036B9" w:rsidRPr="007A11CC" w:rsidRDefault="00E036B9" w:rsidP="00E60E59">
      <w:pPr>
        <w:spacing w:line="240" w:lineRule="auto"/>
        <w:jc w:val="left"/>
        <w:rPr>
          <w:b/>
        </w:rPr>
      </w:pPr>
      <w:r w:rsidRPr="007A11CC">
        <w:rPr>
          <w:b/>
        </w:rPr>
        <w:t xml:space="preserve">Aufgabe: </w:t>
      </w:r>
    </w:p>
    <w:p w14:paraId="2D9E2EC5" w14:textId="47B8E316" w:rsidR="00C36A5E" w:rsidRDefault="003A5843" w:rsidP="000243EC">
      <w:pPr>
        <w:pStyle w:val="Listenabsatz"/>
        <w:numPr>
          <w:ilvl w:val="0"/>
          <w:numId w:val="82"/>
        </w:numPr>
        <w:spacing w:line="240" w:lineRule="auto"/>
        <w:jc w:val="left"/>
      </w:pPr>
      <w:r w:rsidRPr="007A11CC">
        <w:rPr>
          <w:b/>
          <w:noProof/>
          <w:lang w:eastAsia="de-DE"/>
        </w:rPr>
        <w:drawing>
          <wp:anchor distT="0" distB="0" distL="114300" distR="114300" simplePos="0" relativeHeight="251804672" behindDoc="0" locked="0" layoutInCell="1" allowOverlap="1" wp14:anchorId="1DA1BEF5" wp14:editId="0C7B4AD4">
            <wp:simplePos x="0" y="0"/>
            <wp:positionH relativeFrom="column">
              <wp:posOffset>3576320</wp:posOffset>
            </wp:positionH>
            <wp:positionV relativeFrom="paragraph">
              <wp:posOffset>191135</wp:posOffset>
            </wp:positionV>
            <wp:extent cx="1997075" cy="1377950"/>
            <wp:effectExtent l="4763" t="0" r="0" b="0"/>
            <wp:wrapTight wrapText="bothSides">
              <wp:wrapPolygon edited="0">
                <wp:start x="21548" y="-75"/>
                <wp:lineTo x="395" y="-75"/>
                <wp:lineTo x="395" y="21028"/>
                <wp:lineTo x="21548" y="21028"/>
                <wp:lineTo x="21548" y="-75"/>
              </wp:wrapPolygon>
            </wp:wrapTight>
            <wp:docPr id="453" name="Bild 453" descr="../../Pictures/Fotos-Mediathek.photoslibrary/Masters/2019/10/05/20191005-132813/IMG_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s/Fotos-Mediathek.photoslibrary/Masters/2019/10/05/20191005-132813/IMG_2541.JP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rcRect l="10317" t="12908" r="8226" b="12111"/>
                    <a:stretch/>
                  </pic:blipFill>
                  <pic:spPr bwMode="auto">
                    <a:xfrm rot="16200000">
                      <a:off x="0" y="0"/>
                      <a:ext cx="1997075" cy="1377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36B9">
        <w:t>Bauen Sie entsprechend dem Foto den Versuch auf.</w:t>
      </w:r>
    </w:p>
    <w:p w14:paraId="610DC3A3" w14:textId="146CE87F" w:rsidR="00E036B9" w:rsidRDefault="00E036B9" w:rsidP="000243EC">
      <w:pPr>
        <w:pStyle w:val="Listenabsatz"/>
        <w:numPr>
          <w:ilvl w:val="0"/>
          <w:numId w:val="82"/>
        </w:numPr>
        <w:spacing w:line="240" w:lineRule="auto"/>
        <w:jc w:val="left"/>
      </w:pPr>
      <w:r>
        <w:t xml:space="preserve">Füllen Sie in das </w:t>
      </w:r>
      <w:r w:rsidR="00C36A5E">
        <w:t>vertikale</w:t>
      </w:r>
      <w:r>
        <w:t xml:space="preserve"> Reagenzglas</w:t>
      </w:r>
      <w:r w:rsidR="00E60E59">
        <w:t xml:space="preserve"> das organische </w:t>
      </w:r>
      <w:r w:rsidR="00C01072">
        <w:t>Ma</w:t>
      </w:r>
      <w:r w:rsidR="00C36A5E">
        <w:t>terial, aus dem Sie Pflanzenkohle herstellen möchten.</w:t>
      </w:r>
    </w:p>
    <w:p w14:paraId="5FB628E3" w14:textId="412789A7" w:rsidR="00C36A5E" w:rsidRDefault="00E60E59" w:rsidP="000243EC">
      <w:pPr>
        <w:pStyle w:val="Listenabsatz"/>
        <w:numPr>
          <w:ilvl w:val="0"/>
          <w:numId w:val="82"/>
        </w:numPr>
        <w:spacing w:line="240" w:lineRule="auto"/>
        <w:jc w:val="left"/>
      </w:pPr>
      <w:r>
        <w:t>Starten Sie den Bunsenbrenner.</w:t>
      </w:r>
    </w:p>
    <w:p w14:paraId="22841BB4" w14:textId="71A873F3" w:rsidR="00E60E59" w:rsidRDefault="00E60E59" w:rsidP="000243EC">
      <w:pPr>
        <w:pStyle w:val="Listenabsatz"/>
        <w:numPr>
          <w:ilvl w:val="0"/>
          <w:numId w:val="82"/>
        </w:numPr>
        <w:spacing w:line="240" w:lineRule="auto"/>
        <w:jc w:val="left"/>
      </w:pPr>
      <w:r>
        <w:t xml:space="preserve">Wenn im zweiten Reagenzglas Rauch entsteht, zünden Sie es mit dem Feuerzeug an. </w:t>
      </w:r>
    </w:p>
    <w:p w14:paraId="49783C37" w14:textId="3B290A8F" w:rsidR="00E60E59" w:rsidRDefault="00E60E59" w:rsidP="000243EC">
      <w:pPr>
        <w:pStyle w:val="Listenabsatz"/>
        <w:numPr>
          <w:ilvl w:val="0"/>
          <w:numId w:val="82"/>
        </w:numPr>
        <w:spacing w:line="240" w:lineRule="auto"/>
        <w:jc w:val="left"/>
      </w:pPr>
      <w:r>
        <w:t>Kühlen Sie das zweite Reagenzglas mit einem Glas mit Wasser.</w:t>
      </w:r>
    </w:p>
    <w:p w14:paraId="33819BEC" w14:textId="77777777" w:rsidR="00E60E59" w:rsidRDefault="00E60E59" w:rsidP="000243EC">
      <w:pPr>
        <w:pStyle w:val="Listenabsatz"/>
        <w:numPr>
          <w:ilvl w:val="0"/>
          <w:numId w:val="82"/>
        </w:numPr>
        <w:spacing w:line="240" w:lineRule="auto"/>
        <w:jc w:val="left"/>
      </w:pPr>
      <w:r>
        <w:t>Beschreiben Sie die Reaktion.</w:t>
      </w:r>
    </w:p>
    <w:p w14:paraId="55E352C8" w14:textId="77777777" w:rsidR="00E60E59" w:rsidRDefault="00E60E59" w:rsidP="00E60E59">
      <w:pPr>
        <w:spacing w:line="240" w:lineRule="auto"/>
        <w:jc w:val="left"/>
      </w:pPr>
    </w:p>
    <w:p w14:paraId="0CEBB094" w14:textId="32F85E10" w:rsidR="00E60E59" w:rsidRPr="00056161" w:rsidRDefault="00E60E59" w:rsidP="00E60E59">
      <w:pPr>
        <w:spacing w:line="240" w:lineRule="auto"/>
        <w:jc w:val="left"/>
      </w:pPr>
      <w:r w:rsidRPr="00E60E59">
        <w:rPr>
          <w:b/>
        </w:rPr>
        <w:t>2. Versuch</w:t>
      </w:r>
      <w:r w:rsidR="00056161">
        <w:rPr>
          <w:b/>
        </w:rPr>
        <w:t xml:space="preserve">: </w:t>
      </w:r>
      <w:r w:rsidR="00056161">
        <w:t xml:space="preserve">Stellen Sie Pflanzenkohle </w:t>
      </w:r>
      <w:r w:rsidR="00C01072">
        <w:t>mit</w:t>
      </w:r>
      <w:r w:rsidR="00056161">
        <w:t xml:space="preserve"> unterschiedlichen Temperaturen und unterschiedlicher Verweildauer im Muffelofen her.</w:t>
      </w:r>
    </w:p>
    <w:p w14:paraId="690846D0" w14:textId="48672EB3" w:rsidR="00E60E59" w:rsidRDefault="003A5843" w:rsidP="003A5843">
      <w:pPr>
        <w:spacing w:line="240" w:lineRule="auto"/>
        <w:jc w:val="left"/>
      </w:pPr>
      <w:r>
        <w:rPr>
          <w:b/>
        </w:rPr>
        <w:t xml:space="preserve">Material: </w:t>
      </w:r>
      <w:r>
        <w:t>Muffelofen,</w:t>
      </w:r>
      <w:r w:rsidR="00056161">
        <w:t xml:space="preserve"> Waage, kleine feuerfeste Porzellan</w:t>
      </w:r>
      <w:r w:rsidR="006952B1">
        <w:t>tiegel</w:t>
      </w:r>
      <w:r>
        <w:t xml:space="preserve">, </w:t>
      </w:r>
      <w:r w:rsidR="00056161">
        <w:t>feuerfestes Stahlt</w:t>
      </w:r>
      <w:r w:rsidR="00944107">
        <w:t xml:space="preserve">ablett, </w:t>
      </w:r>
      <w:r>
        <w:t>Thermometer, Uhr, verschiedene Biomassen</w:t>
      </w:r>
      <w:r w:rsidR="00056161">
        <w:t>, Schutzhandschuhe, Zange, Gefäß mit Wasser</w:t>
      </w:r>
    </w:p>
    <w:p w14:paraId="3AE146FE" w14:textId="77777777" w:rsidR="006952B1" w:rsidRDefault="006952B1" w:rsidP="006952B1">
      <w:pPr>
        <w:spacing w:line="240" w:lineRule="auto"/>
        <w:jc w:val="left"/>
        <w:rPr>
          <w:b/>
        </w:rPr>
      </w:pPr>
      <w:r w:rsidRPr="003A5843">
        <w:rPr>
          <w:b/>
        </w:rPr>
        <w:t>Aufgabe:</w:t>
      </w:r>
    </w:p>
    <w:p w14:paraId="29CB7A63" w14:textId="2765F2F0" w:rsidR="00056161" w:rsidRDefault="00056161" w:rsidP="000243EC">
      <w:pPr>
        <w:pStyle w:val="Listenabsatz"/>
        <w:numPr>
          <w:ilvl w:val="0"/>
          <w:numId w:val="83"/>
        </w:numPr>
        <w:spacing w:line="240" w:lineRule="auto"/>
        <w:jc w:val="left"/>
      </w:pPr>
      <w:r w:rsidRPr="004B5455">
        <w:t xml:space="preserve">Füllen Sie dieselbe Menge an Biomasse in </w:t>
      </w:r>
      <w:r>
        <w:t>Tiegel. Stellen Sie die Tiegel umgedreht auf das Tablett. Achten Sie darauf, dass die Tiegel mit dem Tablett abschließen, um die Sauerstoffzufuhr gering zu halten.</w:t>
      </w:r>
    </w:p>
    <w:p w14:paraId="60BA002E" w14:textId="79CDEA17" w:rsidR="00056161" w:rsidRPr="00056161" w:rsidRDefault="00056161" w:rsidP="000243EC">
      <w:pPr>
        <w:pStyle w:val="Listenabsatz"/>
        <w:numPr>
          <w:ilvl w:val="0"/>
          <w:numId w:val="83"/>
        </w:numPr>
        <w:spacing w:line="240" w:lineRule="auto"/>
        <w:jc w:val="left"/>
      </w:pPr>
      <w:r>
        <w:t xml:space="preserve">Heizen Sie den Muffelofen auf </w:t>
      </w:r>
      <w:r w:rsidRPr="006952B1">
        <w:rPr>
          <w:bCs/>
        </w:rPr>
        <w:t>550 °C</w:t>
      </w:r>
      <w:r>
        <w:rPr>
          <w:bCs/>
        </w:rPr>
        <w:t xml:space="preserve"> und </w:t>
      </w:r>
      <w:proofErr w:type="spellStart"/>
      <w:r>
        <w:rPr>
          <w:bCs/>
        </w:rPr>
        <w:t>pyrolsieren</w:t>
      </w:r>
      <w:proofErr w:type="spellEnd"/>
      <w:r>
        <w:rPr>
          <w:bCs/>
        </w:rPr>
        <w:t xml:space="preserve"> Sie ein Charge 40 Minuten und eine weitere 60 Minuten.</w:t>
      </w:r>
    </w:p>
    <w:p w14:paraId="6B9A5E01" w14:textId="7D3D6247" w:rsidR="00056161" w:rsidRPr="00056161" w:rsidRDefault="00056161" w:rsidP="000243EC">
      <w:pPr>
        <w:pStyle w:val="Listenabsatz"/>
        <w:numPr>
          <w:ilvl w:val="0"/>
          <w:numId w:val="83"/>
        </w:numPr>
        <w:spacing w:line="240" w:lineRule="auto"/>
        <w:jc w:val="left"/>
      </w:pPr>
      <w:r>
        <w:rPr>
          <w:bCs/>
        </w:rPr>
        <w:t xml:space="preserve">Wiederholen Sie den Versuch </w:t>
      </w:r>
      <w:r w:rsidR="00C01072">
        <w:rPr>
          <w:bCs/>
        </w:rPr>
        <w:t xml:space="preserve">bei </w:t>
      </w:r>
      <w:r w:rsidRPr="006952B1">
        <w:rPr>
          <w:bCs/>
        </w:rPr>
        <w:t>750 °C und 950 °C</w:t>
      </w:r>
      <w:r>
        <w:rPr>
          <w:bCs/>
        </w:rPr>
        <w:t>.</w:t>
      </w:r>
    </w:p>
    <w:p w14:paraId="0D80081E" w14:textId="36F02F29" w:rsidR="004B5455" w:rsidRPr="00056161" w:rsidRDefault="00056161" w:rsidP="000243EC">
      <w:pPr>
        <w:pStyle w:val="Listenabsatz"/>
        <w:numPr>
          <w:ilvl w:val="0"/>
          <w:numId w:val="83"/>
        </w:numPr>
        <w:spacing w:line="240" w:lineRule="auto"/>
        <w:jc w:val="left"/>
      </w:pPr>
      <w:r>
        <w:rPr>
          <w:bCs/>
        </w:rPr>
        <w:t xml:space="preserve">Löschen Sie </w:t>
      </w:r>
      <w:r w:rsidR="00C01072">
        <w:rPr>
          <w:bCs/>
        </w:rPr>
        <w:t xml:space="preserve">jeweils </w:t>
      </w:r>
      <w:r>
        <w:rPr>
          <w:bCs/>
        </w:rPr>
        <w:t>die hergestellten Kohlen ab.</w:t>
      </w:r>
    </w:p>
    <w:p w14:paraId="33810C61" w14:textId="05AA15E4" w:rsidR="00777400" w:rsidRPr="003A5843" w:rsidRDefault="00777400" w:rsidP="003A5843">
      <w:pPr>
        <w:spacing w:line="240" w:lineRule="auto"/>
        <w:jc w:val="left"/>
      </w:pPr>
      <w:r w:rsidRPr="00777400">
        <w:rPr>
          <w:noProof/>
          <w:lang w:eastAsia="de-DE"/>
        </w:rPr>
        <w:drawing>
          <wp:anchor distT="0" distB="0" distL="114300" distR="114300" simplePos="0" relativeHeight="251810816" behindDoc="0" locked="0" layoutInCell="1" allowOverlap="1" wp14:anchorId="13A5EC48" wp14:editId="0BB3A413">
            <wp:simplePos x="0" y="0"/>
            <wp:positionH relativeFrom="column">
              <wp:posOffset>2721156</wp:posOffset>
            </wp:positionH>
            <wp:positionV relativeFrom="paragraph">
              <wp:posOffset>2540</wp:posOffset>
            </wp:positionV>
            <wp:extent cx="1088844" cy="1352366"/>
            <wp:effectExtent l="0" t="0" r="3810" b="0"/>
            <wp:wrapNone/>
            <wp:docPr id="455"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9"/>
                    <pic:cNvPicPr>
                      <a:picLocks noChangeAspect="1"/>
                    </pic:cNvPicPr>
                  </pic:nvPicPr>
                  <pic:blipFill>
                    <a:blip r:embed="rId30"/>
                    <a:stretch>
                      <a:fillRect/>
                    </a:stretch>
                  </pic:blipFill>
                  <pic:spPr>
                    <a:xfrm>
                      <a:off x="0" y="0"/>
                      <a:ext cx="1103884" cy="1371046"/>
                    </a:xfrm>
                    <a:prstGeom prst="rect">
                      <a:avLst/>
                    </a:prstGeom>
                  </pic:spPr>
                </pic:pic>
              </a:graphicData>
            </a:graphic>
            <wp14:sizeRelH relativeFrom="margin">
              <wp14:pctWidth>0</wp14:pctWidth>
            </wp14:sizeRelH>
          </wp:anchor>
        </w:drawing>
      </w:r>
      <w:r w:rsidRPr="00777400">
        <w:rPr>
          <w:noProof/>
          <w:lang w:eastAsia="de-DE"/>
        </w:rPr>
        <w:drawing>
          <wp:anchor distT="0" distB="0" distL="114300" distR="114300" simplePos="0" relativeHeight="251808768" behindDoc="0" locked="0" layoutInCell="1" allowOverlap="1" wp14:anchorId="55C0E414" wp14:editId="10EF378D">
            <wp:simplePos x="0" y="0"/>
            <wp:positionH relativeFrom="column">
              <wp:posOffset>0</wp:posOffset>
            </wp:positionH>
            <wp:positionV relativeFrom="paragraph">
              <wp:posOffset>-635</wp:posOffset>
            </wp:positionV>
            <wp:extent cx="1187093" cy="1353168"/>
            <wp:effectExtent l="0" t="0" r="6985" b="0"/>
            <wp:wrapNone/>
            <wp:docPr id="45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7"/>
                    <pic:cNvPicPr>
                      <a:picLocks noChangeAspect="1"/>
                    </pic:cNvPicPr>
                  </pic:nvPicPr>
                  <pic:blipFill>
                    <a:blip r:embed="rId31"/>
                    <a:stretch>
                      <a:fillRect/>
                    </a:stretch>
                  </pic:blipFill>
                  <pic:spPr>
                    <a:xfrm>
                      <a:off x="0" y="0"/>
                      <a:ext cx="1187093" cy="1353168"/>
                    </a:xfrm>
                    <a:prstGeom prst="rect">
                      <a:avLst/>
                    </a:prstGeom>
                  </pic:spPr>
                </pic:pic>
              </a:graphicData>
            </a:graphic>
            <wp14:sizeRelH relativeFrom="margin">
              <wp14:pctWidth>0</wp14:pctWidth>
            </wp14:sizeRelH>
          </wp:anchor>
        </w:drawing>
      </w:r>
      <w:r w:rsidRPr="00777400">
        <w:rPr>
          <w:noProof/>
          <w:lang w:eastAsia="de-DE"/>
        </w:rPr>
        <w:drawing>
          <wp:anchor distT="0" distB="0" distL="114300" distR="114300" simplePos="0" relativeHeight="251809792" behindDoc="0" locked="0" layoutInCell="1" allowOverlap="1" wp14:anchorId="25DD934E" wp14:editId="675E3495">
            <wp:simplePos x="0" y="0"/>
            <wp:positionH relativeFrom="column">
              <wp:posOffset>1259205</wp:posOffset>
            </wp:positionH>
            <wp:positionV relativeFrom="paragraph">
              <wp:posOffset>-635</wp:posOffset>
            </wp:positionV>
            <wp:extent cx="1384000" cy="1353168"/>
            <wp:effectExtent l="0" t="0" r="0" b="0"/>
            <wp:wrapNone/>
            <wp:docPr id="454"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8"/>
                    <pic:cNvPicPr>
                      <a:picLocks noChangeAspect="1"/>
                    </pic:cNvPicPr>
                  </pic:nvPicPr>
                  <pic:blipFill>
                    <a:blip r:embed="rId32"/>
                    <a:stretch>
                      <a:fillRect/>
                    </a:stretch>
                  </pic:blipFill>
                  <pic:spPr>
                    <a:xfrm>
                      <a:off x="0" y="0"/>
                      <a:ext cx="1384000" cy="1353168"/>
                    </a:xfrm>
                    <a:prstGeom prst="rect">
                      <a:avLst/>
                    </a:prstGeom>
                  </pic:spPr>
                </pic:pic>
              </a:graphicData>
            </a:graphic>
            <wp14:sizeRelH relativeFrom="margin">
              <wp14:pctWidth>0</wp14:pctWidth>
            </wp14:sizeRelH>
          </wp:anchor>
        </w:drawing>
      </w:r>
    </w:p>
    <w:p w14:paraId="55B5B8D4" w14:textId="77777777" w:rsidR="00E036B9" w:rsidRPr="001C0DB7" w:rsidRDefault="00E036B9" w:rsidP="001C0DB7">
      <w:pPr>
        <w:spacing w:line="240" w:lineRule="auto"/>
        <w:jc w:val="left"/>
      </w:pPr>
    </w:p>
    <w:p w14:paraId="525D42B2" w14:textId="77777777" w:rsidR="001C0DB7" w:rsidRDefault="001C0DB7">
      <w:pPr>
        <w:spacing w:line="240" w:lineRule="auto"/>
        <w:jc w:val="left"/>
      </w:pPr>
    </w:p>
    <w:p w14:paraId="259AEEBC" w14:textId="77777777" w:rsidR="00320AB2" w:rsidRDefault="00320AB2">
      <w:pPr>
        <w:spacing w:line="240" w:lineRule="auto"/>
        <w:jc w:val="left"/>
      </w:pPr>
    </w:p>
    <w:p w14:paraId="7528D363" w14:textId="41A92FCF" w:rsidR="00AA475D" w:rsidRDefault="00AA475D">
      <w:pPr>
        <w:spacing w:line="240" w:lineRule="auto"/>
        <w:jc w:val="left"/>
      </w:pPr>
      <w:r>
        <w:br w:type="page"/>
      </w:r>
    </w:p>
    <w:p w14:paraId="63DDC144" w14:textId="51A25009" w:rsidR="009F40BF" w:rsidRPr="00AA47B6" w:rsidRDefault="009F40BF" w:rsidP="009F40BF">
      <w:pPr>
        <w:pStyle w:val="berschriftBodenberufsbildung"/>
      </w:pPr>
      <w:bookmarkStart w:id="62" w:name="_Toc21604320"/>
      <w:bookmarkStart w:id="63" w:name="_Toc21604952"/>
      <w:r w:rsidRPr="00D87A02">
        <w:rPr>
          <w:noProof/>
        </w:rPr>
        <w:lastRenderedPageBreak/>
        <w:drawing>
          <wp:inline distT="0" distB="0" distL="0" distR="0" wp14:anchorId="4D4C4211" wp14:editId="018F6364">
            <wp:extent cx="846964" cy="720000"/>
            <wp:effectExtent l="0" t="0" r="0" b="0"/>
            <wp:docPr id="463" name="Bild 463"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tab/>
        <w:t xml:space="preserve"> </w:t>
      </w:r>
      <w:r>
        <w:tab/>
        <w:t xml:space="preserve">Karbonisierung von Laub: Ergebnisse </w:t>
      </w:r>
      <w:r>
        <w:tab/>
      </w:r>
      <w:r>
        <w:tab/>
      </w:r>
      <w:r>
        <w:tab/>
      </w:r>
      <w:r>
        <w:tab/>
        <w:t>aus der Forschung</w:t>
      </w:r>
      <w:bookmarkEnd w:id="62"/>
      <w:bookmarkEnd w:id="63"/>
    </w:p>
    <w:p w14:paraId="3F3DDB2B" w14:textId="77777777" w:rsidR="00C3767F" w:rsidRDefault="00C3767F">
      <w:pPr>
        <w:spacing w:line="240" w:lineRule="auto"/>
        <w:jc w:val="left"/>
        <w:rPr>
          <w:b/>
        </w:rPr>
      </w:pPr>
    </w:p>
    <w:p w14:paraId="7CFA1B11" w14:textId="5AE5443B" w:rsidR="003C2F6C" w:rsidRDefault="00C01072">
      <w:pPr>
        <w:spacing w:line="240" w:lineRule="auto"/>
        <w:jc w:val="left"/>
      </w:pPr>
      <w:r>
        <w:t>Im Rahmen eines Forschungsprojekts an der FU</w:t>
      </w:r>
      <w:r w:rsidR="003C2F6C">
        <w:t xml:space="preserve"> Berlin</w:t>
      </w:r>
      <w:r>
        <w:t xml:space="preserve"> wurden Versuche zur Karbonisierung mit Laub gemacht. Das Laub stammt aus dem Tierpark Berlin und wurde nach der Sammlung zerkleinert und pelletiert</w:t>
      </w:r>
      <w:r w:rsidR="003C2F6C">
        <w:t xml:space="preserve"> und dann in Versuchen bei verschiedenen Temperaturen von 550 </w:t>
      </w:r>
      <w:r w:rsidR="003C2F6C" w:rsidRPr="006952B1">
        <w:rPr>
          <w:bCs/>
        </w:rPr>
        <w:t>°C</w:t>
      </w:r>
      <w:r w:rsidR="003C2F6C">
        <w:rPr>
          <w:bCs/>
        </w:rPr>
        <w:t xml:space="preserve"> bis 950 </w:t>
      </w:r>
      <w:r w:rsidR="003C2F6C" w:rsidRPr="006952B1">
        <w:rPr>
          <w:bCs/>
        </w:rPr>
        <w:t>°C</w:t>
      </w:r>
      <w:r w:rsidR="003C2F6C">
        <w:rPr>
          <w:bCs/>
        </w:rPr>
        <w:t xml:space="preserve"> und einer Verweildauer von 40 und 60 Minuten </w:t>
      </w:r>
      <w:proofErr w:type="spellStart"/>
      <w:r w:rsidR="003C2F6C">
        <w:rPr>
          <w:bCs/>
        </w:rPr>
        <w:t>pyrolysiert</w:t>
      </w:r>
      <w:proofErr w:type="spellEnd"/>
      <w:r w:rsidR="003C2F6C">
        <w:rPr>
          <w:bCs/>
        </w:rPr>
        <w:t xml:space="preserve">. Anschließend wurden die hergestellten Pflanzenkohlen auf </w:t>
      </w:r>
      <w:r w:rsidR="003C2F6C">
        <w:t xml:space="preserve">unterschiedliche physikalische und chemische Parameter untersucht </w:t>
      </w:r>
      <w:r w:rsidR="003C2F6C" w:rsidRPr="003C2F6C">
        <w:t>u</w:t>
      </w:r>
      <w:r w:rsidR="003C2F6C">
        <w:t xml:space="preserve">nd mit den Grenzwerten des EBC </w:t>
      </w:r>
      <w:r w:rsidR="003C2F6C" w:rsidRPr="003C2F6C">
        <w:t>2012</w:t>
      </w:r>
      <w:r w:rsidR="003C2F6C">
        <w:t xml:space="preserve"> (Eur</w:t>
      </w:r>
      <w:r w:rsidR="009F40BF">
        <w:t>o</w:t>
      </w:r>
      <w:r w:rsidR="003C2F6C">
        <w:t>päisches Pflanzenkohle Zertifikat) und der DÜMV 2012 (Düngemittelverordnung)</w:t>
      </w:r>
      <w:r w:rsidR="003C2F6C" w:rsidRPr="003C2F6C">
        <w:t xml:space="preserve"> verglichen. </w:t>
      </w:r>
    </w:p>
    <w:p w14:paraId="72420C26" w14:textId="77777777" w:rsidR="003C2F6C" w:rsidRDefault="003C2F6C">
      <w:pPr>
        <w:spacing w:line="240" w:lineRule="auto"/>
        <w:jc w:val="left"/>
      </w:pPr>
    </w:p>
    <w:p w14:paraId="6AD8F1AF" w14:textId="67314E96" w:rsidR="003C2F6C" w:rsidRDefault="003C2F6C">
      <w:pPr>
        <w:spacing w:line="240" w:lineRule="auto"/>
        <w:jc w:val="left"/>
      </w:pPr>
      <w:r w:rsidRPr="003C2F6C">
        <w:rPr>
          <w:b/>
        </w:rPr>
        <w:t>Aufgabe:</w:t>
      </w:r>
      <w:r>
        <w:t xml:space="preserve"> Werten Sie unterstehende</w:t>
      </w:r>
      <w:r w:rsidR="00A24EB5">
        <w:t>n</w:t>
      </w:r>
      <w:r>
        <w:t xml:space="preserve"> Tabellen aus. Wie wirkt sich die Verweildauer und Temperatur aus? Werden die Grenzwerte eingehalten?</w:t>
      </w:r>
    </w:p>
    <w:p w14:paraId="23208BB9" w14:textId="77777777" w:rsidR="003C2F6C" w:rsidRDefault="003C2F6C">
      <w:pPr>
        <w:spacing w:line="240" w:lineRule="auto"/>
        <w:jc w:val="left"/>
      </w:pPr>
    </w:p>
    <w:p w14:paraId="653383BC" w14:textId="327D72ED" w:rsidR="003C2F6C" w:rsidRPr="003C2F6C" w:rsidRDefault="003C2F6C" w:rsidP="003C2F6C">
      <w:pPr>
        <w:spacing w:line="240" w:lineRule="auto"/>
        <w:jc w:val="left"/>
        <w:rPr>
          <w:b/>
          <w:bCs/>
        </w:rPr>
      </w:pPr>
      <w:r w:rsidRPr="003C2F6C">
        <w:t>Schwermetallgehalte der hergestellten Pflanzenkohlen und Vergleich mit der DüMV (2012) und des EBC (2012)</w:t>
      </w:r>
    </w:p>
    <w:tbl>
      <w:tblPr>
        <w:tblW w:w="8222" w:type="dxa"/>
        <w:jc w:val="center"/>
        <w:tblCellMar>
          <w:left w:w="70" w:type="dxa"/>
          <w:right w:w="70" w:type="dxa"/>
        </w:tblCellMar>
        <w:tblLook w:val="04A0" w:firstRow="1" w:lastRow="0" w:firstColumn="1" w:lastColumn="0" w:noHBand="0" w:noVBand="1"/>
      </w:tblPr>
      <w:tblGrid>
        <w:gridCol w:w="1560"/>
        <w:gridCol w:w="850"/>
        <w:gridCol w:w="992"/>
        <w:gridCol w:w="993"/>
        <w:gridCol w:w="992"/>
        <w:gridCol w:w="850"/>
        <w:gridCol w:w="993"/>
        <w:gridCol w:w="992"/>
      </w:tblGrid>
      <w:tr w:rsidR="003C2F6C" w:rsidRPr="003C2F6C" w14:paraId="7FEC1A0F" w14:textId="77777777" w:rsidTr="00413A99">
        <w:trPr>
          <w:trHeight w:val="330"/>
          <w:jc w:val="center"/>
        </w:trPr>
        <w:tc>
          <w:tcPr>
            <w:tcW w:w="1560" w:type="dxa"/>
            <w:tcBorders>
              <w:top w:val="single" w:sz="4" w:space="0" w:color="auto"/>
              <w:left w:val="nil"/>
              <w:bottom w:val="nil"/>
              <w:right w:val="nil"/>
            </w:tcBorders>
            <w:shd w:val="clear" w:color="auto" w:fill="auto"/>
            <w:noWrap/>
            <w:vAlign w:val="bottom"/>
            <w:hideMark/>
          </w:tcPr>
          <w:p w14:paraId="0451B0EC" w14:textId="77777777" w:rsidR="003C2F6C" w:rsidRPr="003C2F6C" w:rsidRDefault="003C2F6C" w:rsidP="003C2F6C">
            <w:pPr>
              <w:spacing w:line="240" w:lineRule="auto"/>
              <w:jc w:val="left"/>
            </w:pPr>
            <w:r w:rsidRPr="003C2F6C">
              <w:t> </w:t>
            </w:r>
          </w:p>
        </w:tc>
        <w:tc>
          <w:tcPr>
            <w:tcW w:w="850" w:type="dxa"/>
            <w:tcBorders>
              <w:top w:val="single" w:sz="4" w:space="0" w:color="auto"/>
              <w:left w:val="nil"/>
              <w:bottom w:val="nil"/>
              <w:right w:val="nil"/>
            </w:tcBorders>
            <w:shd w:val="clear" w:color="auto" w:fill="auto"/>
            <w:noWrap/>
            <w:vAlign w:val="center"/>
            <w:hideMark/>
          </w:tcPr>
          <w:p w14:paraId="4CFCF73F" w14:textId="77777777" w:rsidR="003C2F6C" w:rsidRPr="003C2F6C" w:rsidRDefault="003C2F6C" w:rsidP="003C2F6C">
            <w:pPr>
              <w:spacing w:line="240" w:lineRule="auto"/>
              <w:jc w:val="left"/>
            </w:pPr>
            <w:r w:rsidRPr="003C2F6C">
              <w:t>As</w:t>
            </w:r>
          </w:p>
        </w:tc>
        <w:tc>
          <w:tcPr>
            <w:tcW w:w="992" w:type="dxa"/>
            <w:tcBorders>
              <w:top w:val="single" w:sz="4" w:space="0" w:color="auto"/>
              <w:left w:val="nil"/>
              <w:bottom w:val="nil"/>
              <w:right w:val="nil"/>
            </w:tcBorders>
            <w:shd w:val="clear" w:color="auto" w:fill="auto"/>
            <w:noWrap/>
            <w:vAlign w:val="center"/>
            <w:hideMark/>
          </w:tcPr>
          <w:p w14:paraId="1FA5F77E" w14:textId="77777777" w:rsidR="003C2F6C" w:rsidRPr="003C2F6C" w:rsidRDefault="003C2F6C" w:rsidP="003C2F6C">
            <w:pPr>
              <w:spacing w:line="240" w:lineRule="auto"/>
              <w:jc w:val="left"/>
            </w:pPr>
            <w:proofErr w:type="spellStart"/>
            <w:r w:rsidRPr="003C2F6C">
              <w:t>Cd</w:t>
            </w:r>
            <w:proofErr w:type="spellEnd"/>
          </w:p>
        </w:tc>
        <w:tc>
          <w:tcPr>
            <w:tcW w:w="993" w:type="dxa"/>
            <w:tcBorders>
              <w:top w:val="single" w:sz="4" w:space="0" w:color="auto"/>
              <w:left w:val="nil"/>
              <w:bottom w:val="nil"/>
              <w:right w:val="nil"/>
            </w:tcBorders>
            <w:shd w:val="clear" w:color="auto" w:fill="auto"/>
            <w:noWrap/>
            <w:vAlign w:val="center"/>
            <w:hideMark/>
          </w:tcPr>
          <w:p w14:paraId="3D145AD1" w14:textId="77777777" w:rsidR="003C2F6C" w:rsidRPr="003C2F6C" w:rsidRDefault="003C2F6C" w:rsidP="003C2F6C">
            <w:pPr>
              <w:spacing w:line="240" w:lineRule="auto"/>
              <w:jc w:val="left"/>
            </w:pPr>
            <w:proofErr w:type="spellStart"/>
            <w:r w:rsidRPr="003C2F6C">
              <w:t>Cr</w:t>
            </w:r>
            <w:proofErr w:type="spellEnd"/>
          </w:p>
        </w:tc>
        <w:tc>
          <w:tcPr>
            <w:tcW w:w="992" w:type="dxa"/>
            <w:tcBorders>
              <w:top w:val="single" w:sz="4" w:space="0" w:color="auto"/>
              <w:left w:val="nil"/>
              <w:bottom w:val="nil"/>
              <w:right w:val="nil"/>
            </w:tcBorders>
            <w:shd w:val="clear" w:color="auto" w:fill="auto"/>
            <w:noWrap/>
            <w:vAlign w:val="center"/>
            <w:hideMark/>
          </w:tcPr>
          <w:p w14:paraId="50ECC6B0" w14:textId="77777777" w:rsidR="003C2F6C" w:rsidRPr="003C2F6C" w:rsidRDefault="003C2F6C" w:rsidP="003C2F6C">
            <w:pPr>
              <w:spacing w:line="240" w:lineRule="auto"/>
              <w:jc w:val="left"/>
            </w:pPr>
            <w:proofErr w:type="spellStart"/>
            <w:r w:rsidRPr="003C2F6C">
              <w:t>Cu</w:t>
            </w:r>
            <w:proofErr w:type="spellEnd"/>
          </w:p>
        </w:tc>
        <w:tc>
          <w:tcPr>
            <w:tcW w:w="850" w:type="dxa"/>
            <w:tcBorders>
              <w:top w:val="single" w:sz="4" w:space="0" w:color="auto"/>
              <w:left w:val="nil"/>
              <w:bottom w:val="nil"/>
              <w:right w:val="nil"/>
            </w:tcBorders>
            <w:shd w:val="clear" w:color="auto" w:fill="auto"/>
            <w:noWrap/>
            <w:vAlign w:val="center"/>
            <w:hideMark/>
          </w:tcPr>
          <w:p w14:paraId="268F21B6" w14:textId="77777777" w:rsidR="003C2F6C" w:rsidRPr="003C2F6C" w:rsidRDefault="003C2F6C" w:rsidP="003C2F6C">
            <w:pPr>
              <w:spacing w:line="240" w:lineRule="auto"/>
              <w:jc w:val="left"/>
            </w:pPr>
            <w:proofErr w:type="spellStart"/>
            <w:r w:rsidRPr="003C2F6C">
              <w:t>Ni</w:t>
            </w:r>
            <w:proofErr w:type="spellEnd"/>
          </w:p>
        </w:tc>
        <w:tc>
          <w:tcPr>
            <w:tcW w:w="993" w:type="dxa"/>
            <w:tcBorders>
              <w:top w:val="single" w:sz="4" w:space="0" w:color="auto"/>
              <w:left w:val="nil"/>
              <w:bottom w:val="nil"/>
              <w:right w:val="nil"/>
            </w:tcBorders>
            <w:shd w:val="clear" w:color="auto" w:fill="auto"/>
            <w:noWrap/>
            <w:vAlign w:val="center"/>
            <w:hideMark/>
          </w:tcPr>
          <w:p w14:paraId="5C0CF970" w14:textId="77777777" w:rsidR="003C2F6C" w:rsidRPr="003C2F6C" w:rsidRDefault="003C2F6C" w:rsidP="003C2F6C">
            <w:pPr>
              <w:spacing w:line="240" w:lineRule="auto"/>
              <w:jc w:val="left"/>
            </w:pPr>
            <w:proofErr w:type="spellStart"/>
            <w:r w:rsidRPr="003C2F6C">
              <w:t>Pb</w:t>
            </w:r>
            <w:proofErr w:type="spellEnd"/>
          </w:p>
        </w:tc>
        <w:tc>
          <w:tcPr>
            <w:tcW w:w="992" w:type="dxa"/>
            <w:tcBorders>
              <w:top w:val="single" w:sz="4" w:space="0" w:color="auto"/>
              <w:left w:val="nil"/>
              <w:bottom w:val="nil"/>
              <w:right w:val="nil"/>
            </w:tcBorders>
            <w:shd w:val="clear" w:color="auto" w:fill="auto"/>
            <w:noWrap/>
            <w:vAlign w:val="center"/>
            <w:hideMark/>
          </w:tcPr>
          <w:p w14:paraId="78CA31F9" w14:textId="77777777" w:rsidR="003C2F6C" w:rsidRPr="003C2F6C" w:rsidRDefault="003C2F6C" w:rsidP="003C2F6C">
            <w:pPr>
              <w:spacing w:line="240" w:lineRule="auto"/>
              <w:jc w:val="left"/>
            </w:pPr>
            <w:proofErr w:type="spellStart"/>
            <w:r w:rsidRPr="003C2F6C">
              <w:t>Zn</w:t>
            </w:r>
            <w:proofErr w:type="spellEnd"/>
          </w:p>
        </w:tc>
      </w:tr>
      <w:tr w:rsidR="003C2F6C" w:rsidRPr="003C2F6C" w14:paraId="7B3B17ED" w14:textId="77777777" w:rsidTr="00413A99">
        <w:trPr>
          <w:trHeight w:val="300"/>
          <w:jc w:val="center"/>
        </w:trPr>
        <w:tc>
          <w:tcPr>
            <w:tcW w:w="1560" w:type="dxa"/>
            <w:tcBorders>
              <w:top w:val="nil"/>
              <w:left w:val="nil"/>
              <w:bottom w:val="single" w:sz="4" w:space="0" w:color="auto"/>
              <w:right w:val="nil"/>
            </w:tcBorders>
            <w:shd w:val="clear" w:color="auto" w:fill="auto"/>
            <w:noWrap/>
            <w:vAlign w:val="bottom"/>
            <w:hideMark/>
          </w:tcPr>
          <w:p w14:paraId="1FB0B45A" w14:textId="77777777" w:rsidR="003C2F6C" w:rsidRPr="003C2F6C" w:rsidRDefault="003C2F6C" w:rsidP="003C2F6C">
            <w:pPr>
              <w:spacing w:line="240" w:lineRule="auto"/>
              <w:jc w:val="left"/>
            </w:pPr>
            <w:r w:rsidRPr="003C2F6C">
              <w:t> </w:t>
            </w:r>
          </w:p>
        </w:tc>
        <w:tc>
          <w:tcPr>
            <w:tcW w:w="6662" w:type="dxa"/>
            <w:gridSpan w:val="7"/>
            <w:tcBorders>
              <w:top w:val="nil"/>
              <w:left w:val="nil"/>
              <w:bottom w:val="single" w:sz="4" w:space="0" w:color="auto"/>
              <w:right w:val="nil"/>
            </w:tcBorders>
            <w:shd w:val="clear" w:color="auto" w:fill="auto"/>
            <w:noWrap/>
            <w:vAlign w:val="center"/>
            <w:hideMark/>
          </w:tcPr>
          <w:p w14:paraId="5903A0C2" w14:textId="77777777" w:rsidR="003C2F6C" w:rsidRPr="003C2F6C" w:rsidRDefault="003C2F6C" w:rsidP="003C2F6C">
            <w:pPr>
              <w:spacing w:line="240" w:lineRule="auto"/>
              <w:jc w:val="left"/>
              <w:rPr>
                <w:bCs/>
              </w:rPr>
            </w:pPr>
            <w:r w:rsidRPr="003C2F6C">
              <w:rPr>
                <w:bCs/>
              </w:rPr>
              <w:t>mg/kg</w:t>
            </w:r>
          </w:p>
        </w:tc>
      </w:tr>
      <w:tr w:rsidR="003C2F6C" w:rsidRPr="003C2F6C" w14:paraId="37A2EAD7" w14:textId="77777777" w:rsidTr="00413A99">
        <w:trPr>
          <w:trHeight w:val="315"/>
          <w:jc w:val="center"/>
        </w:trPr>
        <w:tc>
          <w:tcPr>
            <w:tcW w:w="1560" w:type="dxa"/>
            <w:tcBorders>
              <w:top w:val="nil"/>
              <w:left w:val="nil"/>
              <w:bottom w:val="nil"/>
              <w:right w:val="nil"/>
            </w:tcBorders>
            <w:shd w:val="clear" w:color="auto" w:fill="auto"/>
            <w:noWrap/>
            <w:vAlign w:val="bottom"/>
            <w:hideMark/>
          </w:tcPr>
          <w:p w14:paraId="2511DD0E" w14:textId="77777777" w:rsidR="003C2F6C" w:rsidRPr="003C2F6C" w:rsidRDefault="003C2F6C" w:rsidP="003C2F6C">
            <w:pPr>
              <w:spacing w:line="240" w:lineRule="auto"/>
              <w:jc w:val="left"/>
            </w:pPr>
            <w:r w:rsidRPr="003C2F6C">
              <w:t>Laubpellet</w:t>
            </w:r>
          </w:p>
        </w:tc>
        <w:tc>
          <w:tcPr>
            <w:tcW w:w="850" w:type="dxa"/>
            <w:tcBorders>
              <w:top w:val="nil"/>
              <w:left w:val="nil"/>
              <w:bottom w:val="nil"/>
              <w:right w:val="nil"/>
            </w:tcBorders>
            <w:shd w:val="clear" w:color="auto" w:fill="auto"/>
            <w:noWrap/>
            <w:vAlign w:val="center"/>
            <w:hideMark/>
          </w:tcPr>
          <w:p w14:paraId="395A229A" w14:textId="77777777" w:rsidR="003C2F6C" w:rsidRPr="003C2F6C" w:rsidRDefault="003C2F6C" w:rsidP="003C2F6C">
            <w:pPr>
              <w:spacing w:line="240" w:lineRule="auto"/>
              <w:jc w:val="left"/>
            </w:pPr>
            <w:r w:rsidRPr="003C2F6C">
              <w:t>2,0</w:t>
            </w:r>
          </w:p>
        </w:tc>
        <w:tc>
          <w:tcPr>
            <w:tcW w:w="992" w:type="dxa"/>
            <w:tcBorders>
              <w:top w:val="nil"/>
              <w:left w:val="nil"/>
              <w:bottom w:val="nil"/>
              <w:right w:val="nil"/>
            </w:tcBorders>
            <w:shd w:val="clear" w:color="auto" w:fill="auto"/>
            <w:noWrap/>
            <w:vAlign w:val="center"/>
            <w:hideMark/>
          </w:tcPr>
          <w:p w14:paraId="51EE307B" w14:textId="77777777" w:rsidR="003C2F6C" w:rsidRPr="003C2F6C" w:rsidRDefault="003C2F6C" w:rsidP="003C2F6C">
            <w:pPr>
              <w:spacing w:line="240" w:lineRule="auto"/>
              <w:jc w:val="left"/>
            </w:pPr>
            <w:r w:rsidRPr="003C2F6C">
              <w:t>0,3</w:t>
            </w:r>
          </w:p>
        </w:tc>
        <w:tc>
          <w:tcPr>
            <w:tcW w:w="993" w:type="dxa"/>
            <w:tcBorders>
              <w:top w:val="nil"/>
              <w:left w:val="nil"/>
              <w:bottom w:val="nil"/>
              <w:right w:val="nil"/>
            </w:tcBorders>
            <w:shd w:val="clear" w:color="auto" w:fill="auto"/>
            <w:noWrap/>
            <w:vAlign w:val="center"/>
            <w:hideMark/>
          </w:tcPr>
          <w:p w14:paraId="39C6C3EA" w14:textId="77777777" w:rsidR="003C2F6C" w:rsidRPr="003C2F6C" w:rsidRDefault="003C2F6C" w:rsidP="003C2F6C">
            <w:pPr>
              <w:spacing w:line="240" w:lineRule="auto"/>
              <w:jc w:val="left"/>
            </w:pPr>
            <w:r w:rsidRPr="003C2F6C">
              <w:t>16,0</w:t>
            </w:r>
          </w:p>
        </w:tc>
        <w:tc>
          <w:tcPr>
            <w:tcW w:w="992" w:type="dxa"/>
            <w:tcBorders>
              <w:top w:val="nil"/>
              <w:left w:val="nil"/>
              <w:bottom w:val="nil"/>
              <w:right w:val="nil"/>
            </w:tcBorders>
            <w:shd w:val="clear" w:color="auto" w:fill="auto"/>
            <w:noWrap/>
            <w:vAlign w:val="center"/>
            <w:hideMark/>
          </w:tcPr>
          <w:p w14:paraId="1956AAB2" w14:textId="77777777" w:rsidR="003C2F6C" w:rsidRPr="003C2F6C" w:rsidRDefault="003C2F6C" w:rsidP="003C2F6C">
            <w:pPr>
              <w:spacing w:line="240" w:lineRule="auto"/>
              <w:jc w:val="left"/>
            </w:pPr>
            <w:r w:rsidRPr="003C2F6C">
              <w:t>20,0</w:t>
            </w:r>
          </w:p>
        </w:tc>
        <w:tc>
          <w:tcPr>
            <w:tcW w:w="850" w:type="dxa"/>
            <w:tcBorders>
              <w:top w:val="nil"/>
              <w:left w:val="nil"/>
              <w:bottom w:val="nil"/>
              <w:right w:val="nil"/>
            </w:tcBorders>
            <w:shd w:val="clear" w:color="auto" w:fill="auto"/>
            <w:noWrap/>
            <w:vAlign w:val="center"/>
            <w:hideMark/>
          </w:tcPr>
          <w:p w14:paraId="2CDF3B78" w14:textId="77777777" w:rsidR="003C2F6C" w:rsidRPr="003C2F6C" w:rsidRDefault="003C2F6C" w:rsidP="003C2F6C">
            <w:pPr>
              <w:spacing w:line="240" w:lineRule="auto"/>
              <w:jc w:val="left"/>
            </w:pPr>
            <w:r w:rsidRPr="003C2F6C">
              <w:t>9,0</w:t>
            </w:r>
          </w:p>
        </w:tc>
        <w:tc>
          <w:tcPr>
            <w:tcW w:w="993" w:type="dxa"/>
            <w:tcBorders>
              <w:top w:val="nil"/>
              <w:left w:val="nil"/>
              <w:bottom w:val="nil"/>
              <w:right w:val="nil"/>
            </w:tcBorders>
            <w:shd w:val="clear" w:color="auto" w:fill="auto"/>
            <w:noWrap/>
            <w:vAlign w:val="center"/>
            <w:hideMark/>
          </w:tcPr>
          <w:p w14:paraId="0AF9250B" w14:textId="77777777" w:rsidR="003C2F6C" w:rsidRPr="003C2F6C" w:rsidRDefault="003C2F6C" w:rsidP="003C2F6C">
            <w:pPr>
              <w:spacing w:line="240" w:lineRule="auto"/>
              <w:jc w:val="left"/>
            </w:pPr>
            <w:r w:rsidRPr="003C2F6C">
              <w:t>19,0</w:t>
            </w:r>
          </w:p>
        </w:tc>
        <w:tc>
          <w:tcPr>
            <w:tcW w:w="992" w:type="dxa"/>
            <w:tcBorders>
              <w:top w:val="nil"/>
              <w:left w:val="nil"/>
              <w:bottom w:val="nil"/>
              <w:right w:val="nil"/>
            </w:tcBorders>
            <w:shd w:val="clear" w:color="auto" w:fill="auto"/>
            <w:noWrap/>
            <w:vAlign w:val="center"/>
            <w:hideMark/>
          </w:tcPr>
          <w:p w14:paraId="130EBE30" w14:textId="77777777" w:rsidR="003C2F6C" w:rsidRPr="003C2F6C" w:rsidRDefault="003C2F6C" w:rsidP="003C2F6C">
            <w:pPr>
              <w:spacing w:line="240" w:lineRule="auto"/>
              <w:jc w:val="left"/>
            </w:pPr>
            <w:r w:rsidRPr="003C2F6C">
              <w:t>151,0</w:t>
            </w:r>
          </w:p>
        </w:tc>
      </w:tr>
      <w:tr w:rsidR="003C2F6C" w:rsidRPr="003C2F6C" w14:paraId="4A8BBD6E" w14:textId="77777777" w:rsidTr="00413A99">
        <w:trPr>
          <w:trHeight w:val="315"/>
          <w:jc w:val="center"/>
        </w:trPr>
        <w:tc>
          <w:tcPr>
            <w:tcW w:w="1560" w:type="dxa"/>
            <w:tcBorders>
              <w:top w:val="nil"/>
              <w:left w:val="nil"/>
              <w:bottom w:val="nil"/>
              <w:right w:val="nil"/>
            </w:tcBorders>
            <w:shd w:val="clear" w:color="auto" w:fill="auto"/>
            <w:noWrap/>
            <w:vAlign w:val="bottom"/>
            <w:hideMark/>
          </w:tcPr>
          <w:p w14:paraId="001804D0" w14:textId="77777777" w:rsidR="003C2F6C" w:rsidRPr="003C2F6C" w:rsidRDefault="003C2F6C" w:rsidP="003C2F6C">
            <w:pPr>
              <w:spacing w:line="240" w:lineRule="auto"/>
              <w:jc w:val="left"/>
            </w:pPr>
            <w:r w:rsidRPr="003C2F6C">
              <w:t>PK 550/40</w:t>
            </w:r>
          </w:p>
        </w:tc>
        <w:tc>
          <w:tcPr>
            <w:tcW w:w="850" w:type="dxa"/>
            <w:tcBorders>
              <w:top w:val="nil"/>
              <w:left w:val="nil"/>
              <w:bottom w:val="nil"/>
              <w:right w:val="nil"/>
            </w:tcBorders>
            <w:shd w:val="clear" w:color="auto" w:fill="auto"/>
            <w:noWrap/>
            <w:vAlign w:val="center"/>
            <w:hideMark/>
          </w:tcPr>
          <w:p w14:paraId="347D56B6" w14:textId="77777777" w:rsidR="003C2F6C" w:rsidRPr="003C2F6C" w:rsidRDefault="003C2F6C" w:rsidP="003C2F6C">
            <w:pPr>
              <w:spacing w:line="240" w:lineRule="auto"/>
              <w:jc w:val="left"/>
            </w:pPr>
            <w:r w:rsidRPr="003C2F6C">
              <w:t>3,0</w:t>
            </w:r>
          </w:p>
        </w:tc>
        <w:tc>
          <w:tcPr>
            <w:tcW w:w="992" w:type="dxa"/>
            <w:tcBorders>
              <w:top w:val="nil"/>
              <w:left w:val="nil"/>
              <w:bottom w:val="nil"/>
              <w:right w:val="nil"/>
            </w:tcBorders>
            <w:shd w:val="clear" w:color="auto" w:fill="auto"/>
            <w:noWrap/>
            <w:vAlign w:val="center"/>
            <w:hideMark/>
          </w:tcPr>
          <w:p w14:paraId="477451F8" w14:textId="77777777" w:rsidR="003C2F6C" w:rsidRPr="003C2F6C" w:rsidRDefault="003C2F6C" w:rsidP="003C2F6C">
            <w:pPr>
              <w:spacing w:line="240" w:lineRule="auto"/>
              <w:jc w:val="left"/>
            </w:pPr>
            <w:r w:rsidRPr="003C2F6C">
              <w:t>0,0</w:t>
            </w:r>
          </w:p>
        </w:tc>
        <w:tc>
          <w:tcPr>
            <w:tcW w:w="993" w:type="dxa"/>
            <w:tcBorders>
              <w:top w:val="nil"/>
              <w:left w:val="nil"/>
              <w:bottom w:val="nil"/>
              <w:right w:val="nil"/>
            </w:tcBorders>
            <w:shd w:val="clear" w:color="auto" w:fill="auto"/>
            <w:noWrap/>
            <w:vAlign w:val="center"/>
            <w:hideMark/>
          </w:tcPr>
          <w:p w14:paraId="54797401" w14:textId="77777777" w:rsidR="003C2F6C" w:rsidRPr="003C2F6C" w:rsidRDefault="003C2F6C" w:rsidP="003C2F6C">
            <w:pPr>
              <w:spacing w:line="240" w:lineRule="auto"/>
              <w:jc w:val="left"/>
            </w:pPr>
            <w:r w:rsidRPr="003C2F6C">
              <w:t>22,7</w:t>
            </w:r>
          </w:p>
        </w:tc>
        <w:tc>
          <w:tcPr>
            <w:tcW w:w="992" w:type="dxa"/>
            <w:tcBorders>
              <w:top w:val="nil"/>
              <w:left w:val="nil"/>
              <w:bottom w:val="nil"/>
              <w:right w:val="nil"/>
            </w:tcBorders>
            <w:shd w:val="clear" w:color="auto" w:fill="auto"/>
            <w:noWrap/>
            <w:vAlign w:val="center"/>
            <w:hideMark/>
          </w:tcPr>
          <w:p w14:paraId="52642D31" w14:textId="77777777" w:rsidR="003C2F6C" w:rsidRPr="003C2F6C" w:rsidRDefault="003C2F6C" w:rsidP="003C2F6C">
            <w:pPr>
              <w:spacing w:line="240" w:lineRule="auto"/>
              <w:jc w:val="left"/>
            </w:pPr>
            <w:r w:rsidRPr="003C2F6C">
              <w:t>80,0</w:t>
            </w:r>
          </w:p>
        </w:tc>
        <w:tc>
          <w:tcPr>
            <w:tcW w:w="850" w:type="dxa"/>
            <w:tcBorders>
              <w:top w:val="nil"/>
              <w:left w:val="nil"/>
              <w:bottom w:val="nil"/>
              <w:right w:val="nil"/>
            </w:tcBorders>
            <w:shd w:val="clear" w:color="auto" w:fill="auto"/>
            <w:noWrap/>
            <w:vAlign w:val="center"/>
            <w:hideMark/>
          </w:tcPr>
          <w:p w14:paraId="6826A10B" w14:textId="77777777" w:rsidR="003C2F6C" w:rsidRPr="003C2F6C" w:rsidRDefault="003C2F6C" w:rsidP="003C2F6C">
            <w:pPr>
              <w:spacing w:line="240" w:lineRule="auto"/>
              <w:jc w:val="left"/>
            </w:pPr>
            <w:r w:rsidRPr="003C2F6C">
              <w:t>17,7</w:t>
            </w:r>
          </w:p>
        </w:tc>
        <w:tc>
          <w:tcPr>
            <w:tcW w:w="993" w:type="dxa"/>
            <w:tcBorders>
              <w:top w:val="nil"/>
              <w:left w:val="nil"/>
              <w:bottom w:val="nil"/>
              <w:right w:val="nil"/>
            </w:tcBorders>
            <w:shd w:val="clear" w:color="auto" w:fill="auto"/>
            <w:noWrap/>
            <w:vAlign w:val="center"/>
            <w:hideMark/>
          </w:tcPr>
          <w:p w14:paraId="2CFD0095" w14:textId="77777777" w:rsidR="003C2F6C" w:rsidRPr="003C2F6C" w:rsidRDefault="003C2F6C" w:rsidP="003C2F6C">
            <w:pPr>
              <w:spacing w:line="240" w:lineRule="auto"/>
              <w:jc w:val="left"/>
            </w:pPr>
            <w:r w:rsidRPr="003C2F6C">
              <w:t>35,7</w:t>
            </w:r>
          </w:p>
        </w:tc>
        <w:tc>
          <w:tcPr>
            <w:tcW w:w="992" w:type="dxa"/>
            <w:tcBorders>
              <w:top w:val="nil"/>
              <w:left w:val="nil"/>
              <w:bottom w:val="nil"/>
              <w:right w:val="nil"/>
            </w:tcBorders>
            <w:shd w:val="clear" w:color="auto" w:fill="auto"/>
            <w:noWrap/>
            <w:vAlign w:val="center"/>
            <w:hideMark/>
          </w:tcPr>
          <w:p w14:paraId="010C28F4" w14:textId="77777777" w:rsidR="003C2F6C" w:rsidRPr="003C2F6C" w:rsidRDefault="003C2F6C" w:rsidP="003C2F6C">
            <w:pPr>
              <w:spacing w:line="240" w:lineRule="auto"/>
              <w:jc w:val="left"/>
            </w:pPr>
            <w:r w:rsidRPr="003C2F6C">
              <w:t>261,3</w:t>
            </w:r>
          </w:p>
        </w:tc>
      </w:tr>
      <w:tr w:rsidR="003C2F6C" w:rsidRPr="003C2F6C" w14:paraId="00E86BE5" w14:textId="77777777" w:rsidTr="00413A99">
        <w:trPr>
          <w:trHeight w:val="312"/>
          <w:jc w:val="center"/>
        </w:trPr>
        <w:tc>
          <w:tcPr>
            <w:tcW w:w="1560" w:type="dxa"/>
            <w:tcBorders>
              <w:top w:val="nil"/>
              <w:left w:val="nil"/>
              <w:bottom w:val="nil"/>
              <w:right w:val="nil"/>
            </w:tcBorders>
            <w:shd w:val="clear" w:color="auto" w:fill="auto"/>
            <w:noWrap/>
            <w:vAlign w:val="bottom"/>
            <w:hideMark/>
          </w:tcPr>
          <w:p w14:paraId="6DEF05EB" w14:textId="77777777" w:rsidR="003C2F6C" w:rsidRPr="003C2F6C" w:rsidRDefault="003C2F6C" w:rsidP="003C2F6C">
            <w:pPr>
              <w:spacing w:line="240" w:lineRule="auto"/>
              <w:jc w:val="left"/>
            </w:pPr>
            <w:r w:rsidRPr="003C2F6C">
              <w:t>PK 550/60</w:t>
            </w:r>
          </w:p>
        </w:tc>
        <w:tc>
          <w:tcPr>
            <w:tcW w:w="850" w:type="dxa"/>
            <w:tcBorders>
              <w:top w:val="nil"/>
              <w:left w:val="nil"/>
              <w:bottom w:val="nil"/>
              <w:right w:val="nil"/>
            </w:tcBorders>
            <w:shd w:val="clear" w:color="auto" w:fill="auto"/>
            <w:noWrap/>
            <w:vAlign w:val="center"/>
            <w:hideMark/>
          </w:tcPr>
          <w:p w14:paraId="05C2EF54" w14:textId="77777777" w:rsidR="003C2F6C" w:rsidRPr="003C2F6C" w:rsidRDefault="003C2F6C" w:rsidP="003C2F6C">
            <w:pPr>
              <w:spacing w:line="240" w:lineRule="auto"/>
              <w:jc w:val="left"/>
            </w:pPr>
            <w:r w:rsidRPr="003C2F6C">
              <w:t>2,0</w:t>
            </w:r>
          </w:p>
        </w:tc>
        <w:tc>
          <w:tcPr>
            <w:tcW w:w="992" w:type="dxa"/>
            <w:tcBorders>
              <w:top w:val="nil"/>
              <w:left w:val="nil"/>
              <w:bottom w:val="nil"/>
              <w:right w:val="nil"/>
            </w:tcBorders>
            <w:shd w:val="clear" w:color="auto" w:fill="auto"/>
            <w:noWrap/>
            <w:vAlign w:val="center"/>
            <w:hideMark/>
          </w:tcPr>
          <w:p w14:paraId="22640CCF" w14:textId="77777777" w:rsidR="003C2F6C" w:rsidRPr="003C2F6C" w:rsidRDefault="003C2F6C" w:rsidP="003C2F6C">
            <w:pPr>
              <w:spacing w:line="240" w:lineRule="auto"/>
              <w:jc w:val="left"/>
            </w:pPr>
            <w:r w:rsidRPr="003C2F6C">
              <w:t>0,0</w:t>
            </w:r>
          </w:p>
        </w:tc>
        <w:tc>
          <w:tcPr>
            <w:tcW w:w="993" w:type="dxa"/>
            <w:tcBorders>
              <w:top w:val="nil"/>
              <w:left w:val="nil"/>
              <w:bottom w:val="nil"/>
              <w:right w:val="nil"/>
            </w:tcBorders>
            <w:shd w:val="clear" w:color="auto" w:fill="auto"/>
            <w:noWrap/>
            <w:vAlign w:val="center"/>
            <w:hideMark/>
          </w:tcPr>
          <w:p w14:paraId="734C29E0" w14:textId="77777777" w:rsidR="003C2F6C" w:rsidRPr="003C2F6C" w:rsidRDefault="003C2F6C" w:rsidP="003C2F6C">
            <w:pPr>
              <w:spacing w:line="240" w:lineRule="auto"/>
              <w:jc w:val="left"/>
            </w:pPr>
            <w:r w:rsidRPr="003C2F6C">
              <w:t>19,0</w:t>
            </w:r>
          </w:p>
        </w:tc>
        <w:tc>
          <w:tcPr>
            <w:tcW w:w="992" w:type="dxa"/>
            <w:tcBorders>
              <w:top w:val="nil"/>
              <w:left w:val="nil"/>
              <w:bottom w:val="nil"/>
              <w:right w:val="nil"/>
            </w:tcBorders>
            <w:shd w:val="clear" w:color="auto" w:fill="auto"/>
            <w:noWrap/>
            <w:vAlign w:val="center"/>
            <w:hideMark/>
          </w:tcPr>
          <w:p w14:paraId="4BEF7DEB" w14:textId="77777777" w:rsidR="003C2F6C" w:rsidRPr="003C2F6C" w:rsidRDefault="003C2F6C" w:rsidP="003C2F6C">
            <w:pPr>
              <w:spacing w:line="240" w:lineRule="auto"/>
              <w:jc w:val="left"/>
            </w:pPr>
            <w:r w:rsidRPr="003C2F6C">
              <w:t>34,0</w:t>
            </w:r>
          </w:p>
        </w:tc>
        <w:tc>
          <w:tcPr>
            <w:tcW w:w="850" w:type="dxa"/>
            <w:tcBorders>
              <w:top w:val="nil"/>
              <w:left w:val="nil"/>
              <w:bottom w:val="nil"/>
              <w:right w:val="nil"/>
            </w:tcBorders>
            <w:shd w:val="clear" w:color="auto" w:fill="auto"/>
            <w:noWrap/>
            <w:vAlign w:val="center"/>
            <w:hideMark/>
          </w:tcPr>
          <w:p w14:paraId="3DBE90D7" w14:textId="77777777" w:rsidR="003C2F6C" w:rsidRPr="003C2F6C" w:rsidRDefault="003C2F6C" w:rsidP="003C2F6C">
            <w:pPr>
              <w:spacing w:line="240" w:lineRule="auto"/>
              <w:jc w:val="left"/>
            </w:pPr>
            <w:r w:rsidRPr="003C2F6C">
              <w:t>8,0</w:t>
            </w:r>
          </w:p>
        </w:tc>
        <w:tc>
          <w:tcPr>
            <w:tcW w:w="993" w:type="dxa"/>
            <w:tcBorders>
              <w:top w:val="nil"/>
              <w:left w:val="nil"/>
              <w:bottom w:val="nil"/>
              <w:right w:val="nil"/>
            </w:tcBorders>
            <w:shd w:val="clear" w:color="auto" w:fill="auto"/>
            <w:noWrap/>
            <w:vAlign w:val="center"/>
            <w:hideMark/>
          </w:tcPr>
          <w:p w14:paraId="52C7543B" w14:textId="77777777" w:rsidR="003C2F6C" w:rsidRPr="003C2F6C" w:rsidRDefault="003C2F6C" w:rsidP="003C2F6C">
            <w:pPr>
              <w:spacing w:line="240" w:lineRule="auto"/>
              <w:jc w:val="left"/>
            </w:pPr>
            <w:r w:rsidRPr="003C2F6C">
              <w:t>35,0</w:t>
            </w:r>
          </w:p>
        </w:tc>
        <w:tc>
          <w:tcPr>
            <w:tcW w:w="992" w:type="dxa"/>
            <w:tcBorders>
              <w:top w:val="nil"/>
              <w:left w:val="nil"/>
              <w:bottom w:val="nil"/>
              <w:right w:val="nil"/>
            </w:tcBorders>
            <w:shd w:val="clear" w:color="auto" w:fill="auto"/>
            <w:noWrap/>
            <w:vAlign w:val="center"/>
            <w:hideMark/>
          </w:tcPr>
          <w:p w14:paraId="43F74A41" w14:textId="77777777" w:rsidR="003C2F6C" w:rsidRPr="003C2F6C" w:rsidRDefault="003C2F6C" w:rsidP="003C2F6C">
            <w:pPr>
              <w:spacing w:line="240" w:lineRule="auto"/>
              <w:jc w:val="left"/>
            </w:pPr>
            <w:r w:rsidRPr="003C2F6C">
              <w:t>265,0</w:t>
            </w:r>
          </w:p>
        </w:tc>
      </w:tr>
      <w:tr w:rsidR="003C2F6C" w:rsidRPr="003C2F6C" w14:paraId="1A07063C" w14:textId="77777777" w:rsidTr="00413A99">
        <w:trPr>
          <w:trHeight w:val="312"/>
          <w:jc w:val="center"/>
        </w:trPr>
        <w:tc>
          <w:tcPr>
            <w:tcW w:w="1560" w:type="dxa"/>
            <w:tcBorders>
              <w:top w:val="nil"/>
              <w:left w:val="nil"/>
              <w:bottom w:val="nil"/>
              <w:right w:val="nil"/>
            </w:tcBorders>
            <w:shd w:val="clear" w:color="auto" w:fill="auto"/>
            <w:noWrap/>
            <w:vAlign w:val="bottom"/>
            <w:hideMark/>
          </w:tcPr>
          <w:p w14:paraId="6F7FE038" w14:textId="77777777" w:rsidR="003C2F6C" w:rsidRPr="003C2F6C" w:rsidRDefault="003C2F6C" w:rsidP="003C2F6C">
            <w:pPr>
              <w:spacing w:line="240" w:lineRule="auto"/>
              <w:jc w:val="left"/>
            </w:pPr>
            <w:r w:rsidRPr="003C2F6C">
              <w:t>PK 750/40</w:t>
            </w:r>
          </w:p>
        </w:tc>
        <w:tc>
          <w:tcPr>
            <w:tcW w:w="850" w:type="dxa"/>
            <w:tcBorders>
              <w:top w:val="nil"/>
              <w:left w:val="nil"/>
              <w:bottom w:val="nil"/>
              <w:right w:val="nil"/>
            </w:tcBorders>
            <w:shd w:val="clear" w:color="auto" w:fill="auto"/>
            <w:noWrap/>
            <w:vAlign w:val="center"/>
            <w:hideMark/>
          </w:tcPr>
          <w:p w14:paraId="17C9AEBF" w14:textId="77777777" w:rsidR="003C2F6C" w:rsidRPr="003C2F6C" w:rsidRDefault="003C2F6C" w:rsidP="003C2F6C">
            <w:pPr>
              <w:spacing w:line="240" w:lineRule="auto"/>
              <w:jc w:val="left"/>
            </w:pPr>
            <w:r w:rsidRPr="003C2F6C">
              <w:t>3,0</w:t>
            </w:r>
          </w:p>
        </w:tc>
        <w:tc>
          <w:tcPr>
            <w:tcW w:w="992" w:type="dxa"/>
            <w:tcBorders>
              <w:top w:val="nil"/>
              <w:left w:val="nil"/>
              <w:bottom w:val="nil"/>
              <w:right w:val="nil"/>
            </w:tcBorders>
            <w:shd w:val="clear" w:color="auto" w:fill="auto"/>
            <w:noWrap/>
            <w:vAlign w:val="center"/>
            <w:hideMark/>
          </w:tcPr>
          <w:p w14:paraId="2F4191B5" w14:textId="77777777" w:rsidR="003C2F6C" w:rsidRPr="003C2F6C" w:rsidRDefault="003C2F6C" w:rsidP="003C2F6C">
            <w:pPr>
              <w:spacing w:line="240" w:lineRule="auto"/>
              <w:jc w:val="left"/>
            </w:pPr>
            <w:r w:rsidRPr="003C2F6C">
              <w:t>0,0</w:t>
            </w:r>
          </w:p>
        </w:tc>
        <w:tc>
          <w:tcPr>
            <w:tcW w:w="993" w:type="dxa"/>
            <w:tcBorders>
              <w:top w:val="nil"/>
              <w:left w:val="nil"/>
              <w:bottom w:val="nil"/>
              <w:right w:val="nil"/>
            </w:tcBorders>
            <w:shd w:val="clear" w:color="auto" w:fill="auto"/>
            <w:noWrap/>
            <w:vAlign w:val="center"/>
            <w:hideMark/>
          </w:tcPr>
          <w:p w14:paraId="017F88B3" w14:textId="77777777" w:rsidR="003C2F6C" w:rsidRPr="003C2F6C" w:rsidRDefault="003C2F6C" w:rsidP="003C2F6C">
            <w:pPr>
              <w:spacing w:line="240" w:lineRule="auto"/>
              <w:jc w:val="left"/>
            </w:pPr>
            <w:r w:rsidRPr="003C2F6C">
              <w:t>21,3</w:t>
            </w:r>
          </w:p>
        </w:tc>
        <w:tc>
          <w:tcPr>
            <w:tcW w:w="992" w:type="dxa"/>
            <w:tcBorders>
              <w:top w:val="nil"/>
              <w:left w:val="nil"/>
              <w:bottom w:val="nil"/>
              <w:right w:val="nil"/>
            </w:tcBorders>
            <w:shd w:val="clear" w:color="auto" w:fill="auto"/>
            <w:noWrap/>
            <w:vAlign w:val="center"/>
            <w:hideMark/>
          </w:tcPr>
          <w:p w14:paraId="14ABFA7F" w14:textId="77777777" w:rsidR="003C2F6C" w:rsidRPr="003C2F6C" w:rsidRDefault="003C2F6C" w:rsidP="003C2F6C">
            <w:pPr>
              <w:spacing w:line="240" w:lineRule="auto"/>
              <w:jc w:val="left"/>
            </w:pPr>
            <w:r w:rsidRPr="003C2F6C">
              <w:t>66,7</w:t>
            </w:r>
          </w:p>
        </w:tc>
        <w:tc>
          <w:tcPr>
            <w:tcW w:w="850" w:type="dxa"/>
            <w:tcBorders>
              <w:top w:val="nil"/>
              <w:left w:val="nil"/>
              <w:bottom w:val="nil"/>
              <w:right w:val="nil"/>
            </w:tcBorders>
            <w:shd w:val="clear" w:color="auto" w:fill="auto"/>
            <w:noWrap/>
            <w:vAlign w:val="center"/>
            <w:hideMark/>
          </w:tcPr>
          <w:p w14:paraId="24B587D9" w14:textId="77777777" w:rsidR="003C2F6C" w:rsidRPr="003C2F6C" w:rsidRDefault="003C2F6C" w:rsidP="003C2F6C">
            <w:pPr>
              <w:spacing w:line="240" w:lineRule="auto"/>
              <w:jc w:val="left"/>
            </w:pPr>
            <w:r w:rsidRPr="003C2F6C">
              <w:t>14,3</w:t>
            </w:r>
          </w:p>
        </w:tc>
        <w:tc>
          <w:tcPr>
            <w:tcW w:w="993" w:type="dxa"/>
            <w:tcBorders>
              <w:top w:val="nil"/>
              <w:left w:val="nil"/>
              <w:bottom w:val="nil"/>
              <w:right w:val="nil"/>
            </w:tcBorders>
            <w:shd w:val="clear" w:color="auto" w:fill="auto"/>
            <w:noWrap/>
            <w:vAlign w:val="center"/>
            <w:hideMark/>
          </w:tcPr>
          <w:p w14:paraId="6329472A" w14:textId="77777777" w:rsidR="003C2F6C" w:rsidRPr="003C2F6C" w:rsidRDefault="003C2F6C" w:rsidP="003C2F6C">
            <w:pPr>
              <w:spacing w:line="240" w:lineRule="auto"/>
              <w:jc w:val="left"/>
            </w:pPr>
            <w:r w:rsidRPr="003C2F6C">
              <w:t>28,0</w:t>
            </w:r>
          </w:p>
        </w:tc>
        <w:tc>
          <w:tcPr>
            <w:tcW w:w="992" w:type="dxa"/>
            <w:tcBorders>
              <w:top w:val="nil"/>
              <w:left w:val="nil"/>
              <w:bottom w:val="nil"/>
              <w:right w:val="nil"/>
            </w:tcBorders>
            <w:shd w:val="clear" w:color="auto" w:fill="auto"/>
            <w:noWrap/>
            <w:vAlign w:val="center"/>
            <w:hideMark/>
          </w:tcPr>
          <w:p w14:paraId="419C08B6" w14:textId="77777777" w:rsidR="003C2F6C" w:rsidRPr="003C2F6C" w:rsidRDefault="003C2F6C" w:rsidP="003C2F6C">
            <w:pPr>
              <w:spacing w:line="240" w:lineRule="auto"/>
              <w:jc w:val="left"/>
            </w:pPr>
            <w:r w:rsidRPr="003C2F6C">
              <w:t>268,0</w:t>
            </w:r>
          </w:p>
        </w:tc>
      </w:tr>
      <w:tr w:rsidR="003C2F6C" w:rsidRPr="003C2F6C" w14:paraId="33CE505F" w14:textId="77777777" w:rsidTr="00413A99">
        <w:trPr>
          <w:trHeight w:val="312"/>
          <w:jc w:val="center"/>
        </w:trPr>
        <w:tc>
          <w:tcPr>
            <w:tcW w:w="1560" w:type="dxa"/>
            <w:tcBorders>
              <w:top w:val="nil"/>
              <w:left w:val="nil"/>
              <w:bottom w:val="nil"/>
              <w:right w:val="nil"/>
            </w:tcBorders>
            <w:shd w:val="clear" w:color="auto" w:fill="auto"/>
            <w:noWrap/>
            <w:vAlign w:val="bottom"/>
            <w:hideMark/>
          </w:tcPr>
          <w:p w14:paraId="1A86F6A7" w14:textId="77777777" w:rsidR="003C2F6C" w:rsidRPr="003C2F6C" w:rsidRDefault="003C2F6C" w:rsidP="003C2F6C">
            <w:pPr>
              <w:spacing w:line="240" w:lineRule="auto"/>
              <w:jc w:val="left"/>
            </w:pPr>
            <w:r w:rsidRPr="003C2F6C">
              <w:t>PK 750/60</w:t>
            </w:r>
          </w:p>
        </w:tc>
        <w:tc>
          <w:tcPr>
            <w:tcW w:w="850" w:type="dxa"/>
            <w:tcBorders>
              <w:top w:val="nil"/>
              <w:left w:val="nil"/>
              <w:bottom w:val="nil"/>
              <w:right w:val="nil"/>
            </w:tcBorders>
            <w:shd w:val="clear" w:color="auto" w:fill="auto"/>
            <w:noWrap/>
            <w:vAlign w:val="center"/>
            <w:hideMark/>
          </w:tcPr>
          <w:p w14:paraId="46B129C0" w14:textId="77777777" w:rsidR="003C2F6C" w:rsidRPr="003C2F6C" w:rsidRDefault="003C2F6C" w:rsidP="003C2F6C">
            <w:pPr>
              <w:spacing w:line="240" w:lineRule="auto"/>
              <w:jc w:val="left"/>
            </w:pPr>
            <w:r w:rsidRPr="003C2F6C">
              <w:t>3,7</w:t>
            </w:r>
          </w:p>
        </w:tc>
        <w:tc>
          <w:tcPr>
            <w:tcW w:w="992" w:type="dxa"/>
            <w:tcBorders>
              <w:top w:val="nil"/>
              <w:left w:val="nil"/>
              <w:bottom w:val="nil"/>
              <w:right w:val="nil"/>
            </w:tcBorders>
            <w:shd w:val="clear" w:color="auto" w:fill="auto"/>
            <w:noWrap/>
            <w:vAlign w:val="center"/>
            <w:hideMark/>
          </w:tcPr>
          <w:p w14:paraId="159B96B9" w14:textId="77777777" w:rsidR="003C2F6C" w:rsidRPr="003C2F6C" w:rsidRDefault="003C2F6C" w:rsidP="003C2F6C">
            <w:pPr>
              <w:spacing w:line="240" w:lineRule="auto"/>
              <w:jc w:val="left"/>
            </w:pPr>
            <w:r w:rsidRPr="003C2F6C">
              <w:t>0,0</w:t>
            </w:r>
          </w:p>
        </w:tc>
        <w:tc>
          <w:tcPr>
            <w:tcW w:w="993" w:type="dxa"/>
            <w:tcBorders>
              <w:top w:val="nil"/>
              <w:left w:val="nil"/>
              <w:bottom w:val="nil"/>
              <w:right w:val="nil"/>
            </w:tcBorders>
            <w:shd w:val="clear" w:color="auto" w:fill="auto"/>
            <w:noWrap/>
            <w:vAlign w:val="center"/>
            <w:hideMark/>
          </w:tcPr>
          <w:p w14:paraId="0CF2073C" w14:textId="77777777" w:rsidR="003C2F6C" w:rsidRPr="003C2F6C" w:rsidRDefault="003C2F6C" w:rsidP="003C2F6C">
            <w:pPr>
              <w:spacing w:line="240" w:lineRule="auto"/>
              <w:jc w:val="left"/>
            </w:pPr>
            <w:r w:rsidRPr="003C2F6C">
              <w:t>24,3</w:t>
            </w:r>
          </w:p>
        </w:tc>
        <w:tc>
          <w:tcPr>
            <w:tcW w:w="992" w:type="dxa"/>
            <w:tcBorders>
              <w:top w:val="nil"/>
              <w:left w:val="nil"/>
              <w:bottom w:val="nil"/>
              <w:right w:val="nil"/>
            </w:tcBorders>
            <w:shd w:val="clear" w:color="auto" w:fill="auto"/>
            <w:noWrap/>
            <w:vAlign w:val="center"/>
            <w:hideMark/>
          </w:tcPr>
          <w:p w14:paraId="3C0C3BF9" w14:textId="77777777" w:rsidR="003C2F6C" w:rsidRPr="003C2F6C" w:rsidRDefault="003C2F6C" w:rsidP="003C2F6C">
            <w:pPr>
              <w:spacing w:line="240" w:lineRule="auto"/>
              <w:jc w:val="left"/>
            </w:pPr>
            <w:r w:rsidRPr="003C2F6C">
              <w:t>62,7</w:t>
            </w:r>
          </w:p>
        </w:tc>
        <w:tc>
          <w:tcPr>
            <w:tcW w:w="850" w:type="dxa"/>
            <w:tcBorders>
              <w:top w:val="nil"/>
              <w:left w:val="nil"/>
              <w:bottom w:val="nil"/>
              <w:right w:val="nil"/>
            </w:tcBorders>
            <w:shd w:val="clear" w:color="auto" w:fill="auto"/>
            <w:noWrap/>
            <w:vAlign w:val="center"/>
            <w:hideMark/>
          </w:tcPr>
          <w:p w14:paraId="3C659B9F" w14:textId="77777777" w:rsidR="003C2F6C" w:rsidRPr="003C2F6C" w:rsidRDefault="003C2F6C" w:rsidP="003C2F6C">
            <w:pPr>
              <w:spacing w:line="240" w:lineRule="auto"/>
              <w:jc w:val="left"/>
            </w:pPr>
            <w:r w:rsidRPr="003C2F6C">
              <w:t>31,0</w:t>
            </w:r>
          </w:p>
        </w:tc>
        <w:tc>
          <w:tcPr>
            <w:tcW w:w="993" w:type="dxa"/>
            <w:tcBorders>
              <w:top w:val="nil"/>
              <w:left w:val="nil"/>
              <w:bottom w:val="nil"/>
              <w:right w:val="nil"/>
            </w:tcBorders>
            <w:shd w:val="clear" w:color="auto" w:fill="auto"/>
            <w:noWrap/>
            <w:vAlign w:val="center"/>
            <w:hideMark/>
          </w:tcPr>
          <w:p w14:paraId="210FE646" w14:textId="77777777" w:rsidR="003C2F6C" w:rsidRPr="003C2F6C" w:rsidRDefault="003C2F6C" w:rsidP="003C2F6C">
            <w:pPr>
              <w:spacing w:line="240" w:lineRule="auto"/>
              <w:jc w:val="left"/>
            </w:pPr>
            <w:r w:rsidRPr="003C2F6C">
              <w:t>29,0</w:t>
            </w:r>
          </w:p>
        </w:tc>
        <w:tc>
          <w:tcPr>
            <w:tcW w:w="992" w:type="dxa"/>
            <w:tcBorders>
              <w:top w:val="nil"/>
              <w:left w:val="nil"/>
              <w:bottom w:val="nil"/>
              <w:right w:val="nil"/>
            </w:tcBorders>
            <w:shd w:val="clear" w:color="auto" w:fill="auto"/>
            <w:noWrap/>
            <w:vAlign w:val="center"/>
            <w:hideMark/>
          </w:tcPr>
          <w:p w14:paraId="7A01D827" w14:textId="77777777" w:rsidR="003C2F6C" w:rsidRPr="003C2F6C" w:rsidRDefault="003C2F6C" w:rsidP="003C2F6C">
            <w:pPr>
              <w:spacing w:line="240" w:lineRule="auto"/>
              <w:jc w:val="left"/>
            </w:pPr>
            <w:r w:rsidRPr="003C2F6C">
              <w:t>268,7</w:t>
            </w:r>
          </w:p>
        </w:tc>
      </w:tr>
      <w:tr w:rsidR="003C2F6C" w:rsidRPr="003C2F6C" w14:paraId="7445E0DC" w14:textId="77777777" w:rsidTr="00413A99">
        <w:trPr>
          <w:trHeight w:val="315"/>
          <w:jc w:val="center"/>
        </w:trPr>
        <w:tc>
          <w:tcPr>
            <w:tcW w:w="1560" w:type="dxa"/>
            <w:tcBorders>
              <w:top w:val="nil"/>
              <w:left w:val="nil"/>
              <w:bottom w:val="nil"/>
              <w:right w:val="nil"/>
            </w:tcBorders>
            <w:shd w:val="clear" w:color="auto" w:fill="auto"/>
            <w:noWrap/>
            <w:vAlign w:val="bottom"/>
            <w:hideMark/>
          </w:tcPr>
          <w:p w14:paraId="0CEE1E43" w14:textId="77777777" w:rsidR="003C2F6C" w:rsidRPr="003C2F6C" w:rsidRDefault="003C2F6C" w:rsidP="003C2F6C">
            <w:pPr>
              <w:spacing w:line="240" w:lineRule="auto"/>
              <w:jc w:val="left"/>
            </w:pPr>
            <w:r w:rsidRPr="003C2F6C">
              <w:t>PK 950/40</w:t>
            </w:r>
          </w:p>
        </w:tc>
        <w:tc>
          <w:tcPr>
            <w:tcW w:w="850" w:type="dxa"/>
            <w:tcBorders>
              <w:top w:val="nil"/>
              <w:left w:val="nil"/>
              <w:bottom w:val="nil"/>
              <w:right w:val="nil"/>
            </w:tcBorders>
            <w:shd w:val="clear" w:color="auto" w:fill="auto"/>
            <w:noWrap/>
            <w:vAlign w:val="center"/>
            <w:hideMark/>
          </w:tcPr>
          <w:p w14:paraId="260BAA56" w14:textId="77777777" w:rsidR="003C2F6C" w:rsidRPr="003C2F6C" w:rsidRDefault="003C2F6C" w:rsidP="003C2F6C">
            <w:pPr>
              <w:spacing w:line="240" w:lineRule="auto"/>
              <w:jc w:val="left"/>
            </w:pPr>
            <w:r w:rsidRPr="003C2F6C">
              <w:t>3,0</w:t>
            </w:r>
          </w:p>
        </w:tc>
        <w:tc>
          <w:tcPr>
            <w:tcW w:w="992" w:type="dxa"/>
            <w:tcBorders>
              <w:top w:val="nil"/>
              <w:left w:val="nil"/>
              <w:bottom w:val="nil"/>
              <w:right w:val="nil"/>
            </w:tcBorders>
            <w:shd w:val="clear" w:color="auto" w:fill="auto"/>
            <w:noWrap/>
            <w:vAlign w:val="center"/>
            <w:hideMark/>
          </w:tcPr>
          <w:p w14:paraId="28926F59" w14:textId="77777777" w:rsidR="003C2F6C" w:rsidRPr="003C2F6C" w:rsidRDefault="003C2F6C" w:rsidP="003C2F6C">
            <w:pPr>
              <w:spacing w:line="240" w:lineRule="auto"/>
              <w:jc w:val="left"/>
            </w:pPr>
            <w:r w:rsidRPr="003C2F6C">
              <w:t>0,0</w:t>
            </w:r>
          </w:p>
        </w:tc>
        <w:tc>
          <w:tcPr>
            <w:tcW w:w="993" w:type="dxa"/>
            <w:tcBorders>
              <w:top w:val="nil"/>
              <w:left w:val="nil"/>
              <w:bottom w:val="nil"/>
              <w:right w:val="nil"/>
            </w:tcBorders>
            <w:shd w:val="clear" w:color="auto" w:fill="auto"/>
            <w:noWrap/>
            <w:vAlign w:val="center"/>
            <w:hideMark/>
          </w:tcPr>
          <w:p w14:paraId="14C67576" w14:textId="77777777" w:rsidR="003C2F6C" w:rsidRPr="003C2F6C" w:rsidRDefault="003C2F6C" w:rsidP="003C2F6C">
            <w:pPr>
              <w:spacing w:line="240" w:lineRule="auto"/>
              <w:jc w:val="left"/>
            </w:pPr>
            <w:r w:rsidRPr="003C2F6C">
              <w:t>24,7</w:t>
            </w:r>
          </w:p>
        </w:tc>
        <w:tc>
          <w:tcPr>
            <w:tcW w:w="992" w:type="dxa"/>
            <w:tcBorders>
              <w:top w:val="nil"/>
              <w:left w:val="nil"/>
              <w:bottom w:val="nil"/>
              <w:right w:val="nil"/>
            </w:tcBorders>
            <w:shd w:val="clear" w:color="auto" w:fill="auto"/>
            <w:noWrap/>
            <w:vAlign w:val="center"/>
            <w:hideMark/>
          </w:tcPr>
          <w:p w14:paraId="1C94F853" w14:textId="77777777" w:rsidR="003C2F6C" w:rsidRPr="003C2F6C" w:rsidRDefault="003C2F6C" w:rsidP="003C2F6C">
            <w:pPr>
              <w:spacing w:line="240" w:lineRule="auto"/>
              <w:jc w:val="left"/>
            </w:pPr>
            <w:r w:rsidRPr="003C2F6C">
              <w:t>54,3</w:t>
            </w:r>
          </w:p>
        </w:tc>
        <w:tc>
          <w:tcPr>
            <w:tcW w:w="850" w:type="dxa"/>
            <w:tcBorders>
              <w:top w:val="nil"/>
              <w:left w:val="nil"/>
              <w:bottom w:val="nil"/>
              <w:right w:val="nil"/>
            </w:tcBorders>
            <w:shd w:val="clear" w:color="auto" w:fill="auto"/>
            <w:noWrap/>
            <w:vAlign w:val="center"/>
            <w:hideMark/>
          </w:tcPr>
          <w:p w14:paraId="1A07546F" w14:textId="77777777" w:rsidR="003C2F6C" w:rsidRPr="003C2F6C" w:rsidRDefault="003C2F6C" w:rsidP="003C2F6C">
            <w:pPr>
              <w:spacing w:line="240" w:lineRule="auto"/>
              <w:jc w:val="left"/>
            </w:pPr>
            <w:r w:rsidRPr="003C2F6C">
              <w:t>28,0</w:t>
            </w:r>
          </w:p>
        </w:tc>
        <w:tc>
          <w:tcPr>
            <w:tcW w:w="993" w:type="dxa"/>
            <w:tcBorders>
              <w:top w:val="nil"/>
              <w:left w:val="nil"/>
              <w:bottom w:val="nil"/>
              <w:right w:val="nil"/>
            </w:tcBorders>
            <w:shd w:val="clear" w:color="auto" w:fill="auto"/>
            <w:noWrap/>
            <w:vAlign w:val="center"/>
            <w:hideMark/>
          </w:tcPr>
          <w:p w14:paraId="263ED65B" w14:textId="77777777" w:rsidR="003C2F6C" w:rsidRPr="003C2F6C" w:rsidRDefault="003C2F6C" w:rsidP="003C2F6C">
            <w:pPr>
              <w:spacing w:line="240" w:lineRule="auto"/>
              <w:jc w:val="left"/>
            </w:pPr>
            <w:r w:rsidRPr="003C2F6C">
              <w:t>10,7</w:t>
            </w:r>
          </w:p>
        </w:tc>
        <w:tc>
          <w:tcPr>
            <w:tcW w:w="992" w:type="dxa"/>
            <w:tcBorders>
              <w:top w:val="nil"/>
              <w:left w:val="nil"/>
              <w:bottom w:val="nil"/>
              <w:right w:val="nil"/>
            </w:tcBorders>
            <w:shd w:val="clear" w:color="auto" w:fill="auto"/>
            <w:noWrap/>
            <w:vAlign w:val="center"/>
            <w:hideMark/>
          </w:tcPr>
          <w:p w14:paraId="53B22518" w14:textId="77777777" w:rsidR="003C2F6C" w:rsidRPr="003C2F6C" w:rsidRDefault="003C2F6C" w:rsidP="003C2F6C">
            <w:pPr>
              <w:spacing w:line="240" w:lineRule="auto"/>
              <w:jc w:val="left"/>
            </w:pPr>
            <w:r w:rsidRPr="003C2F6C">
              <w:t>19,0</w:t>
            </w:r>
          </w:p>
        </w:tc>
      </w:tr>
      <w:tr w:rsidR="003C2F6C" w:rsidRPr="003C2F6C" w14:paraId="4092E141" w14:textId="77777777" w:rsidTr="00413A99">
        <w:trPr>
          <w:trHeight w:val="315"/>
          <w:jc w:val="center"/>
        </w:trPr>
        <w:tc>
          <w:tcPr>
            <w:tcW w:w="1560" w:type="dxa"/>
            <w:tcBorders>
              <w:top w:val="nil"/>
              <w:left w:val="nil"/>
              <w:right w:val="nil"/>
            </w:tcBorders>
            <w:shd w:val="clear" w:color="auto" w:fill="auto"/>
            <w:noWrap/>
            <w:vAlign w:val="bottom"/>
            <w:hideMark/>
          </w:tcPr>
          <w:p w14:paraId="37D03B47" w14:textId="77777777" w:rsidR="003C2F6C" w:rsidRPr="003C2F6C" w:rsidRDefault="003C2F6C" w:rsidP="003C2F6C">
            <w:pPr>
              <w:spacing w:line="240" w:lineRule="auto"/>
              <w:jc w:val="left"/>
            </w:pPr>
            <w:r w:rsidRPr="003C2F6C">
              <w:t>PK 950/60</w:t>
            </w:r>
          </w:p>
        </w:tc>
        <w:tc>
          <w:tcPr>
            <w:tcW w:w="850" w:type="dxa"/>
            <w:tcBorders>
              <w:top w:val="nil"/>
              <w:left w:val="nil"/>
              <w:right w:val="nil"/>
            </w:tcBorders>
            <w:shd w:val="clear" w:color="auto" w:fill="auto"/>
            <w:noWrap/>
            <w:vAlign w:val="center"/>
            <w:hideMark/>
          </w:tcPr>
          <w:p w14:paraId="4A7EE73D" w14:textId="77777777" w:rsidR="003C2F6C" w:rsidRPr="003C2F6C" w:rsidRDefault="003C2F6C" w:rsidP="003C2F6C">
            <w:pPr>
              <w:spacing w:line="240" w:lineRule="auto"/>
              <w:jc w:val="left"/>
            </w:pPr>
            <w:r w:rsidRPr="003C2F6C">
              <w:t>2,3</w:t>
            </w:r>
          </w:p>
        </w:tc>
        <w:tc>
          <w:tcPr>
            <w:tcW w:w="992" w:type="dxa"/>
            <w:tcBorders>
              <w:top w:val="nil"/>
              <w:left w:val="nil"/>
              <w:right w:val="nil"/>
            </w:tcBorders>
            <w:shd w:val="clear" w:color="auto" w:fill="auto"/>
            <w:noWrap/>
            <w:vAlign w:val="center"/>
            <w:hideMark/>
          </w:tcPr>
          <w:p w14:paraId="0179DDD7" w14:textId="77777777" w:rsidR="003C2F6C" w:rsidRPr="003C2F6C" w:rsidRDefault="003C2F6C" w:rsidP="003C2F6C">
            <w:pPr>
              <w:spacing w:line="240" w:lineRule="auto"/>
              <w:jc w:val="left"/>
            </w:pPr>
            <w:r w:rsidRPr="003C2F6C">
              <w:t>0,0</w:t>
            </w:r>
          </w:p>
        </w:tc>
        <w:tc>
          <w:tcPr>
            <w:tcW w:w="993" w:type="dxa"/>
            <w:tcBorders>
              <w:top w:val="nil"/>
              <w:left w:val="nil"/>
              <w:right w:val="nil"/>
            </w:tcBorders>
            <w:shd w:val="clear" w:color="auto" w:fill="auto"/>
            <w:noWrap/>
            <w:vAlign w:val="center"/>
            <w:hideMark/>
          </w:tcPr>
          <w:p w14:paraId="3B4029F1" w14:textId="77777777" w:rsidR="003C2F6C" w:rsidRPr="003C2F6C" w:rsidRDefault="003C2F6C" w:rsidP="003C2F6C">
            <w:pPr>
              <w:spacing w:line="240" w:lineRule="auto"/>
              <w:jc w:val="left"/>
            </w:pPr>
            <w:r w:rsidRPr="003C2F6C">
              <w:t>24,7</w:t>
            </w:r>
          </w:p>
        </w:tc>
        <w:tc>
          <w:tcPr>
            <w:tcW w:w="992" w:type="dxa"/>
            <w:tcBorders>
              <w:top w:val="nil"/>
              <w:left w:val="nil"/>
              <w:right w:val="nil"/>
            </w:tcBorders>
            <w:shd w:val="clear" w:color="auto" w:fill="auto"/>
            <w:noWrap/>
            <w:vAlign w:val="center"/>
            <w:hideMark/>
          </w:tcPr>
          <w:p w14:paraId="2795DC2B" w14:textId="77777777" w:rsidR="003C2F6C" w:rsidRPr="003C2F6C" w:rsidRDefault="003C2F6C" w:rsidP="003C2F6C">
            <w:pPr>
              <w:spacing w:line="240" w:lineRule="auto"/>
              <w:jc w:val="left"/>
            </w:pPr>
            <w:r w:rsidRPr="003C2F6C">
              <w:t>89,3</w:t>
            </w:r>
          </w:p>
        </w:tc>
        <w:tc>
          <w:tcPr>
            <w:tcW w:w="850" w:type="dxa"/>
            <w:tcBorders>
              <w:top w:val="nil"/>
              <w:left w:val="nil"/>
              <w:right w:val="nil"/>
            </w:tcBorders>
            <w:shd w:val="clear" w:color="auto" w:fill="auto"/>
            <w:noWrap/>
            <w:vAlign w:val="center"/>
            <w:hideMark/>
          </w:tcPr>
          <w:p w14:paraId="3B2C25DA" w14:textId="77777777" w:rsidR="003C2F6C" w:rsidRPr="003C2F6C" w:rsidRDefault="003C2F6C" w:rsidP="003C2F6C">
            <w:pPr>
              <w:spacing w:line="240" w:lineRule="auto"/>
              <w:jc w:val="left"/>
            </w:pPr>
            <w:r w:rsidRPr="003C2F6C">
              <w:t>50,3</w:t>
            </w:r>
          </w:p>
        </w:tc>
        <w:tc>
          <w:tcPr>
            <w:tcW w:w="993" w:type="dxa"/>
            <w:tcBorders>
              <w:top w:val="nil"/>
              <w:left w:val="nil"/>
              <w:right w:val="nil"/>
            </w:tcBorders>
            <w:shd w:val="clear" w:color="auto" w:fill="auto"/>
            <w:noWrap/>
            <w:vAlign w:val="center"/>
            <w:hideMark/>
          </w:tcPr>
          <w:p w14:paraId="27B4F9EF" w14:textId="77777777" w:rsidR="003C2F6C" w:rsidRPr="003C2F6C" w:rsidRDefault="003C2F6C" w:rsidP="003C2F6C">
            <w:pPr>
              <w:spacing w:line="240" w:lineRule="auto"/>
              <w:jc w:val="left"/>
            </w:pPr>
            <w:r w:rsidRPr="003C2F6C">
              <w:t>9,7</w:t>
            </w:r>
          </w:p>
        </w:tc>
        <w:tc>
          <w:tcPr>
            <w:tcW w:w="992" w:type="dxa"/>
            <w:tcBorders>
              <w:top w:val="nil"/>
              <w:left w:val="nil"/>
              <w:right w:val="nil"/>
            </w:tcBorders>
            <w:shd w:val="clear" w:color="auto" w:fill="auto"/>
            <w:noWrap/>
            <w:vAlign w:val="center"/>
            <w:hideMark/>
          </w:tcPr>
          <w:p w14:paraId="64E50237" w14:textId="77777777" w:rsidR="003C2F6C" w:rsidRPr="003C2F6C" w:rsidRDefault="003C2F6C" w:rsidP="003C2F6C">
            <w:pPr>
              <w:spacing w:line="240" w:lineRule="auto"/>
              <w:jc w:val="left"/>
            </w:pPr>
            <w:r w:rsidRPr="003C2F6C">
              <w:t>16,7</w:t>
            </w:r>
          </w:p>
        </w:tc>
      </w:tr>
      <w:tr w:rsidR="003C2F6C" w:rsidRPr="003C2F6C" w14:paraId="60C80226" w14:textId="77777777" w:rsidTr="00413A99">
        <w:trPr>
          <w:trHeight w:val="315"/>
          <w:jc w:val="center"/>
        </w:trPr>
        <w:tc>
          <w:tcPr>
            <w:tcW w:w="1560" w:type="dxa"/>
            <w:tcBorders>
              <w:left w:val="nil"/>
              <w:bottom w:val="nil"/>
              <w:right w:val="nil"/>
            </w:tcBorders>
            <w:shd w:val="clear" w:color="auto" w:fill="auto"/>
            <w:noWrap/>
            <w:vAlign w:val="center"/>
            <w:hideMark/>
          </w:tcPr>
          <w:p w14:paraId="5DD85C51" w14:textId="77777777" w:rsidR="003C2F6C" w:rsidRPr="003C2F6C" w:rsidRDefault="003C2F6C" w:rsidP="003C2F6C">
            <w:pPr>
              <w:spacing w:line="240" w:lineRule="auto"/>
              <w:jc w:val="left"/>
            </w:pPr>
            <w:r w:rsidRPr="003C2F6C">
              <w:t>Grenzwert DüMV</w:t>
            </w:r>
          </w:p>
        </w:tc>
        <w:tc>
          <w:tcPr>
            <w:tcW w:w="850" w:type="dxa"/>
            <w:tcBorders>
              <w:left w:val="nil"/>
              <w:bottom w:val="nil"/>
              <w:right w:val="nil"/>
            </w:tcBorders>
            <w:shd w:val="clear" w:color="auto" w:fill="auto"/>
            <w:noWrap/>
            <w:vAlign w:val="center"/>
            <w:hideMark/>
          </w:tcPr>
          <w:p w14:paraId="505A8A3C" w14:textId="77777777" w:rsidR="003C2F6C" w:rsidRPr="003C2F6C" w:rsidRDefault="003C2F6C" w:rsidP="003C2F6C">
            <w:pPr>
              <w:spacing w:line="240" w:lineRule="auto"/>
              <w:jc w:val="left"/>
            </w:pPr>
            <w:r w:rsidRPr="003C2F6C">
              <w:t>20,0</w:t>
            </w:r>
          </w:p>
        </w:tc>
        <w:tc>
          <w:tcPr>
            <w:tcW w:w="992" w:type="dxa"/>
            <w:tcBorders>
              <w:left w:val="nil"/>
              <w:bottom w:val="nil"/>
              <w:right w:val="nil"/>
            </w:tcBorders>
            <w:shd w:val="clear" w:color="auto" w:fill="auto"/>
            <w:noWrap/>
            <w:vAlign w:val="center"/>
            <w:hideMark/>
          </w:tcPr>
          <w:p w14:paraId="3C75EE79" w14:textId="77777777" w:rsidR="003C2F6C" w:rsidRPr="003C2F6C" w:rsidRDefault="003C2F6C" w:rsidP="003C2F6C">
            <w:pPr>
              <w:spacing w:line="240" w:lineRule="auto"/>
              <w:jc w:val="left"/>
            </w:pPr>
            <w:r w:rsidRPr="003C2F6C">
              <w:t>1,0</w:t>
            </w:r>
          </w:p>
        </w:tc>
        <w:tc>
          <w:tcPr>
            <w:tcW w:w="993" w:type="dxa"/>
            <w:tcBorders>
              <w:left w:val="nil"/>
              <w:bottom w:val="nil"/>
              <w:right w:val="nil"/>
            </w:tcBorders>
            <w:shd w:val="clear" w:color="auto" w:fill="auto"/>
            <w:noWrap/>
            <w:vAlign w:val="center"/>
            <w:hideMark/>
          </w:tcPr>
          <w:p w14:paraId="134A6729" w14:textId="77777777" w:rsidR="003C2F6C" w:rsidRPr="003C2F6C" w:rsidRDefault="003C2F6C" w:rsidP="003C2F6C">
            <w:pPr>
              <w:spacing w:line="240" w:lineRule="auto"/>
              <w:jc w:val="left"/>
            </w:pPr>
            <w:r w:rsidRPr="003C2F6C">
              <w:t>300,0</w:t>
            </w:r>
          </w:p>
        </w:tc>
        <w:tc>
          <w:tcPr>
            <w:tcW w:w="992" w:type="dxa"/>
            <w:tcBorders>
              <w:left w:val="nil"/>
              <w:bottom w:val="nil"/>
              <w:right w:val="nil"/>
            </w:tcBorders>
            <w:shd w:val="clear" w:color="auto" w:fill="auto"/>
            <w:noWrap/>
            <w:vAlign w:val="center"/>
            <w:hideMark/>
          </w:tcPr>
          <w:p w14:paraId="28644326" w14:textId="77777777" w:rsidR="003C2F6C" w:rsidRPr="003C2F6C" w:rsidRDefault="003C2F6C" w:rsidP="003C2F6C">
            <w:pPr>
              <w:spacing w:line="240" w:lineRule="auto"/>
              <w:jc w:val="left"/>
            </w:pPr>
            <w:r w:rsidRPr="003C2F6C">
              <w:t>500,0</w:t>
            </w:r>
          </w:p>
        </w:tc>
        <w:tc>
          <w:tcPr>
            <w:tcW w:w="850" w:type="dxa"/>
            <w:tcBorders>
              <w:left w:val="nil"/>
              <w:bottom w:val="nil"/>
              <w:right w:val="nil"/>
            </w:tcBorders>
            <w:shd w:val="clear" w:color="auto" w:fill="auto"/>
            <w:noWrap/>
            <w:vAlign w:val="center"/>
            <w:hideMark/>
          </w:tcPr>
          <w:p w14:paraId="2970C593" w14:textId="77777777" w:rsidR="003C2F6C" w:rsidRPr="003C2F6C" w:rsidRDefault="003C2F6C" w:rsidP="003C2F6C">
            <w:pPr>
              <w:spacing w:line="240" w:lineRule="auto"/>
              <w:jc w:val="left"/>
            </w:pPr>
            <w:r w:rsidRPr="003C2F6C">
              <w:t>40,0</w:t>
            </w:r>
          </w:p>
        </w:tc>
        <w:tc>
          <w:tcPr>
            <w:tcW w:w="993" w:type="dxa"/>
            <w:tcBorders>
              <w:left w:val="nil"/>
              <w:bottom w:val="nil"/>
              <w:right w:val="nil"/>
            </w:tcBorders>
            <w:shd w:val="clear" w:color="auto" w:fill="auto"/>
            <w:noWrap/>
            <w:vAlign w:val="center"/>
            <w:hideMark/>
          </w:tcPr>
          <w:p w14:paraId="665857CA" w14:textId="77777777" w:rsidR="003C2F6C" w:rsidRPr="003C2F6C" w:rsidRDefault="003C2F6C" w:rsidP="003C2F6C">
            <w:pPr>
              <w:spacing w:line="240" w:lineRule="auto"/>
              <w:jc w:val="left"/>
            </w:pPr>
            <w:r w:rsidRPr="003C2F6C">
              <w:t>100,0</w:t>
            </w:r>
          </w:p>
        </w:tc>
        <w:tc>
          <w:tcPr>
            <w:tcW w:w="992" w:type="dxa"/>
            <w:tcBorders>
              <w:left w:val="nil"/>
              <w:bottom w:val="nil"/>
              <w:right w:val="nil"/>
            </w:tcBorders>
            <w:shd w:val="clear" w:color="auto" w:fill="auto"/>
            <w:noWrap/>
            <w:vAlign w:val="center"/>
            <w:hideMark/>
          </w:tcPr>
          <w:p w14:paraId="662CD3D8" w14:textId="77777777" w:rsidR="003C2F6C" w:rsidRPr="003C2F6C" w:rsidRDefault="003C2F6C" w:rsidP="003C2F6C">
            <w:pPr>
              <w:spacing w:line="240" w:lineRule="auto"/>
              <w:jc w:val="left"/>
            </w:pPr>
            <w:r w:rsidRPr="003C2F6C">
              <w:t>1000,0</w:t>
            </w:r>
          </w:p>
        </w:tc>
      </w:tr>
      <w:tr w:rsidR="003C2F6C" w:rsidRPr="003C2F6C" w14:paraId="5F5A2FA0" w14:textId="77777777" w:rsidTr="00413A99">
        <w:trPr>
          <w:trHeight w:val="315"/>
          <w:jc w:val="center"/>
        </w:trPr>
        <w:tc>
          <w:tcPr>
            <w:tcW w:w="1560" w:type="dxa"/>
            <w:tcBorders>
              <w:top w:val="nil"/>
              <w:left w:val="nil"/>
              <w:bottom w:val="nil"/>
              <w:right w:val="nil"/>
            </w:tcBorders>
            <w:shd w:val="clear" w:color="auto" w:fill="auto"/>
            <w:noWrap/>
            <w:vAlign w:val="center"/>
            <w:hideMark/>
          </w:tcPr>
          <w:p w14:paraId="74074F3B" w14:textId="77777777" w:rsidR="003C2F6C" w:rsidRPr="003C2F6C" w:rsidRDefault="003C2F6C" w:rsidP="003C2F6C">
            <w:pPr>
              <w:spacing w:line="240" w:lineRule="auto"/>
              <w:jc w:val="left"/>
            </w:pPr>
            <w:r w:rsidRPr="003C2F6C">
              <w:t xml:space="preserve">EBC </w:t>
            </w:r>
            <w:proofErr w:type="spellStart"/>
            <w:r w:rsidRPr="003C2F6C">
              <w:t>basic</w:t>
            </w:r>
            <w:proofErr w:type="spellEnd"/>
          </w:p>
        </w:tc>
        <w:tc>
          <w:tcPr>
            <w:tcW w:w="850" w:type="dxa"/>
            <w:tcBorders>
              <w:top w:val="nil"/>
              <w:left w:val="nil"/>
              <w:bottom w:val="nil"/>
              <w:right w:val="nil"/>
            </w:tcBorders>
            <w:shd w:val="clear" w:color="auto" w:fill="auto"/>
            <w:noWrap/>
            <w:vAlign w:val="center"/>
            <w:hideMark/>
          </w:tcPr>
          <w:p w14:paraId="57778C0F" w14:textId="77777777" w:rsidR="003C2F6C" w:rsidRPr="003C2F6C" w:rsidRDefault="003C2F6C" w:rsidP="003C2F6C">
            <w:pPr>
              <w:spacing w:line="240" w:lineRule="auto"/>
              <w:jc w:val="left"/>
            </w:pPr>
            <w:r w:rsidRPr="003C2F6C">
              <w:t>13,0</w:t>
            </w:r>
          </w:p>
        </w:tc>
        <w:tc>
          <w:tcPr>
            <w:tcW w:w="992" w:type="dxa"/>
            <w:tcBorders>
              <w:top w:val="nil"/>
              <w:left w:val="nil"/>
              <w:bottom w:val="nil"/>
              <w:right w:val="nil"/>
            </w:tcBorders>
            <w:shd w:val="clear" w:color="auto" w:fill="auto"/>
            <w:noWrap/>
            <w:vAlign w:val="center"/>
            <w:hideMark/>
          </w:tcPr>
          <w:p w14:paraId="2044FE95" w14:textId="77777777" w:rsidR="003C2F6C" w:rsidRPr="003C2F6C" w:rsidRDefault="003C2F6C" w:rsidP="003C2F6C">
            <w:pPr>
              <w:spacing w:line="240" w:lineRule="auto"/>
              <w:jc w:val="left"/>
            </w:pPr>
            <w:r w:rsidRPr="003C2F6C">
              <w:t>1,5</w:t>
            </w:r>
          </w:p>
        </w:tc>
        <w:tc>
          <w:tcPr>
            <w:tcW w:w="993" w:type="dxa"/>
            <w:tcBorders>
              <w:top w:val="nil"/>
              <w:left w:val="nil"/>
              <w:bottom w:val="nil"/>
              <w:right w:val="nil"/>
            </w:tcBorders>
            <w:shd w:val="clear" w:color="auto" w:fill="auto"/>
            <w:noWrap/>
            <w:vAlign w:val="center"/>
            <w:hideMark/>
          </w:tcPr>
          <w:p w14:paraId="11E75985" w14:textId="77777777" w:rsidR="003C2F6C" w:rsidRPr="003C2F6C" w:rsidRDefault="003C2F6C" w:rsidP="003C2F6C">
            <w:pPr>
              <w:spacing w:line="240" w:lineRule="auto"/>
              <w:jc w:val="left"/>
            </w:pPr>
            <w:r w:rsidRPr="003C2F6C">
              <w:t>90,0</w:t>
            </w:r>
          </w:p>
        </w:tc>
        <w:tc>
          <w:tcPr>
            <w:tcW w:w="992" w:type="dxa"/>
            <w:tcBorders>
              <w:top w:val="nil"/>
              <w:left w:val="nil"/>
              <w:bottom w:val="nil"/>
              <w:right w:val="nil"/>
            </w:tcBorders>
            <w:shd w:val="clear" w:color="auto" w:fill="auto"/>
            <w:noWrap/>
            <w:vAlign w:val="center"/>
            <w:hideMark/>
          </w:tcPr>
          <w:p w14:paraId="7362106A" w14:textId="77777777" w:rsidR="003C2F6C" w:rsidRPr="003C2F6C" w:rsidRDefault="003C2F6C" w:rsidP="003C2F6C">
            <w:pPr>
              <w:spacing w:line="240" w:lineRule="auto"/>
              <w:jc w:val="left"/>
            </w:pPr>
            <w:r w:rsidRPr="003C2F6C">
              <w:t>100,0</w:t>
            </w:r>
          </w:p>
        </w:tc>
        <w:tc>
          <w:tcPr>
            <w:tcW w:w="850" w:type="dxa"/>
            <w:tcBorders>
              <w:top w:val="nil"/>
              <w:left w:val="nil"/>
              <w:bottom w:val="nil"/>
              <w:right w:val="nil"/>
            </w:tcBorders>
            <w:shd w:val="clear" w:color="auto" w:fill="auto"/>
            <w:noWrap/>
            <w:vAlign w:val="center"/>
            <w:hideMark/>
          </w:tcPr>
          <w:p w14:paraId="141CAF31" w14:textId="77777777" w:rsidR="003C2F6C" w:rsidRPr="003C2F6C" w:rsidRDefault="003C2F6C" w:rsidP="003C2F6C">
            <w:pPr>
              <w:spacing w:line="240" w:lineRule="auto"/>
              <w:jc w:val="left"/>
            </w:pPr>
            <w:r w:rsidRPr="003C2F6C">
              <w:t>50,0</w:t>
            </w:r>
          </w:p>
        </w:tc>
        <w:tc>
          <w:tcPr>
            <w:tcW w:w="993" w:type="dxa"/>
            <w:tcBorders>
              <w:top w:val="nil"/>
              <w:left w:val="nil"/>
              <w:bottom w:val="nil"/>
              <w:right w:val="nil"/>
            </w:tcBorders>
            <w:shd w:val="clear" w:color="auto" w:fill="auto"/>
            <w:noWrap/>
            <w:vAlign w:val="center"/>
            <w:hideMark/>
          </w:tcPr>
          <w:p w14:paraId="2B79A7DE" w14:textId="77777777" w:rsidR="003C2F6C" w:rsidRPr="003C2F6C" w:rsidRDefault="003C2F6C" w:rsidP="003C2F6C">
            <w:pPr>
              <w:spacing w:line="240" w:lineRule="auto"/>
              <w:jc w:val="left"/>
            </w:pPr>
            <w:r w:rsidRPr="003C2F6C">
              <w:t>150,0</w:t>
            </w:r>
          </w:p>
        </w:tc>
        <w:tc>
          <w:tcPr>
            <w:tcW w:w="992" w:type="dxa"/>
            <w:tcBorders>
              <w:top w:val="nil"/>
              <w:left w:val="nil"/>
              <w:bottom w:val="nil"/>
              <w:right w:val="nil"/>
            </w:tcBorders>
            <w:shd w:val="clear" w:color="auto" w:fill="auto"/>
            <w:noWrap/>
            <w:vAlign w:val="center"/>
            <w:hideMark/>
          </w:tcPr>
          <w:p w14:paraId="7529CAE8" w14:textId="77777777" w:rsidR="003C2F6C" w:rsidRPr="003C2F6C" w:rsidRDefault="003C2F6C" w:rsidP="003C2F6C">
            <w:pPr>
              <w:spacing w:line="240" w:lineRule="auto"/>
              <w:jc w:val="left"/>
            </w:pPr>
            <w:r w:rsidRPr="003C2F6C">
              <w:t>400,0</w:t>
            </w:r>
          </w:p>
        </w:tc>
      </w:tr>
      <w:tr w:rsidR="003C2F6C" w:rsidRPr="003C2F6C" w14:paraId="5BD359ED" w14:textId="77777777" w:rsidTr="00413A99">
        <w:trPr>
          <w:trHeight w:val="315"/>
          <w:jc w:val="center"/>
        </w:trPr>
        <w:tc>
          <w:tcPr>
            <w:tcW w:w="1560" w:type="dxa"/>
            <w:tcBorders>
              <w:top w:val="nil"/>
              <w:left w:val="nil"/>
              <w:bottom w:val="single" w:sz="4" w:space="0" w:color="auto"/>
              <w:right w:val="nil"/>
            </w:tcBorders>
            <w:shd w:val="clear" w:color="auto" w:fill="auto"/>
            <w:noWrap/>
            <w:vAlign w:val="center"/>
            <w:hideMark/>
          </w:tcPr>
          <w:p w14:paraId="21E1E505" w14:textId="77777777" w:rsidR="003C2F6C" w:rsidRPr="003C2F6C" w:rsidRDefault="003C2F6C" w:rsidP="003C2F6C">
            <w:pPr>
              <w:spacing w:line="240" w:lineRule="auto"/>
              <w:jc w:val="left"/>
            </w:pPr>
            <w:r w:rsidRPr="003C2F6C">
              <w:t>EBC premium</w:t>
            </w:r>
          </w:p>
        </w:tc>
        <w:tc>
          <w:tcPr>
            <w:tcW w:w="850" w:type="dxa"/>
            <w:tcBorders>
              <w:top w:val="nil"/>
              <w:left w:val="nil"/>
              <w:bottom w:val="single" w:sz="4" w:space="0" w:color="auto"/>
              <w:right w:val="nil"/>
            </w:tcBorders>
            <w:shd w:val="clear" w:color="auto" w:fill="auto"/>
            <w:noWrap/>
            <w:vAlign w:val="center"/>
            <w:hideMark/>
          </w:tcPr>
          <w:p w14:paraId="721BA6C3" w14:textId="77777777" w:rsidR="003C2F6C" w:rsidRPr="003C2F6C" w:rsidRDefault="003C2F6C" w:rsidP="003C2F6C">
            <w:pPr>
              <w:spacing w:line="240" w:lineRule="auto"/>
              <w:jc w:val="left"/>
            </w:pPr>
            <w:r w:rsidRPr="003C2F6C">
              <w:t>13,0</w:t>
            </w:r>
          </w:p>
        </w:tc>
        <w:tc>
          <w:tcPr>
            <w:tcW w:w="992" w:type="dxa"/>
            <w:tcBorders>
              <w:top w:val="nil"/>
              <w:left w:val="nil"/>
              <w:bottom w:val="single" w:sz="4" w:space="0" w:color="auto"/>
              <w:right w:val="nil"/>
            </w:tcBorders>
            <w:shd w:val="clear" w:color="auto" w:fill="auto"/>
            <w:noWrap/>
            <w:vAlign w:val="center"/>
            <w:hideMark/>
          </w:tcPr>
          <w:p w14:paraId="29D97EA7" w14:textId="77777777" w:rsidR="003C2F6C" w:rsidRPr="003C2F6C" w:rsidRDefault="003C2F6C" w:rsidP="003C2F6C">
            <w:pPr>
              <w:spacing w:line="240" w:lineRule="auto"/>
              <w:jc w:val="left"/>
            </w:pPr>
            <w:r w:rsidRPr="003C2F6C">
              <w:t>1,0</w:t>
            </w:r>
          </w:p>
        </w:tc>
        <w:tc>
          <w:tcPr>
            <w:tcW w:w="993" w:type="dxa"/>
            <w:tcBorders>
              <w:top w:val="nil"/>
              <w:left w:val="nil"/>
              <w:bottom w:val="single" w:sz="4" w:space="0" w:color="auto"/>
              <w:right w:val="nil"/>
            </w:tcBorders>
            <w:shd w:val="clear" w:color="auto" w:fill="auto"/>
            <w:noWrap/>
            <w:vAlign w:val="center"/>
            <w:hideMark/>
          </w:tcPr>
          <w:p w14:paraId="17DC913B" w14:textId="77777777" w:rsidR="003C2F6C" w:rsidRPr="003C2F6C" w:rsidRDefault="003C2F6C" w:rsidP="003C2F6C">
            <w:pPr>
              <w:spacing w:line="240" w:lineRule="auto"/>
              <w:jc w:val="left"/>
            </w:pPr>
            <w:r w:rsidRPr="003C2F6C">
              <w:t>80,0</w:t>
            </w:r>
          </w:p>
        </w:tc>
        <w:tc>
          <w:tcPr>
            <w:tcW w:w="992" w:type="dxa"/>
            <w:tcBorders>
              <w:top w:val="nil"/>
              <w:left w:val="nil"/>
              <w:bottom w:val="single" w:sz="4" w:space="0" w:color="auto"/>
              <w:right w:val="nil"/>
            </w:tcBorders>
            <w:shd w:val="clear" w:color="auto" w:fill="auto"/>
            <w:noWrap/>
            <w:vAlign w:val="center"/>
            <w:hideMark/>
          </w:tcPr>
          <w:p w14:paraId="03BC3FA2" w14:textId="77777777" w:rsidR="003C2F6C" w:rsidRPr="003C2F6C" w:rsidRDefault="003C2F6C" w:rsidP="003C2F6C">
            <w:pPr>
              <w:spacing w:line="240" w:lineRule="auto"/>
              <w:jc w:val="left"/>
            </w:pPr>
            <w:r w:rsidRPr="003C2F6C">
              <w:t>100,0</w:t>
            </w:r>
          </w:p>
        </w:tc>
        <w:tc>
          <w:tcPr>
            <w:tcW w:w="850" w:type="dxa"/>
            <w:tcBorders>
              <w:top w:val="nil"/>
              <w:left w:val="nil"/>
              <w:bottom w:val="single" w:sz="4" w:space="0" w:color="auto"/>
              <w:right w:val="nil"/>
            </w:tcBorders>
            <w:shd w:val="clear" w:color="auto" w:fill="auto"/>
            <w:noWrap/>
            <w:vAlign w:val="center"/>
            <w:hideMark/>
          </w:tcPr>
          <w:p w14:paraId="67E1C9FE" w14:textId="77777777" w:rsidR="003C2F6C" w:rsidRPr="003C2F6C" w:rsidRDefault="003C2F6C" w:rsidP="003C2F6C">
            <w:pPr>
              <w:spacing w:line="240" w:lineRule="auto"/>
              <w:jc w:val="left"/>
            </w:pPr>
            <w:r w:rsidRPr="003C2F6C">
              <w:t>30,0</w:t>
            </w:r>
          </w:p>
        </w:tc>
        <w:tc>
          <w:tcPr>
            <w:tcW w:w="993" w:type="dxa"/>
            <w:tcBorders>
              <w:top w:val="nil"/>
              <w:left w:val="nil"/>
              <w:bottom w:val="single" w:sz="4" w:space="0" w:color="auto"/>
              <w:right w:val="nil"/>
            </w:tcBorders>
            <w:shd w:val="clear" w:color="auto" w:fill="auto"/>
            <w:noWrap/>
            <w:vAlign w:val="center"/>
            <w:hideMark/>
          </w:tcPr>
          <w:p w14:paraId="5C0F128D" w14:textId="77777777" w:rsidR="003C2F6C" w:rsidRPr="003C2F6C" w:rsidRDefault="003C2F6C" w:rsidP="003C2F6C">
            <w:pPr>
              <w:spacing w:line="240" w:lineRule="auto"/>
              <w:jc w:val="left"/>
            </w:pPr>
            <w:r w:rsidRPr="003C2F6C">
              <w:t>120,0</w:t>
            </w:r>
          </w:p>
        </w:tc>
        <w:tc>
          <w:tcPr>
            <w:tcW w:w="992" w:type="dxa"/>
            <w:tcBorders>
              <w:top w:val="nil"/>
              <w:left w:val="nil"/>
              <w:bottom w:val="single" w:sz="4" w:space="0" w:color="auto"/>
              <w:right w:val="nil"/>
            </w:tcBorders>
            <w:shd w:val="clear" w:color="auto" w:fill="auto"/>
            <w:noWrap/>
            <w:vAlign w:val="center"/>
            <w:hideMark/>
          </w:tcPr>
          <w:p w14:paraId="4947A009" w14:textId="77777777" w:rsidR="003C2F6C" w:rsidRPr="003C2F6C" w:rsidRDefault="003C2F6C" w:rsidP="003C2F6C">
            <w:pPr>
              <w:spacing w:line="240" w:lineRule="auto"/>
              <w:jc w:val="left"/>
            </w:pPr>
            <w:r w:rsidRPr="003C2F6C">
              <w:t>400,0</w:t>
            </w:r>
          </w:p>
        </w:tc>
      </w:tr>
    </w:tbl>
    <w:p w14:paraId="7E5F748C" w14:textId="2F071001" w:rsidR="009F40BF" w:rsidRPr="009F40BF" w:rsidRDefault="009F40BF" w:rsidP="009F40BF">
      <w:pPr>
        <w:spacing w:line="240" w:lineRule="auto"/>
        <w:jc w:val="left"/>
        <w:rPr>
          <w:sz w:val="16"/>
          <w:szCs w:val="16"/>
          <w:lang w:eastAsia="de-DE"/>
        </w:rPr>
      </w:pPr>
      <w:r w:rsidRPr="009F40BF">
        <w:rPr>
          <w:sz w:val="16"/>
          <w:szCs w:val="16"/>
          <w:lang w:eastAsia="de-DE"/>
        </w:rPr>
        <w:t>* PK = Pflanzenkohle</w:t>
      </w:r>
      <w:r>
        <w:rPr>
          <w:sz w:val="16"/>
          <w:szCs w:val="16"/>
          <w:lang w:eastAsia="de-DE"/>
        </w:rPr>
        <w:t>,</w:t>
      </w:r>
      <w:r w:rsidRPr="009F40BF">
        <w:rPr>
          <w:sz w:val="16"/>
          <w:szCs w:val="16"/>
          <w:lang w:eastAsia="de-DE"/>
        </w:rPr>
        <w:t xml:space="preserve"> 550 (Temperatur in </w:t>
      </w:r>
      <w:r w:rsidRPr="009F40BF">
        <w:rPr>
          <w:bCs/>
          <w:sz w:val="16"/>
          <w:szCs w:val="16"/>
        </w:rPr>
        <w:t>°C</w:t>
      </w:r>
      <w:r w:rsidRPr="009F40BF">
        <w:rPr>
          <w:sz w:val="16"/>
          <w:szCs w:val="16"/>
          <w:lang w:eastAsia="de-DE"/>
        </w:rPr>
        <w:t xml:space="preserve">) /40 (Verweildauer in Minuten); PK </w:t>
      </w:r>
      <w:proofErr w:type="spellStart"/>
      <w:r w:rsidRPr="009F40BF">
        <w:rPr>
          <w:sz w:val="16"/>
          <w:szCs w:val="16"/>
          <w:lang w:eastAsia="de-DE"/>
        </w:rPr>
        <w:t>Pyreg</w:t>
      </w:r>
      <w:proofErr w:type="spellEnd"/>
      <w:r w:rsidRPr="009F40BF">
        <w:rPr>
          <w:sz w:val="16"/>
          <w:szCs w:val="16"/>
          <w:lang w:eastAsia="de-DE"/>
        </w:rPr>
        <w:t xml:space="preserve"> = von der Firma </w:t>
      </w:r>
      <w:proofErr w:type="spellStart"/>
      <w:r w:rsidRPr="009F40BF">
        <w:rPr>
          <w:sz w:val="16"/>
          <w:szCs w:val="16"/>
          <w:lang w:eastAsia="de-DE"/>
        </w:rPr>
        <w:t>Pyreg</w:t>
      </w:r>
      <w:proofErr w:type="spellEnd"/>
      <w:r w:rsidRPr="009F40BF">
        <w:rPr>
          <w:sz w:val="16"/>
          <w:szCs w:val="16"/>
          <w:lang w:eastAsia="de-DE"/>
        </w:rPr>
        <w:t xml:space="preserve"> hergestellte Pflanzenkohle bei 550 </w:t>
      </w:r>
      <w:r w:rsidRPr="009F40BF">
        <w:rPr>
          <w:bCs/>
          <w:sz w:val="16"/>
          <w:szCs w:val="16"/>
        </w:rPr>
        <w:t>°C</w:t>
      </w:r>
    </w:p>
    <w:p w14:paraId="329CEEC2" w14:textId="77777777" w:rsidR="003C2F6C" w:rsidRDefault="003C2F6C">
      <w:pPr>
        <w:spacing w:line="240" w:lineRule="auto"/>
        <w:jc w:val="left"/>
      </w:pPr>
    </w:p>
    <w:p w14:paraId="0A661E39" w14:textId="77777777" w:rsidR="009F40BF" w:rsidRDefault="009F40BF">
      <w:pPr>
        <w:spacing w:line="240" w:lineRule="auto"/>
        <w:jc w:val="left"/>
        <w:rPr>
          <w:rFonts w:eastAsia="Times New Roman" w:cs="Arial"/>
          <w:color w:val="000000"/>
          <w:lang w:eastAsia="ko-KR"/>
        </w:rPr>
      </w:pPr>
      <w:r>
        <w:br w:type="page"/>
      </w:r>
    </w:p>
    <w:p w14:paraId="20E25EB3" w14:textId="287778E8" w:rsidR="003C2F6C" w:rsidRPr="003C2F6C" w:rsidRDefault="003C2F6C" w:rsidP="003C2F6C">
      <w:pPr>
        <w:pStyle w:val="Default"/>
        <w:spacing w:after="120"/>
        <w:rPr>
          <w:rFonts w:ascii="Roboto Condensed" w:hAnsi="Roboto Condensed"/>
        </w:rPr>
      </w:pPr>
      <w:r w:rsidRPr="003C2F6C">
        <w:rPr>
          <w:rFonts w:ascii="Roboto Condensed" w:hAnsi="Roboto Condensed"/>
        </w:rPr>
        <w:lastRenderedPageBreak/>
        <w:t xml:space="preserve">PAK-Gehalte </w:t>
      </w:r>
      <w:r>
        <w:rPr>
          <w:rFonts w:ascii="Roboto Condensed" w:hAnsi="Roboto Condensed"/>
        </w:rPr>
        <w:t>(Poly</w:t>
      </w:r>
      <w:r w:rsidR="00A24EB5">
        <w:rPr>
          <w:rFonts w:ascii="Roboto Condensed" w:hAnsi="Roboto Condensed"/>
        </w:rPr>
        <w:t xml:space="preserve">zyklische aromatische Kohlenwasserstoffe) </w:t>
      </w:r>
      <w:r w:rsidRPr="003C2F6C">
        <w:rPr>
          <w:rFonts w:ascii="Roboto Condensed" w:hAnsi="Roboto Condensed"/>
        </w:rPr>
        <w:t>der hergestellten Pflanzenkohlen und EBC Richtwert für Premium-Pflanzenkohle</w:t>
      </w:r>
    </w:p>
    <w:p w14:paraId="7F634C72" w14:textId="33AA21E0" w:rsidR="003C2F6C" w:rsidRDefault="003C2F6C" w:rsidP="003C2F6C">
      <w:pPr>
        <w:pStyle w:val="Default"/>
        <w:spacing w:after="120"/>
      </w:pPr>
      <w:r w:rsidRPr="003C2F6C">
        <w:rPr>
          <w:rFonts w:ascii="Roboto Condensed" w:hAnsi="Roboto Condensed"/>
          <w:noProof/>
          <w:sz w:val="22"/>
          <w:szCs w:val="22"/>
          <w:lang w:eastAsia="de-DE"/>
        </w:rPr>
        <w:drawing>
          <wp:inline distT="0" distB="0" distL="0" distR="0" wp14:anchorId="1F78AD93" wp14:editId="73A79320">
            <wp:extent cx="4152900" cy="2486560"/>
            <wp:effectExtent l="0" t="0" r="0" b="9525"/>
            <wp:docPr id="460"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bb5_PAK_Pflanzenkohle.jpg"/>
                    <pic:cNvPicPr/>
                  </pic:nvPicPr>
                  <pic:blipFill>
                    <a:blip r:embed="rId33">
                      <a:extLst>
                        <a:ext uri="{28A0092B-C50C-407E-A947-70E740481C1C}">
                          <a14:useLocalDpi xmlns:a14="http://schemas.microsoft.com/office/drawing/2010/main" val="0"/>
                        </a:ext>
                      </a:extLst>
                    </a:blip>
                    <a:stretch>
                      <a:fillRect/>
                    </a:stretch>
                  </pic:blipFill>
                  <pic:spPr>
                    <a:xfrm>
                      <a:off x="0" y="0"/>
                      <a:ext cx="4171544" cy="2497723"/>
                    </a:xfrm>
                    <a:prstGeom prst="rect">
                      <a:avLst/>
                    </a:prstGeom>
                  </pic:spPr>
                </pic:pic>
              </a:graphicData>
            </a:graphic>
          </wp:inline>
        </w:drawing>
      </w:r>
    </w:p>
    <w:p w14:paraId="7739EF1F" w14:textId="77777777" w:rsidR="00D9541A" w:rsidRDefault="00D9541A" w:rsidP="003C2F6C">
      <w:pPr>
        <w:pStyle w:val="Default"/>
        <w:spacing w:after="120"/>
      </w:pPr>
    </w:p>
    <w:p w14:paraId="04977CF7" w14:textId="77777777" w:rsidR="00D9541A" w:rsidRDefault="00D9541A" w:rsidP="003C2F6C">
      <w:pPr>
        <w:pStyle w:val="Default"/>
        <w:spacing w:after="120"/>
      </w:pPr>
    </w:p>
    <w:p w14:paraId="604894B0" w14:textId="3F0C91C3" w:rsidR="00A24EB5" w:rsidRPr="00A24EB5" w:rsidRDefault="00A24EB5" w:rsidP="00A24EB5">
      <w:pPr>
        <w:spacing w:line="240" w:lineRule="auto"/>
        <w:jc w:val="left"/>
        <w:rPr>
          <w:bCs/>
        </w:rPr>
      </w:pPr>
      <w:r w:rsidRPr="00A24EB5">
        <w:rPr>
          <w:bCs/>
        </w:rPr>
        <w:t>Chemische und physikalische Parameter der Pflanzenkohlen und Richtwerte des EBC (2012)</w:t>
      </w:r>
    </w:p>
    <w:tbl>
      <w:tblPr>
        <w:tblStyle w:val="Tabellenraster"/>
        <w:tblW w:w="0" w:type="auto"/>
        <w:tblLook w:val="04A0" w:firstRow="1" w:lastRow="0" w:firstColumn="1" w:lastColumn="0" w:noHBand="0" w:noVBand="1"/>
      </w:tblPr>
      <w:tblGrid>
        <w:gridCol w:w="1255"/>
        <w:gridCol w:w="751"/>
        <w:gridCol w:w="849"/>
        <w:gridCol w:w="709"/>
        <w:gridCol w:w="709"/>
        <w:gridCol w:w="709"/>
        <w:gridCol w:w="567"/>
        <w:gridCol w:w="708"/>
        <w:gridCol w:w="709"/>
      </w:tblGrid>
      <w:tr w:rsidR="00A24EB5" w:rsidRPr="00A24EB5" w14:paraId="582A9517" w14:textId="77777777" w:rsidTr="00A24EB5">
        <w:trPr>
          <w:trHeight w:val="315"/>
        </w:trPr>
        <w:tc>
          <w:tcPr>
            <w:tcW w:w="1255" w:type="dxa"/>
            <w:noWrap/>
            <w:hideMark/>
          </w:tcPr>
          <w:p w14:paraId="5B7D0ABD" w14:textId="77777777" w:rsidR="00A24EB5" w:rsidRPr="00A24EB5" w:rsidRDefault="00A24EB5" w:rsidP="00A24EB5">
            <w:pPr>
              <w:spacing w:line="240" w:lineRule="auto"/>
              <w:jc w:val="left"/>
              <w:rPr>
                <w:b/>
              </w:rPr>
            </w:pPr>
          </w:p>
        </w:tc>
        <w:tc>
          <w:tcPr>
            <w:tcW w:w="751" w:type="dxa"/>
            <w:hideMark/>
          </w:tcPr>
          <w:p w14:paraId="6711D697" w14:textId="77777777" w:rsidR="00A24EB5" w:rsidRPr="00A24EB5" w:rsidRDefault="00A24EB5" w:rsidP="00A24EB5">
            <w:pPr>
              <w:spacing w:line="240" w:lineRule="auto"/>
              <w:jc w:val="left"/>
              <w:rPr>
                <w:b/>
                <w:bCs/>
              </w:rPr>
            </w:pPr>
            <w:proofErr w:type="spellStart"/>
            <w:r w:rsidRPr="00A24EB5">
              <w:rPr>
                <w:b/>
                <w:bCs/>
              </w:rPr>
              <w:t>ph</w:t>
            </w:r>
            <w:proofErr w:type="spellEnd"/>
          </w:p>
        </w:tc>
        <w:tc>
          <w:tcPr>
            <w:tcW w:w="849" w:type="dxa"/>
            <w:hideMark/>
          </w:tcPr>
          <w:p w14:paraId="32624835" w14:textId="77777777" w:rsidR="00A24EB5" w:rsidRPr="00A24EB5" w:rsidRDefault="00A24EB5" w:rsidP="00A24EB5">
            <w:pPr>
              <w:spacing w:line="240" w:lineRule="auto"/>
              <w:jc w:val="left"/>
              <w:rPr>
                <w:b/>
                <w:bCs/>
              </w:rPr>
            </w:pPr>
            <w:proofErr w:type="spellStart"/>
            <w:r w:rsidRPr="00A24EB5">
              <w:rPr>
                <w:b/>
                <w:bCs/>
              </w:rPr>
              <w:t>Leitf</w:t>
            </w:r>
            <w:proofErr w:type="spellEnd"/>
            <w:r w:rsidRPr="00A24EB5">
              <w:rPr>
                <w:b/>
                <w:bCs/>
              </w:rPr>
              <w:t>.</w:t>
            </w:r>
          </w:p>
        </w:tc>
        <w:tc>
          <w:tcPr>
            <w:tcW w:w="709" w:type="dxa"/>
            <w:hideMark/>
          </w:tcPr>
          <w:p w14:paraId="7F78DB90" w14:textId="77777777" w:rsidR="00A24EB5" w:rsidRPr="00A24EB5" w:rsidRDefault="00A24EB5" w:rsidP="00A24EB5">
            <w:pPr>
              <w:spacing w:line="240" w:lineRule="auto"/>
              <w:jc w:val="left"/>
              <w:rPr>
                <w:b/>
                <w:bCs/>
              </w:rPr>
            </w:pPr>
            <w:r w:rsidRPr="00A24EB5">
              <w:rPr>
                <w:b/>
                <w:bCs/>
              </w:rPr>
              <w:t>C</w:t>
            </w:r>
          </w:p>
        </w:tc>
        <w:tc>
          <w:tcPr>
            <w:tcW w:w="709" w:type="dxa"/>
            <w:hideMark/>
          </w:tcPr>
          <w:p w14:paraId="5A8C19FF" w14:textId="77777777" w:rsidR="00A24EB5" w:rsidRPr="00A24EB5" w:rsidRDefault="00A24EB5" w:rsidP="00A24EB5">
            <w:pPr>
              <w:spacing w:line="240" w:lineRule="auto"/>
              <w:jc w:val="left"/>
              <w:rPr>
                <w:b/>
                <w:bCs/>
              </w:rPr>
            </w:pPr>
            <w:r w:rsidRPr="00A24EB5">
              <w:rPr>
                <w:b/>
                <w:bCs/>
              </w:rPr>
              <w:t>N</w:t>
            </w:r>
          </w:p>
        </w:tc>
        <w:tc>
          <w:tcPr>
            <w:tcW w:w="709" w:type="dxa"/>
            <w:hideMark/>
          </w:tcPr>
          <w:p w14:paraId="4BCE410D" w14:textId="77777777" w:rsidR="00A24EB5" w:rsidRPr="00A24EB5" w:rsidRDefault="00A24EB5" w:rsidP="00A24EB5">
            <w:pPr>
              <w:spacing w:line="240" w:lineRule="auto"/>
              <w:jc w:val="left"/>
              <w:rPr>
                <w:b/>
                <w:bCs/>
              </w:rPr>
            </w:pPr>
            <w:r w:rsidRPr="00A24EB5">
              <w:rPr>
                <w:b/>
                <w:bCs/>
              </w:rPr>
              <w:t>O</w:t>
            </w:r>
          </w:p>
        </w:tc>
        <w:tc>
          <w:tcPr>
            <w:tcW w:w="567" w:type="dxa"/>
            <w:hideMark/>
          </w:tcPr>
          <w:p w14:paraId="42A25B67" w14:textId="77777777" w:rsidR="00A24EB5" w:rsidRPr="00A24EB5" w:rsidRDefault="00A24EB5" w:rsidP="00A24EB5">
            <w:pPr>
              <w:spacing w:line="240" w:lineRule="auto"/>
              <w:jc w:val="left"/>
              <w:rPr>
                <w:b/>
                <w:bCs/>
              </w:rPr>
            </w:pPr>
            <w:r w:rsidRPr="00A24EB5">
              <w:rPr>
                <w:b/>
                <w:bCs/>
              </w:rPr>
              <w:t>H</w:t>
            </w:r>
          </w:p>
        </w:tc>
        <w:tc>
          <w:tcPr>
            <w:tcW w:w="708" w:type="dxa"/>
            <w:hideMark/>
          </w:tcPr>
          <w:p w14:paraId="6999436D" w14:textId="77777777" w:rsidR="00A24EB5" w:rsidRPr="00A24EB5" w:rsidRDefault="00A24EB5" w:rsidP="00A24EB5">
            <w:pPr>
              <w:spacing w:line="240" w:lineRule="auto"/>
              <w:jc w:val="left"/>
              <w:rPr>
                <w:b/>
                <w:bCs/>
              </w:rPr>
            </w:pPr>
            <w:r w:rsidRPr="00A24EB5">
              <w:rPr>
                <w:b/>
                <w:bCs/>
              </w:rPr>
              <w:t>H/C</w:t>
            </w:r>
          </w:p>
        </w:tc>
        <w:tc>
          <w:tcPr>
            <w:tcW w:w="709" w:type="dxa"/>
            <w:hideMark/>
          </w:tcPr>
          <w:p w14:paraId="37BC919A" w14:textId="77777777" w:rsidR="00A24EB5" w:rsidRPr="00A24EB5" w:rsidRDefault="00A24EB5" w:rsidP="00A24EB5">
            <w:pPr>
              <w:spacing w:line="240" w:lineRule="auto"/>
              <w:jc w:val="left"/>
              <w:rPr>
                <w:b/>
                <w:bCs/>
              </w:rPr>
            </w:pPr>
            <w:r w:rsidRPr="00A24EB5">
              <w:rPr>
                <w:b/>
                <w:bCs/>
              </w:rPr>
              <w:t>O/C</w:t>
            </w:r>
          </w:p>
        </w:tc>
      </w:tr>
      <w:tr w:rsidR="00A24EB5" w:rsidRPr="00A24EB5" w14:paraId="379A007F" w14:textId="77777777" w:rsidTr="00A24EB5">
        <w:trPr>
          <w:trHeight w:val="373"/>
        </w:trPr>
        <w:tc>
          <w:tcPr>
            <w:tcW w:w="1255" w:type="dxa"/>
            <w:noWrap/>
            <w:hideMark/>
          </w:tcPr>
          <w:p w14:paraId="74A66C84" w14:textId="77777777" w:rsidR="00A24EB5" w:rsidRPr="00A24EB5" w:rsidRDefault="00A24EB5" w:rsidP="00A24EB5">
            <w:pPr>
              <w:spacing w:line="240" w:lineRule="auto"/>
              <w:jc w:val="left"/>
              <w:rPr>
                <w:b/>
                <w:bCs/>
              </w:rPr>
            </w:pPr>
          </w:p>
        </w:tc>
        <w:tc>
          <w:tcPr>
            <w:tcW w:w="751" w:type="dxa"/>
            <w:noWrap/>
            <w:hideMark/>
          </w:tcPr>
          <w:p w14:paraId="2F9E0A00" w14:textId="77777777" w:rsidR="00A24EB5" w:rsidRPr="00A24EB5" w:rsidRDefault="00A24EB5" w:rsidP="00A24EB5">
            <w:pPr>
              <w:spacing w:line="240" w:lineRule="auto"/>
              <w:jc w:val="left"/>
              <w:rPr>
                <w:b/>
              </w:rPr>
            </w:pPr>
          </w:p>
        </w:tc>
        <w:tc>
          <w:tcPr>
            <w:tcW w:w="849" w:type="dxa"/>
            <w:noWrap/>
            <w:hideMark/>
          </w:tcPr>
          <w:p w14:paraId="5CF27A30" w14:textId="77777777" w:rsidR="00A24EB5" w:rsidRPr="00A24EB5" w:rsidRDefault="00A24EB5" w:rsidP="00A24EB5">
            <w:pPr>
              <w:spacing w:line="240" w:lineRule="auto"/>
              <w:jc w:val="left"/>
              <w:rPr>
                <w:b/>
              </w:rPr>
            </w:pPr>
            <w:r w:rsidRPr="00A24EB5">
              <w:rPr>
                <w:b/>
              </w:rPr>
              <w:t>µS/cm</w:t>
            </w:r>
          </w:p>
        </w:tc>
        <w:tc>
          <w:tcPr>
            <w:tcW w:w="709" w:type="dxa"/>
            <w:noWrap/>
            <w:hideMark/>
          </w:tcPr>
          <w:p w14:paraId="5D467B9F" w14:textId="77777777" w:rsidR="00A24EB5" w:rsidRPr="00A24EB5" w:rsidRDefault="00A24EB5" w:rsidP="00A24EB5">
            <w:pPr>
              <w:spacing w:line="240" w:lineRule="auto"/>
              <w:jc w:val="left"/>
              <w:rPr>
                <w:b/>
              </w:rPr>
            </w:pPr>
            <w:r w:rsidRPr="00A24EB5">
              <w:rPr>
                <w:b/>
              </w:rPr>
              <w:t>%</w:t>
            </w:r>
          </w:p>
        </w:tc>
        <w:tc>
          <w:tcPr>
            <w:tcW w:w="709" w:type="dxa"/>
            <w:noWrap/>
            <w:hideMark/>
          </w:tcPr>
          <w:p w14:paraId="74016A16" w14:textId="77777777" w:rsidR="00A24EB5" w:rsidRPr="00A24EB5" w:rsidRDefault="00A24EB5" w:rsidP="00A24EB5">
            <w:pPr>
              <w:spacing w:line="240" w:lineRule="auto"/>
              <w:jc w:val="left"/>
              <w:rPr>
                <w:b/>
              </w:rPr>
            </w:pPr>
            <w:r w:rsidRPr="00A24EB5">
              <w:rPr>
                <w:b/>
              </w:rPr>
              <w:t>%</w:t>
            </w:r>
          </w:p>
        </w:tc>
        <w:tc>
          <w:tcPr>
            <w:tcW w:w="709" w:type="dxa"/>
            <w:noWrap/>
            <w:hideMark/>
          </w:tcPr>
          <w:p w14:paraId="754FBA56" w14:textId="77777777" w:rsidR="00A24EB5" w:rsidRPr="00A24EB5" w:rsidRDefault="00A24EB5" w:rsidP="00A24EB5">
            <w:pPr>
              <w:spacing w:line="240" w:lineRule="auto"/>
              <w:jc w:val="left"/>
              <w:rPr>
                <w:b/>
              </w:rPr>
            </w:pPr>
            <w:r w:rsidRPr="00A24EB5">
              <w:rPr>
                <w:b/>
              </w:rPr>
              <w:t>%</w:t>
            </w:r>
          </w:p>
        </w:tc>
        <w:tc>
          <w:tcPr>
            <w:tcW w:w="567" w:type="dxa"/>
            <w:noWrap/>
            <w:hideMark/>
          </w:tcPr>
          <w:p w14:paraId="0EAC6843" w14:textId="77777777" w:rsidR="00A24EB5" w:rsidRPr="00A24EB5" w:rsidRDefault="00A24EB5" w:rsidP="00A24EB5">
            <w:pPr>
              <w:spacing w:line="240" w:lineRule="auto"/>
              <w:jc w:val="left"/>
              <w:rPr>
                <w:b/>
              </w:rPr>
            </w:pPr>
            <w:r w:rsidRPr="00A24EB5">
              <w:rPr>
                <w:b/>
              </w:rPr>
              <w:t>%</w:t>
            </w:r>
          </w:p>
        </w:tc>
        <w:tc>
          <w:tcPr>
            <w:tcW w:w="1417" w:type="dxa"/>
            <w:gridSpan w:val="2"/>
            <w:noWrap/>
            <w:hideMark/>
          </w:tcPr>
          <w:p w14:paraId="07287EED" w14:textId="77777777" w:rsidR="00A24EB5" w:rsidRPr="00A24EB5" w:rsidRDefault="00A24EB5" w:rsidP="00A24EB5">
            <w:pPr>
              <w:spacing w:line="240" w:lineRule="auto"/>
              <w:jc w:val="left"/>
              <w:rPr>
                <w:b/>
              </w:rPr>
            </w:pPr>
            <w:r w:rsidRPr="00A24EB5">
              <w:rPr>
                <w:b/>
              </w:rPr>
              <w:t>Atomares Verhältnis</w:t>
            </w:r>
          </w:p>
        </w:tc>
      </w:tr>
      <w:tr w:rsidR="00A24EB5" w:rsidRPr="00A24EB5" w14:paraId="73996471" w14:textId="77777777" w:rsidTr="00A24EB5">
        <w:trPr>
          <w:trHeight w:val="330"/>
        </w:trPr>
        <w:tc>
          <w:tcPr>
            <w:tcW w:w="1255" w:type="dxa"/>
            <w:noWrap/>
            <w:vAlign w:val="center"/>
            <w:hideMark/>
          </w:tcPr>
          <w:p w14:paraId="2A11DD08" w14:textId="77777777" w:rsidR="00A24EB5" w:rsidRPr="00A24EB5" w:rsidRDefault="00A24EB5" w:rsidP="00A24EB5">
            <w:pPr>
              <w:spacing w:line="240" w:lineRule="auto"/>
              <w:jc w:val="left"/>
            </w:pPr>
            <w:r w:rsidRPr="00A24EB5">
              <w:t>Laubpellet</w:t>
            </w:r>
          </w:p>
        </w:tc>
        <w:tc>
          <w:tcPr>
            <w:tcW w:w="751" w:type="dxa"/>
            <w:noWrap/>
            <w:vAlign w:val="center"/>
            <w:hideMark/>
          </w:tcPr>
          <w:p w14:paraId="0A594E08" w14:textId="77777777" w:rsidR="00A24EB5" w:rsidRPr="00A24EB5" w:rsidRDefault="00A24EB5" w:rsidP="00A24EB5">
            <w:pPr>
              <w:spacing w:line="240" w:lineRule="auto"/>
              <w:jc w:val="left"/>
            </w:pPr>
            <w:r w:rsidRPr="00A24EB5">
              <w:t>6,5</w:t>
            </w:r>
          </w:p>
        </w:tc>
        <w:tc>
          <w:tcPr>
            <w:tcW w:w="849" w:type="dxa"/>
            <w:noWrap/>
            <w:vAlign w:val="center"/>
            <w:hideMark/>
          </w:tcPr>
          <w:p w14:paraId="1F133F62" w14:textId="77777777" w:rsidR="00A24EB5" w:rsidRPr="00A24EB5" w:rsidRDefault="00A24EB5" w:rsidP="00A24EB5">
            <w:pPr>
              <w:spacing w:line="240" w:lineRule="auto"/>
              <w:jc w:val="left"/>
            </w:pPr>
            <w:r w:rsidRPr="00A24EB5">
              <w:t>339</w:t>
            </w:r>
          </w:p>
        </w:tc>
        <w:tc>
          <w:tcPr>
            <w:tcW w:w="709" w:type="dxa"/>
            <w:noWrap/>
            <w:vAlign w:val="center"/>
            <w:hideMark/>
          </w:tcPr>
          <w:p w14:paraId="4073481A" w14:textId="77777777" w:rsidR="00A24EB5" w:rsidRPr="00A24EB5" w:rsidRDefault="00A24EB5" w:rsidP="00A24EB5">
            <w:pPr>
              <w:spacing w:line="240" w:lineRule="auto"/>
              <w:jc w:val="left"/>
            </w:pPr>
            <w:r w:rsidRPr="00A24EB5">
              <w:t>42,0</w:t>
            </w:r>
          </w:p>
        </w:tc>
        <w:tc>
          <w:tcPr>
            <w:tcW w:w="709" w:type="dxa"/>
            <w:noWrap/>
            <w:vAlign w:val="center"/>
            <w:hideMark/>
          </w:tcPr>
          <w:p w14:paraId="21A1DB73" w14:textId="77777777" w:rsidR="00A24EB5" w:rsidRPr="00A24EB5" w:rsidRDefault="00A24EB5" w:rsidP="00A24EB5">
            <w:pPr>
              <w:spacing w:line="240" w:lineRule="auto"/>
              <w:jc w:val="left"/>
            </w:pPr>
            <w:r w:rsidRPr="00A24EB5">
              <w:t>1,1</w:t>
            </w:r>
          </w:p>
        </w:tc>
        <w:tc>
          <w:tcPr>
            <w:tcW w:w="709" w:type="dxa"/>
            <w:noWrap/>
            <w:vAlign w:val="center"/>
            <w:hideMark/>
          </w:tcPr>
          <w:p w14:paraId="596C81A0" w14:textId="77777777" w:rsidR="00A24EB5" w:rsidRPr="00A24EB5" w:rsidRDefault="00A24EB5" w:rsidP="00A24EB5">
            <w:pPr>
              <w:spacing w:line="240" w:lineRule="auto"/>
              <w:jc w:val="left"/>
            </w:pPr>
            <w:r w:rsidRPr="00A24EB5">
              <w:t>27,0</w:t>
            </w:r>
          </w:p>
        </w:tc>
        <w:tc>
          <w:tcPr>
            <w:tcW w:w="567" w:type="dxa"/>
            <w:noWrap/>
            <w:vAlign w:val="center"/>
            <w:hideMark/>
          </w:tcPr>
          <w:p w14:paraId="32B5AF77" w14:textId="77777777" w:rsidR="00A24EB5" w:rsidRPr="00A24EB5" w:rsidRDefault="00A24EB5" w:rsidP="00A24EB5">
            <w:pPr>
              <w:spacing w:line="240" w:lineRule="auto"/>
              <w:jc w:val="left"/>
            </w:pPr>
            <w:r w:rsidRPr="00A24EB5">
              <w:t>4,4</w:t>
            </w:r>
          </w:p>
        </w:tc>
        <w:tc>
          <w:tcPr>
            <w:tcW w:w="708" w:type="dxa"/>
            <w:noWrap/>
            <w:vAlign w:val="center"/>
            <w:hideMark/>
          </w:tcPr>
          <w:p w14:paraId="7F1947FC" w14:textId="77777777" w:rsidR="00A24EB5" w:rsidRPr="00A24EB5" w:rsidRDefault="00A24EB5" w:rsidP="00A24EB5">
            <w:pPr>
              <w:spacing w:line="240" w:lineRule="auto"/>
              <w:jc w:val="left"/>
            </w:pPr>
            <w:r w:rsidRPr="00A24EB5">
              <w:t>1,25</w:t>
            </w:r>
          </w:p>
        </w:tc>
        <w:tc>
          <w:tcPr>
            <w:tcW w:w="709" w:type="dxa"/>
            <w:noWrap/>
            <w:vAlign w:val="center"/>
            <w:hideMark/>
          </w:tcPr>
          <w:p w14:paraId="07EB93FF" w14:textId="77777777" w:rsidR="00A24EB5" w:rsidRPr="00A24EB5" w:rsidRDefault="00A24EB5" w:rsidP="00A24EB5">
            <w:pPr>
              <w:spacing w:line="240" w:lineRule="auto"/>
              <w:jc w:val="left"/>
            </w:pPr>
            <w:r w:rsidRPr="00A24EB5">
              <w:t>0,48</w:t>
            </w:r>
          </w:p>
        </w:tc>
      </w:tr>
      <w:tr w:rsidR="00A24EB5" w:rsidRPr="00A24EB5" w14:paraId="0DB6A700" w14:textId="77777777" w:rsidTr="00A24EB5">
        <w:trPr>
          <w:trHeight w:val="315"/>
        </w:trPr>
        <w:tc>
          <w:tcPr>
            <w:tcW w:w="1255" w:type="dxa"/>
            <w:noWrap/>
            <w:vAlign w:val="center"/>
            <w:hideMark/>
          </w:tcPr>
          <w:p w14:paraId="5EAF35D7" w14:textId="77777777" w:rsidR="00A24EB5" w:rsidRPr="00A24EB5" w:rsidRDefault="00A24EB5" w:rsidP="00A24EB5">
            <w:pPr>
              <w:spacing w:line="240" w:lineRule="auto"/>
              <w:jc w:val="left"/>
            </w:pPr>
            <w:r w:rsidRPr="00A24EB5">
              <w:t>PK 550/40</w:t>
            </w:r>
          </w:p>
        </w:tc>
        <w:tc>
          <w:tcPr>
            <w:tcW w:w="751" w:type="dxa"/>
            <w:noWrap/>
            <w:vAlign w:val="center"/>
            <w:hideMark/>
          </w:tcPr>
          <w:p w14:paraId="02B15D70" w14:textId="77777777" w:rsidR="00A24EB5" w:rsidRPr="00A24EB5" w:rsidRDefault="00A24EB5" w:rsidP="00A24EB5">
            <w:pPr>
              <w:spacing w:line="240" w:lineRule="auto"/>
              <w:jc w:val="left"/>
            </w:pPr>
            <w:r w:rsidRPr="00A24EB5">
              <w:t>9,2</w:t>
            </w:r>
          </w:p>
        </w:tc>
        <w:tc>
          <w:tcPr>
            <w:tcW w:w="849" w:type="dxa"/>
            <w:noWrap/>
            <w:vAlign w:val="center"/>
            <w:hideMark/>
          </w:tcPr>
          <w:p w14:paraId="695A4D7A" w14:textId="77777777" w:rsidR="00A24EB5" w:rsidRPr="00A24EB5" w:rsidRDefault="00A24EB5" w:rsidP="00A24EB5">
            <w:pPr>
              <w:spacing w:line="240" w:lineRule="auto"/>
              <w:jc w:val="left"/>
            </w:pPr>
            <w:r w:rsidRPr="00A24EB5">
              <w:t>1727</w:t>
            </w:r>
          </w:p>
        </w:tc>
        <w:tc>
          <w:tcPr>
            <w:tcW w:w="709" w:type="dxa"/>
            <w:noWrap/>
            <w:vAlign w:val="center"/>
            <w:hideMark/>
          </w:tcPr>
          <w:p w14:paraId="485B3F94" w14:textId="77777777" w:rsidR="00A24EB5" w:rsidRPr="00A24EB5" w:rsidRDefault="00A24EB5" w:rsidP="00A24EB5">
            <w:pPr>
              <w:spacing w:line="240" w:lineRule="auto"/>
              <w:jc w:val="left"/>
            </w:pPr>
            <w:r w:rsidRPr="00A24EB5">
              <w:t>39,6</w:t>
            </w:r>
          </w:p>
        </w:tc>
        <w:tc>
          <w:tcPr>
            <w:tcW w:w="709" w:type="dxa"/>
            <w:noWrap/>
            <w:vAlign w:val="center"/>
            <w:hideMark/>
          </w:tcPr>
          <w:p w14:paraId="6FA2DDB7" w14:textId="77777777" w:rsidR="00A24EB5" w:rsidRPr="00A24EB5" w:rsidRDefault="00A24EB5" w:rsidP="00A24EB5">
            <w:pPr>
              <w:spacing w:line="240" w:lineRule="auto"/>
              <w:jc w:val="left"/>
            </w:pPr>
            <w:r w:rsidRPr="00A24EB5">
              <w:t>1,0</w:t>
            </w:r>
          </w:p>
        </w:tc>
        <w:tc>
          <w:tcPr>
            <w:tcW w:w="709" w:type="dxa"/>
            <w:noWrap/>
            <w:vAlign w:val="center"/>
            <w:hideMark/>
          </w:tcPr>
          <w:p w14:paraId="5620A439" w14:textId="77777777" w:rsidR="00A24EB5" w:rsidRPr="00A24EB5" w:rsidRDefault="00A24EB5" w:rsidP="00A24EB5">
            <w:pPr>
              <w:spacing w:line="240" w:lineRule="auto"/>
              <w:jc w:val="left"/>
            </w:pPr>
            <w:r w:rsidRPr="00A24EB5">
              <w:t>7,8</w:t>
            </w:r>
          </w:p>
        </w:tc>
        <w:tc>
          <w:tcPr>
            <w:tcW w:w="567" w:type="dxa"/>
            <w:noWrap/>
            <w:vAlign w:val="center"/>
            <w:hideMark/>
          </w:tcPr>
          <w:p w14:paraId="3D490A88" w14:textId="77777777" w:rsidR="00A24EB5" w:rsidRPr="00A24EB5" w:rsidRDefault="00A24EB5" w:rsidP="00A24EB5">
            <w:pPr>
              <w:spacing w:line="240" w:lineRule="auto"/>
              <w:jc w:val="left"/>
            </w:pPr>
            <w:r w:rsidRPr="00A24EB5">
              <w:t>1,1</w:t>
            </w:r>
          </w:p>
        </w:tc>
        <w:tc>
          <w:tcPr>
            <w:tcW w:w="708" w:type="dxa"/>
            <w:noWrap/>
            <w:vAlign w:val="center"/>
            <w:hideMark/>
          </w:tcPr>
          <w:p w14:paraId="3625C57E" w14:textId="77777777" w:rsidR="00A24EB5" w:rsidRPr="00A24EB5" w:rsidRDefault="00A24EB5" w:rsidP="00A24EB5">
            <w:pPr>
              <w:spacing w:line="240" w:lineRule="auto"/>
              <w:jc w:val="left"/>
            </w:pPr>
            <w:r w:rsidRPr="00A24EB5">
              <w:t>0,33</w:t>
            </w:r>
          </w:p>
        </w:tc>
        <w:tc>
          <w:tcPr>
            <w:tcW w:w="709" w:type="dxa"/>
            <w:noWrap/>
            <w:vAlign w:val="center"/>
            <w:hideMark/>
          </w:tcPr>
          <w:p w14:paraId="6216548E" w14:textId="77777777" w:rsidR="00A24EB5" w:rsidRPr="00A24EB5" w:rsidRDefault="00A24EB5" w:rsidP="00A24EB5">
            <w:pPr>
              <w:spacing w:line="240" w:lineRule="auto"/>
              <w:jc w:val="left"/>
            </w:pPr>
            <w:r w:rsidRPr="00A24EB5">
              <w:t>0,15</w:t>
            </w:r>
          </w:p>
        </w:tc>
      </w:tr>
      <w:tr w:rsidR="00A24EB5" w:rsidRPr="00A24EB5" w14:paraId="3D22C00B" w14:textId="77777777" w:rsidTr="00A24EB5">
        <w:trPr>
          <w:trHeight w:val="315"/>
        </w:trPr>
        <w:tc>
          <w:tcPr>
            <w:tcW w:w="1255" w:type="dxa"/>
            <w:noWrap/>
            <w:vAlign w:val="center"/>
            <w:hideMark/>
          </w:tcPr>
          <w:p w14:paraId="3331758E" w14:textId="77777777" w:rsidR="00A24EB5" w:rsidRPr="00A24EB5" w:rsidRDefault="00A24EB5" w:rsidP="00A24EB5">
            <w:pPr>
              <w:spacing w:line="240" w:lineRule="auto"/>
              <w:jc w:val="left"/>
            </w:pPr>
            <w:r w:rsidRPr="00A24EB5">
              <w:t>PK 550/60</w:t>
            </w:r>
          </w:p>
        </w:tc>
        <w:tc>
          <w:tcPr>
            <w:tcW w:w="751" w:type="dxa"/>
            <w:noWrap/>
            <w:vAlign w:val="center"/>
            <w:hideMark/>
          </w:tcPr>
          <w:p w14:paraId="0B77982A" w14:textId="77777777" w:rsidR="00A24EB5" w:rsidRPr="00A24EB5" w:rsidRDefault="00A24EB5" w:rsidP="00A24EB5">
            <w:pPr>
              <w:spacing w:line="240" w:lineRule="auto"/>
              <w:jc w:val="left"/>
            </w:pPr>
            <w:r w:rsidRPr="00A24EB5">
              <w:t>9,3</w:t>
            </w:r>
          </w:p>
        </w:tc>
        <w:tc>
          <w:tcPr>
            <w:tcW w:w="849" w:type="dxa"/>
            <w:noWrap/>
            <w:vAlign w:val="center"/>
            <w:hideMark/>
          </w:tcPr>
          <w:p w14:paraId="061532FE" w14:textId="77777777" w:rsidR="00A24EB5" w:rsidRPr="00A24EB5" w:rsidRDefault="00A24EB5" w:rsidP="00A24EB5">
            <w:pPr>
              <w:spacing w:line="240" w:lineRule="auto"/>
              <w:jc w:val="left"/>
            </w:pPr>
            <w:r w:rsidRPr="00A24EB5">
              <w:t>1986</w:t>
            </w:r>
          </w:p>
        </w:tc>
        <w:tc>
          <w:tcPr>
            <w:tcW w:w="709" w:type="dxa"/>
            <w:noWrap/>
            <w:vAlign w:val="center"/>
            <w:hideMark/>
          </w:tcPr>
          <w:p w14:paraId="7651E26F" w14:textId="77777777" w:rsidR="00A24EB5" w:rsidRPr="00A24EB5" w:rsidRDefault="00A24EB5" w:rsidP="00A24EB5">
            <w:pPr>
              <w:spacing w:line="240" w:lineRule="auto"/>
              <w:jc w:val="left"/>
            </w:pPr>
            <w:r w:rsidRPr="00A24EB5">
              <w:t>40,2</w:t>
            </w:r>
          </w:p>
        </w:tc>
        <w:tc>
          <w:tcPr>
            <w:tcW w:w="709" w:type="dxa"/>
            <w:noWrap/>
            <w:vAlign w:val="center"/>
            <w:hideMark/>
          </w:tcPr>
          <w:p w14:paraId="3E68A3F3" w14:textId="77777777" w:rsidR="00A24EB5" w:rsidRPr="00A24EB5" w:rsidRDefault="00A24EB5" w:rsidP="00A24EB5">
            <w:pPr>
              <w:spacing w:line="240" w:lineRule="auto"/>
              <w:jc w:val="left"/>
            </w:pPr>
            <w:r w:rsidRPr="00A24EB5">
              <w:t>1,0</w:t>
            </w:r>
          </w:p>
        </w:tc>
        <w:tc>
          <w:tcPr>
            <w:tcW w:w="709" w:type="dxa"/>
            <w:noWrap/>
            <w:vAlign w:val="center"/>
            <w:hideMark/>
          </w:tcPr>
          <w:p w14:paraId="4F668335" w14:textId="77777777" w:rsidR="00A24EB5" w:rsidRPr="00A24EB5" w:rsidRDefault="00A24EB5" w:rsidP="00A24EB5">
            <w:pPr>
              <w:spacing w:line="240" w:lineRule="auto"/>
              <w:jc w:val="left"/>
            </w:pPr>
            <w:r w:rsidRPr="00A24EB5">
              <w:t>11,4</w:t>
            </w:r>
          </w:p>
        </w:tc>
        <w:tc>
          <w:tcPr>
            <w:tcW w:w="567" w:type="dxa"/>
            <w:noWrap/>
            <w:vAlign w:val="center"/>
            <w:hideMark/>
          </w:tcPr>
          <w:p w14:paraId="2AC4719B" w14:textId="77777777" w:rsidR="00A24EB5" w:rsidRPr="00A24EB5" w:rsidRDefault="00A24EB5" w:rsidP="00A24EB5">
            <w:pPr>
              <w:spacing w:line="240" w:lineRule="auto"/>
              <w:jc w:val="left"/>
            </w:pPr>
            <w:r w:rsidRPr="00A24EB5">
              <w:t>0,9</w:t>
            </w:r>
          </w:p>
        </w:tc>
        <w:tc>
          <w:tcPr>
            <w:tcW w:w="708" w:type="dxa"/>
            <w:noWrap/>
            <w:vAlign w:val="center"/>
            <w:hideMark/>
          </w:tcPr>
          <w:p w14:paraId="4D47099F" w14:textId="77777777" w:rsidR="00A24EB5" w:rsidRPr="00A24EB5" w:rsidRDefault="00A24EB5" w:rsidP="00A24EB5">
            <w:pPr>
              <w:spacing w:line="240" w:lineRule="auto"/>
              <w:jc w:val="left"/>
            </w:pPr>
            <w:r w:rsidRPr="00A24EB5">
              <w:t>0,27</w:t>
            </w:r>
          </w:p>
        </w:tc>
        <w:tc>
          <w:tcPr>
            <w:tcW w:w="709" w:type="dxa"/>
            <w:noWrap/>
            <w:vAlign w:val="center"/>
            <w:hideMark/>
          </w:tcPr>
          <w:p w14:paraId="3948E916" w14:textId="77777777" w:rsidR="00A24EB5" w:rsidRPr="00A24EB5" w:rsidRDefault="00A24EB5" w:rsidP="00A24EB5">
            <w:pPr>
              <w:spacing w:line="240" w:lineRule="auto"/>
              <w:jc w:val="left"/>
            </w:pPr>
            <w:r w:rsidRPr="00A24EB5">
              <w:t>0,21</w:t>
            </w:r>
          </w:p>
        </w:tc>
      </w:tr>
      <w:tr w:rsidR="00A24EB5" w:rsidRPr="00A24EB5" w14:paraId="612DE743" w14:textId="77777777" w:rsidTr="00A24EB5">
        <w:trPr>
          <w:trHeight w:val="330"/>
        </w:trPr>
        <w:tc>
          <w:tcPr>
            <w:tcW w:w="1255" w:type="dxa"/>
            <w:noWrap/>
            <w:vAlign w:val="center"/>
            <w:hideMark/>
          </w:tcPr>
          <w:p w14:paraId="792E31AC" w14:textId="77777777" w:rsidR="00A24EB5" w:rsidRPr="00A24EB5" w:rsidRDefault="00A24EB5" w:rsidP="00A24EB5">
            <w:pPr>
              <w:spacing w:line="240" w:lineRule="auto"/>
              <w:jc w:val="left"/>
            </w:pPr>
            <w:r w:rsidRPr="00A24EB5">
              <w:t>PK 750/40</w:t>
            </w:r>
          </w:p>
        </w:tc>
        <w:tc>
          <w:tcPr>
            <w:tcW w:w="751" w:type="dxa"/>
            <w:noWrap/>
            <w:vAlign w:val="center"/>
            <w:hideMark/>
          </w:tcPr>
          <w:p w14:paraId="7C347EDA" w14:textId="77777777" w:rsidR="00A24EB5" w:rsidRPr="00A24EB5" w:rsidRDefault="00A24EB5" w:rsidP="00A24EB5">
            <w:pPr>
              <w:spacing w:line="240" w:lineRule="auto"/>
              <w:jc w:val="left"/>
            </w:pPr>
            <w:r w:rsidRPr="00A24EB5">
              <w:t>11,6</w:t>
            </w:r>
          </w:p>
        </w:tc>
        <w:tc>
          <w:tcPr>
            <w:tcW w:w="849" w:type="dxa"/>
            <w:noWrap/>
            <w:vAlign w:val="center"/>
            <w:hideMark/>
          </w:tcPr>
          <w:p w14:paraId="04F37CA4" w14:textId="77777777" w:rsidR="00A24EB5" w:rsidRPr="00A24EB5" w:rsidRDefault="00A24EB5" w:rsidP="00A24EB5">
            <w:pPr>
              <w:spacing w:line="240" w:lineRule="auto"/>
              <w:jc w:val="left"/>
            </w:pPr>
            <w:r w:rsidRPr="00A24EB5">
              <w:t>2803</w:t>
            </w:r>
          </w:p>
        </w:tc>
        <w:tc>
          <w:tcPr>
            <w:tcW w:w="709" w:type="dxa"/>
            <w:noWrap/>
            <w:vAlign w:val="center"/>
            <w:hideMark/>
          </w:tcPr>
          <w:p w14:paraId="0C015468" w14:textId="77777777" w:rsidR="00A24EB5" w:rsidRPr="00A24EB5" w:rsidRDefault="00A24EB5" w:rsidP="00A24EB5">
            <w:pPr>
              <w:spacing w:line="240" w:lineRule="auto"/>
              <w:jc w:val="left"/>
            </w:pPr>
            <w:r w:rsidRPr="00A24EB5">
              <w:t>40,0</w:t>
            </w:r>
          </w:p>
        </w:tc>
        <w:tc>
          <w:tcPr>
            <w:tcW w:w="709" w:type="dxa"/>
            <w:noWrap/>
            <w:vAlign w:val="center"/>
            <w:hideMark/>
          </w:tcPr>
          <w:p w14:paraId="2A0FCF6E" w14:textId="77777777" w:rsidR="00A24EB5" w:rsidRPr="00A24EB5" w:rsidRDefault="00A24EB5" w:rsidP="00A24EB5">
            <w:pPr>
              <w:spacing w:line="240" w:lineRule="auto"/>
              <w:jc w:val="left"/>
            </w:pPr>
            <w:r w:rsidRPr="00A24EB5">
              <w:t>0,7</w:t>
            </w:r>
          </w:p>
        </w:tc>
        <w:tc>
          <w:tcPr>
            <w:tcW w:w="709" w:type="dxa"/>
            <w:noWrap/>
            <w:vAlign w:val="center"/>
            <w:hideMark/>
          </w:tcPr>
          <w:p w14:paraId="3B958AE6" w14:textId="77777777" w:rsidR="00A24EB5" w:rsidRPr="00A24EB5" w:rsidRDefault="00A24EB5" w:rsidP="00A24EB5">
            <w:pPr>
              <w:spacing w:line="240" w:lineRule="auto"/>
              <w:jc w:val="left"/>
            </w:pPr>
            <w:r w:rsidRPr="00A24EB5">
              <w:t>7,2</w:t>
            </w:r>
          </w:p>
        </w:tc>
        <w:tc>
          <w:tcPr>
            <w:tcW w:w="567" w:type="dxa"/>
            <w:noWrap/>
            <w:vAlign w:val="center"/>
            <w:hideMark/>
          </w:tcPr>
          <w:p w14:paraId="72FE6E85" w14:textId="77777777" w:rsidR="00A24EB5" w:rsidRPr="00A24EB5" w:rsidRDefault="00A24EB5" w:rsidP="00A24EB5">
            <w:pPr>
              <w:spacing w:line="240" w:lineRule="auto"/>
              <w:jc w:val="left"/>
            </w:pPr>
            <w:r w:rsidRPr="00A24EB5">
              <w:t>0,4</w:t>
            </w:r>
          </w:p>
        </w:tc>
        <w:tc>
          <w:tcPr>
            <w:tcW w:w="708" w:type="dxa"/>
            <w:noWrap/>
            <w:vAlign w:val="center"/>
            <w:hideMark/>
          </w:tcPr>
          <w:p w14:paraId="25E2E3C5" w14:textId="77777777" w:rsidR="00A24EB5" w:rsidRPr="00A24EB5" w:rsidRDefault="00A24EB5" w:rsidP="00A24EB5">
            <w:pPr>
              <w:spacing w:line="240" w:lineRule="auto"/>
              <w:jc w:val="left"/>
            </w:pPr>
            <w:r w:rsidRPr="00A24EB5">
              <w:t>0,12</w:t>
            </w:r>
          </w:p>
        </w:tc>
        <w:tc>
          <w:tcPr>
            <w:tcW w:w="709" w:type="dxa"/>
            <w:noWrap/>
            <w:vAlign w:val="center"/>
            <w:hideMark/>
          </w:tcPr>
          <w:p w14:paraId="0C48D55C" w14:textId="77777777" w:rsidR="00A24EB5" w:rsidRPr="00A24EB5" w:rsidRDefault="00A24EB5" w:rsidP="00A24EB5">
            <w:pPr>
              <w:spacing w:line="240" w:lineRule="auto"/>
              <w:jc w:val="left"/>
            </w:pPr>
            <w:r w:rsidRPr="00A24EB5">
              <w:t>0,14</w:t>
            </w:r>
          </w:p>
        </w:tc>
      </w:tr>
      <w:tr w:rsidR="00A24EB5" w:rsidRPr="00A24EB5" w14:paraId="10B715F2" w14:textId="77777777" w:rsidTr="00A24EB5">
        <w:trPr>
          <w:trHeight w:val="315"/>
        </w:trPr>
        <w:tc>
          <w:tcPr>
            <w:tcW w:w="1255" w:type="dxa"/>
            <w:noWrap/>
            <w:vAlign w:val="center"/>
            <w:hideMark/>
          </w:tcPr>
          <w:p w14:paraId="390DE210" w14:textId="77777777" w:rsidR="00A24EB5" w:rsidRPr="00A24EB5" w:rsidRDefault="00A24EB5" w:rsidP="00A24EB5">
            <w:pPr>
              <w:spacing w:line="240" w:lineRule="auto"/>
              <w:jc w:val="left"/>
            </w:pPr>
            <w:r w:rsidRPr="00A24EB5">
              <w:t>PK 750/60</w:t>
            </w:r>
          </w:p>
        </w:tc>
        <w:tc>
          <w:tcPr>
            <w:tcW w:w="751" w:type="dxa"/>
            <w:noWrap/>
            <w:vAlign w:val="center"/>
            <w:hideMark/>
          </w:tcPr>
          <w:p w14:paraId="64A648CA" w14:textId="77777777" w:rsidR="00A24EB5" w:rsidRPr="00A24EB5" w:rsidRDefault="00A24EB5" w:rsidP="00A24EB5">
            <w:pPr>
              <w:spacing w:line="240" w:lineRule="auto"/>
              <w:jc w:val="left"/>
            </w:pPr>
            <w:r w:rsidRPr="00A24EB5">
              <w:t>11,9</w:t>
            </w:r>
          </w:p>
        </w:tc>
        <w:tc>
          <w:tcPr>
            <w:tcW w:w="849" w:type="dxa"/>
            <w:noWrap/>
            <w:vAlign w:val="center"/>
            <w:hideMark/>
          </w:tcPr>
          <w:p w14:paraId="5A436A70" w14:textId="77777777" w:rsidR="00A24EB5" w:rsidRPr="00A24EB5" w:rsidRDefault="00A24EB5" w:rsidP="00A24EB5">
            <w:pPr>
              <w:spacing w:line="240" w:lineRule="auto"/>
              <w:jc w:val="left"/>
            </w:pPr>
            <w:r w:rsidRPr="00A24EB5">
              <w:t>4007</w:t>
            </w:r>
          </w:p>
        </w:tc>
        <w:tc>
          <w:tcPr>
            <w:tcW w:w="709" w:type="dxa"/>
            <w:noWrap/>
            <w:vAlign w:val="center"/>
            <w:hideMark/>
          </w:tcPr>
          <w:p w14:paraId="67572A98" w14:textId="77777777" w:rsidR="00A24EB5" w:rsidRPr="00A24EB5" w:rsidRDefault="00A24EB5" w:rsidP="00A24EB5">
            <w:pPr>
              <w:spacing w:line="240" w:lineRule="auto"/>
              <w:jc w:val="left"/>
            </w:pPr>
            <w:r w:rsidRPr="00A24EB5">
              <w:t>40,3</w:t>
            </w:r>
          </w:p>
        </w:tc>
        <w:tc>
          <w:tcPr>
            <w:tcW w:w="709" w:type="dxa"/>
            <w:noWrap/>
            <w:vAlign w:val="center"/>
            <w:hideMark/>
          </w:tcPr>
          <w:p w14:paraId="1609F63E" w14:textId="77777777" w:rsidR="00A24EB5" w:rsidRPr="00A24EB5" w:rsidRDefault="00A24EB5" w:rsidP="00A24EB5">
            <w:pPr>
              <w:spacing w:line="240" w:lineRule="auto"/>
              <w:jc w:val="left"/>
            </w:pPr>
            <w:r w:rsidRPr="00A24EB5">
              <w:t>0,7</w:t>
            </w:r>
          </w:p>
        </w:tc>
        <w:tc>
          <w:tcPr>
            <w:tcW w:w="709" w:type="dxa"/>
            <w:noWrap/>
            <w:vAlign w:val="center"/>
            <w:hideMark/>
          </w:tcPr>
          <w:p w14:paraId="17386704" w14:textId="77777777" w:rsidR="00A24EB5" w:rsidRPr="00A24EB5" w:rsidRDefault="00A24EB5" w:rsidP="00A24EB5">
            <w:pPr>
              <w:spacing w:line="240" w:lineRule="auto"/>
              <w:jc w:val="left"/>
            </w:pPr>
            <w:r w:rsidRPr="00A24EB5">
              <w:t>3,4</w:t>
            </w:r>
          </w:p>
        </w:tc>
        <w:tc>
          <w:tcPr>
            <w:tcW w:w="567" w:type="dxa"/>
            <w:noWrap/>
            <w:vAlign w:val="center"/>
            <w:hideMark/>
          </w:tcPr>
          <w:p w14:paraId="69D4CAA9" w14:textId="77777777" w:rsidR="00A24EB5" w:rsidRPr="00A24EB5" w:rsidRDefault="00A24EB5" w:rsidP="00A24EB5">
            <w:pPr>
              <w:spacing w:line="240" w:lineRule="auto"/>
              <w:jc w:val="left"/>
            </w:pPr>
            <w:r w:rsidRPr="00A24EB5">
              <w:t>0,4</w:t>
            </w:r>
          </w:p>
        </w:tc>
        <w:tc>
          <w:tcPr>
            <w:tcW w:w="708" w:type="dxa"/>
            <w:noWrap/>
            <w:vAlign w:val="center"/>
            <w:hideMark/>
          </w:tcPr>
          <w:p w14:paraId="236F96CE" w14:textId="77777777" w:rsidR="00A24EB5" w:rsidRPr="00A24EB5" w:rsidRDefault="00A24EB5" w:rsidP="00A24EB5">
            <w:pPr>
              <w:spacing w:line="240" w:lineRule="auto"/>
              <w:jc w:val="left"/>
            </w:pPr>
            <w:r w:rsidRPr="00A24EB5">
              <w:t>0,12</w:t>
            </w:r>
          </w:p>
        </w:tc>
        <w:tc>
          <w:tcPr>
            <w:tcW w:w="709" w:type="dxa"/>
            <w:noWrap/>
            <w:vAlign w:val="center"/>
            <w:hideMark/>
          </w:tcPr>
          <w:p w14:paraId="0AF91569" w14:textId="77777777" w:rsidR="00A24EB5" w:rsidRPr="00A24EB5" w:rsidRDefault="00A24EB5" w:rsidP="00A24EB5">
            <w:pPr>
              <w:spacing w:line="240" w:lineRule="auto"/>
              <w:jc w:val="left"/>
            </w:pPr>
            <w:r w:rsidRPr="00A24EB5">
              <w:t>0,06</w:t>
            </w:r>
          </w:p>
        </w:tc>
      </w:tr>
      <w:tr w:rsidR="00A24EB5" w:rsidRPr="00A24EB5" w14:paraId="6325B87C" w14:textId="77777777" w:rsidTr="00A24EB5">
        <w:trPr>
          <w:trHeight w:val="315"/>
        </w:trPr>
        <w:tc>
          <w:tcPr>
            <w:tcW w:w="1255" w:type="dxa"/>
            <w:noWrap/>
            <w:vAlign w:val="center"/>
            <w:hideMark/>
          </w:tcPr>
          <w:p w14:paraId="5AD18C40" w14:textId="77777777" w:rsidR="00A24EB5" w:rsidRPr="00A24EB5" w:rsidRDefault="00A24EB5" w:rsidP="00A24EB5">
            <w:pPr>
              <w:spacing w:line="240" w:lineRule="auto"/>
              <w:jc w:val="left"/>
            </w:pPr>
            <w:r w:rsidRPr="00A24EB5">
              <w:t>PK 950/40</w:t>
            </w:r>
          </w:p>
        </w:tc>
        <w:tc>
          <w:tcPr>
            <w:tcW w:w="751" w:type="dxa"/>
            <w:noWrap/>
            <w:vAlign w:val="center"/>
            <w:hideMark/>
          </w:tcPr>
          <w:p w14:paraId="33FE5AF4" w14:textId="77777777" w:rsidR="00A24EB5" w:rsidRPr="00A24EB5" w:rsidRDefault="00A24EB5" w:rsidP="00A24EB5">
            <w:pPr>
              <w:spacing w:line="240" w:lineRule="auto"/>
              <w:jc w:val="left"/>
            </w:pPr>
            <w:r w:rsidRPr="00A24EB5">
              <w:t>11,9</w:t>
            </w:r>
          </w:p>
        </w:tc>
        <w:tc>
          <w:tcPr>
            <w:tcW w:w="849" w:type="dxa"/>
            <w:noWrap/>
            <w:vAlign w:val="center"/>
            <w:hideMark/>
          </w:tcPr>
          <w:p w14:paraId="3FF4051A" w14:textId="77777777" w:rsidR="00A24EB5" w:rsidRPr="00A24EB5" w:rsidRDefault="00A24EB5" w:rsidP="00A24EB5">
            <w:pPr>
              <w:spacing w:line="240" w:lineRule="auto"/>
              <w:jc w:val="left"/>
            </w:pPr>
            <w:r w:rsidRPr="00A24EB5">
              <w:t>3840</w:t>
            </w:r>
          </w:p>
        </w:tc>
        <w:tc>
          <w:tcPr>
            <w:tcW w:w="709" w:type="dxa"/>
            <w:noWrap/>
            <w:vAlign w:val="center"/>
            <w:hideMark/>
          </w:tcPr>
          <w:p w14:paraId="0F7494B5" w14:textId="77777777" w:rsidR="00A24EB5" w:rsidRPr="00A24EB5" w:rsidRDefault="00A24EB5" w:rsidP="00A24EB5">
            <w:pPr>
              <w:spacing w:line="240" w:lineRule="auto"/>
              <w:jc w:val="left"/>
            </w:pPr>
            <w:r w:rsidRPr="00A24EB5">
              <w:t>40,7</w:t>
            </w:r>
          </w:p>
        </w:tc>
        <w:tc>
          <w:tcPr>
            <w:tcW w:w="709" w:type="dxa"/>
            <w:noWrap/>
            <w:vAlign w:val="center"/>
            <w:hideMark/>
          </w:tcPr>
          <w:p w14:paraId="0679AA91" w14:textId="77777777" w:rsidR="00A24EB5" w:rsidRPr="00A24EB5" w:rsidRDefault="00A24EB5" w:rsidP="00A24EB5">
            <w:pPr>
              <w:spacing w:line="240" w:lineRule="auto"/>
              <w:jc w:val="left"/>
            </w:pPr>
            <w:r w:rsidRPr="00A24EB5">
              <w:t>0,4</w:t>
            </w:r>
          </w:p>
        </w:tc>
        <w:tc>
          <w:tcPr>
            <w:tcW w:w="709" w:type="dxa"/>
            <w:noWrap/>
            <w:vAlign w:val="center"/>
            <w:hideMark/>
          </w:tcPr>
          <w:p w14:paraId="049122BE" w14:textId="77777777" w:rsidR="00A24EB5" w:rsidRPr="00A24EB5" w:rsidRDefault="00A24EB5" w:rsidP="00A24EB5">
            <w:pPr>
              <w:spacing w:line="240" w:lineRule="auto"/>
              <w:jc w:val="left"/>
            </w:pPr>
            <w:r w:rsidRPr="00A24EB5">
              <w:t>4,3</w:t>
            </w:r>
          </w:p>
        </w:tc>
        <w:tc>
          <w:tcPr>
            <w:tcW w:w="567" w:type="dxa"/>
            <w:noWrap/>
            <w:vAlign w:val="center"/>
            <w:hideMark/>
          </w:tcPr>
          <w:p w14:paraId="4EEE90FD" w14:textId="77777777" w:rsidR="00A24EB5" w:rsidRPr="00A24EB5" w:rsidRDefault="00A24EB5" w:rsidP="00A24EB5">
            <w:pPr>
              <w:spacing w:line="240" w:lineRule="auto"/>
              <w:jc w:val="left"/>
            </w:pPr>
            <w:r w:rsidRPr="00A24EB5">
              <w:t>0,3</w:t>
            </w:r>
          </w:p>
        </w:tc>
        <w:tc>
          <w:tcPr>
            <w:tcW w:w="708" w:type="dxa"/>
            <w:noWrap/>
            <w:vAlign w:val="center"/>
            <w:hideMark/>
          </w:tcPr>
          <w:p w14:paraId="313D1C11" w14:textId="77777777" w:rsidR="00A24EB5" w:rsidRPr="00A24EB5" w:rsidRDefault="00A24EB5" w:rsidP="00A24EB5">
            <w:pPr>
              <w:spacing w:line="240" w:lineRule="auto"/>
              <w:jc w:val="left"/>
            </w:pPr>
            <w:r w:rsidRPr="00A24EB5">
              <w:t>0,09</w:t>
            </w:r>
          </w:p>
        </w:tc>
        <w:tc>
          <w:tcPr>
            <w:tcW w:w="709" w:type="dxa"/>
            <w:noWrap/>
            <w:vAlign w:val="center"/>
            <w:hideMark/>
          </w:tcPr>
          <w:p w14:paraId="106A9012" w14:textId="77777777" w:rsidR="00A24EB5" w:rsidRPr="00A24EB5" w:rsidRDefault="00A24EB5" w:rsidP="00A24EB5">
            <w:pPr>
              <w:spacing w:line="240" w:lineRule="auto"/>
              <w:jc w:val="left"/>
            </w:pPr>
            <w:r w:rsidRPr="00A24EB5">
              <w:t>0,08</w:t>
            </w:r>
          </w:p>
        </w:tc>
      </w:tr>
      <w:tr w:rsidR="00A24EB5" w:rsidRPr="00A24EB5" w14:paraId="4EDF37AE" w14:textId="77777777" w:rsidTr="00A24EB5">
        <w:trPr>
          <w:trHeight w:val="330"/>
        </w:trPr>
        <w:tc>
          <w:tcPr>
            <w:tcW w:w="1255" w:type="dxa"/>
            <w:noWrap/>
            <w:vAlign w:val="center"/>
            <w:hideMark/>
          </w:tcPr>
          <w:p w14:paraId="392364DC" w14:textId="77777777" w:rsidR="00A24EB5" w:rsidRPr="00A24EB5" w:rsidRDefault="00A24EB5" w:rsidP="00A24EB5">
            <w:pPr>
              <w:spacing w:line="240" w:lineRule="auto"/>
              <w:jc w:val="left"/>
            </w:pPr>
            <w:r w:rsidRPr="00A24EB5">
              <w:t>PK 950/60</w:t>
            </w:r>
          </w:p>
        </w:tc>
        <w:tc>
          <w:tcPr>
            <w:tcW w:w="751" w:type="dxa"/>
            <w:noWrap/>
            <w:vAlign w:val="center"/>
            <w:hideMark/>
          </w:tcPr>
          <w:p w14:paraId="1DE11069" w14:textId="77777777" w:rsidR="00A24EB5" w:rsidRPr="00A24EB5" w:rsidRDefault="00A24EB5" w:rsidP="00A24EB5">
            <w:pPr>
              <w:spacing w:line="240" w:lineRule="auto"/>
              <w:jc w:val="left"/>
            </w:pPr>
            <w:r w:rsidRPr="00A24EB5">
              <w:t>11,9</w:t>
            </w:r>
          </w:p>
        </w:tc>
        <w:tc>
          <w:tcPr>
            <w:tcW w:w="849" w:type="dxa"/>
            <w:noWrap/>
            <w:vAlign w:val="center"/>
            <w:hideMark/>
          </w:tcPr>
          <w:p w14:paraId="5E3F405E" w14:textId="77777777" w:rsidR="00A24EB5" w:rsidRPr="00A24EB5" w:rsidRDefault="00A24EB5" w:rsidP="00A24EB5">
            <w:pPr>
              <w:spacing w:line="240" w:lineRule="auto"/>
              <w:jc w:val="left"/>
            </w:pPr>
            <w:r w:rsidRPr="00A24EB5">
              <w:t>3993</w:t>
            </w:r>
          </w:p>
        </w:tc>
        <w:tc>
          <w:tcPr>
            <w:tcW w:w="709" w:type="dxa"/>
            <w:noWrap/>
            <w:vAlign w:val="center"/>
            <w:hideMark/>
          </w:tcPr>
          <w:p w14:paraId="3B954724" w14:textId="77777777" w:rsidR="00A24EB5" w:rsidRPr="00A24EB5" w:rsidRDefault="00A24EB5" w:rsidP="00A24EB5">
            <w:pPr>
              <w:spacing w:line="240" w:lineRule="auto"/>
              <w:jc w:val="left"/>
            </w:pPr>
            <w:r w:rsidRPr="00A24EB5">
              <w:t>40,4</w:t>
            </w:r>
          </w:p>
        </w:tc>
        <w:tc>
          <w:tcPr>
            <w:tcW w:w="709" w:type="dxa"/>
            <w:noWrap/>
            <w:vAlign w:val="center"/>
            <w:hideMark/>
          </w:tcPr>
          <w:p w14:paraId="68D7069E" w14:textId="77777777" w:rsidR="00A24EB5" w:rsidRPr="00A24EB5" w:rsidRDefault="00A24EB5" w:rsidP="00A24EB5">
            <w:pPr>
              <w:spacing w:line="240" w:lineRule="auto"/>
              <w:jc w:val="left"/>
            </w:pPr>
            <w:r w:rsidRPr="00A24EB5">
              <w:t>0,4</w:t>
            </w:r>
          </w:p>
        </w:tc>
        <w:tc>
          <w:tcPr>
            <w:tcW w:w="709" w:type="dxa"/>
            <w:noWrap/>
            <w:vAlign w:val="center"/>
            <w:hideMark/>
          </w:tcPr>
          <w:p w14:paraId="1C25D3BC" w14:textId="77777777" w:rsidR="00A24EB5" w:rsidRPr="00A24EB5" w:rsidRDefault="00A24EB5" w:rsidP="00A24EB5">
            <w:pPr>
              <w:spacing w:line="240" w:lineRule="auto"/>
              <w:jc w:val="left"/>
            </w:pPr>
            <w:r w:rsidRPr="00A24EB5">
              <w:t>4,5</w:t>
            </w:r>
          </w:p>
        </w:tc>
        <w:tc>
          <w:tcPr>
            <w:tcW w:w="567" w:type="dxa"/>
            <w:noWrap/>
            <w:vAlign w:val="center"/>
            <w:hideMark/>
          </w:tcPr>
          <w:p w14:paraId="7238A232" w14:textId="77777777" w:rsidR="00A24EB5" w:rsidRPr="00A24EB5" w:rsidRDefault="00A24EB5" w:rsidP="00A24EB5">
            <w:pPr>
              <w:spacing w:line="240" w:lineRule="auto"/>
              <w:jc w:val="left"/>
            </w:pPr>
            <w:r w:rsidRPr="00A24EB5">
              <w:t>0,3</w:t>
            </w:r>
          </w:p>
        </w:tc>
        <w:tc>
          <w:tcPr>
            <w:tcW w:w="708" w:type="dxa"/>
            <w:noWrap/>
            <w:vAlign w:val="center"/>
            <w:hideMark/>
          </w:tcPr>
          <w:p w14:paraId="01B33C46" w14:textId="77777777" w:rsidR="00A24EB5" w:rsidRPr="00A24EB5" w:rsidRDefault="00A24EB5" w:rsidP="00A24EB5">
            <w:pPr>
              <w:spacing w:line="240" w:lineRule="auto"/>
              <w:jc w:val="left"/>
            </w:pPr>
            <w:r w:rsidRPr="00A24EB5">
              <w:t>0,09</w:t>
            </w:r>
          </w:p>
        </w:tc>
        <w:tc>
          <w:tcPr>
            <w:tcW w:w="709" w:type="dxa"/>
            <w:noWrap/>
            <w:vAlign w:val="center"/>
            <w:hideMark/>
          </w:tcPr>
          <w:p w14:paraId="541BF051" w14:textId="77777777" w:rsidR="00A24EB5" w:rsidRPr="00A24EB5" w:rsidRDefault="00A24EB5" w:rsidP="00A24EB5">
            <w:pPr>
              <w:spacing w:line="240" w:lineRule="auto"/>
              <w:jc w:val="left"/>
            </w:pPr>
            <w:r w:rsidRPr="00A24EB5">
              <w:t>0,08</w:t>
            </w:r>
          </w:p>
        </w:tc>
      </w:tr>
      <w:tr w:rsidR="00A24EB5" w:rsidRPr="00A24EB5" w14:paraId="53FBF188" w14:textId="77777777" w:rsidTr="00A24EB5">
        <w:trPr>
          <w:trHeight w:val="330"/>
        </w:trPr>
        <w:tc>
          <w:tcPr>
            <w:tcW w:w="1255" w:type="dxa"/>
            <w:noWrap/>
            <w:vAlign w:val="center"/>
          </w:tcPr>
          <w:p w14:paraId="64680066" w14:textId="77777777" w:rsidR="00A24EB5" w:rsidRPr="00A24EB5" w:rsidRDefault="00A24EB5" w:rsidP="00A24EB5">
            <w:pPr>
              <w:spacing w:line="240" w:lineRule="auto"/>
              <w:jc w:val="left"/>
            </w:pPr>
            <w:r w:rsidRPr="00A24EB5">
              <w:t xml:space="preserve">PK </w:t>
            </w:r>
            <w:proofErr w:type="spellStart"/>
            <w:r w:rsidRPr="00A24EB5">
              <w:t>Pyreg</w:t>
            </w:r>
            <w:proofErr w:type="spellEnd"/>
          </w:p>
        </w:tc>
        <w:tc>
          <w:tcPr>
            <w:tcW w:w="751" w:type="dxa"/>
            <w:noWrap/>
            <w:vAlign w:val="center"/>
          </w:tcPr>
          <w:p w14:paraId="04E4425E" w14:textId="77777777" w:rsidR="00A24EB5" w:rsidRPr="00A24EB5" w:rsidRDefault="00A24EB5" w:rsidP="00A24EB5">
            <w:pPr>
              <w:spacing w:line="240" w:lineRule="auto"/>
              <w:jc w:val="left"/>
            </w:pPr>
            <w:r w:rsidRPr="00A24EB5">
              <w:t>8,9</w:t>
            </w:r>
          </w:p>
        </w:tc>
        <w:tc>
          <w:tcPr>
            <w:tcW w:w="849" w:type="dxa"/>
            <w:noWrap/>
            <w:vAlign w:val="center"/>
          </w:tcPr>
          <w:p w14:paraId="43D2C68C" w14:textId="77777777" w:rsidR="00A24EB5" w:rsidRPr="00A24EB5" w:rsidRDefault="00A24EB5" w:rsidP="00A24EB5">
            <w:pPr>
              <w:spacing w:line="240" w:lineRule="auto"/>
              <w:jc w:val="left"/>
            </w:pPr>
            <w:r w:rsidRPr="00A24EB5">
              <w:t>1255</w:t>
            </w:r>
          </w:p>
        </w:tc>
        <w:tc>
          <w:tcPr>
            <w:tcW w:w="709" w:type="dxa"/>
            <w:noWrap/>
            <w:vAlign w:val="center"/>
          </w:tcPr>
          <w:p w14:paraId="0817BDC2" w14:textId="77777777" w:rsidR="00A24EB5" w:rsidRPr="00A24EB5" w:rsidRDefault="00A24EB5" w:rsidP="00A24EB5">
            <w:pPr>
              <w:spacing w:line="240" w:lineRule="auto"/>
              <w:jc w:val="left"/>
            </w:pPr>
            <w:r w:rsidRPr="00A24EB5">
              <w:t>41,9</w:t>
            </w:r>
          </w:p>
        </w:tc>
        <w:tc>
          <w:tcPr>
            <w:tcW w:w="709" w:type="dxa"/>
            <w:noWrap/>
            <w:vAlign w:val="center"/>
          </w:tcPr>
          <w:p w14:paraId="11D7673D" w14:textId="77777777" w:rsidR="00A24EB5" w:rsidRPr="00A24EB5" w:rsidRDefault="00A24EB5" w:rsidP="00A24EB5">
            <w:pPr>
              <w:spacing w:line="240" w:lineRule="auto"/>
              <w:jc w:val="left"/>
            </w:pPr>
            <w:r w:rsidRPr="00A24EB5">
              <w:t>0,93</w:t>
            </w:r>
          </w:p>
        </w:tc>
        <w:tc>
          <w:tcPr>
            <w:tcW w:w="709" w:type="dxa"/>
            <w:noWrap/>
            <w:vAlign w:val="center"/>
          </w:tcPr>
          <w:p w14:paraId="0FA045A3" w14:textId="77777777" w:rsidR="00A24EB5" w:rsidRPr="00A24EB5" w:rsidRDefault="00A24EB5" w:rsidP="00A24EB5">
            <w:pPr>
              <w:spacing w:line="240" w:lineRule="auto"/>
              <w:jc w:val="left"/>
            </w:pPr>
            <w:r w:rsidRPr="00A24EB5">
              <w:t>8,1</w:t>
            </w:r>
          </w:p>
        </w:tc>
        <w:tc>
          <w:tcPr>
            <w:tcW w:w="567" w:type="dxa"/>
            <w:noWrap/>
            <w:vAlign w:val="center"/>
          </w:tcPr>
          <w:p w14:paraId="129C33B7" w14:textId="77777777" w:rsidR="00A24EB5" w:rsidRPr="00A24EB5" w:rsidRDefault="00A24EB5" w:rsidP="00A24EB5">
            <w:pPr>
              <w:spacing w:line="240" w:lineRule="auto"/>
              <w:jc w:val="left"/>
            </w:pPr>
            <w:r w:rsidRPr="00A24EB5">
              <w:t>1,2</w:t>
            </w:r>
          </w:p>
        </w:tc>
        <w:tc>
          <w:tcPr>
            <w:tcW w:w="708" w:type="dxa"/>
            <w:noWrap/>
            <w:vAlign w:val="center"/>
          </w:tcPr>
          <w:p w14:paraId="0D78C17C" w14:textId="77777777" w:rsidR="00A24EB5" w:rsidRPr="00A24EB5" w:rsidRDefault="00A24EB5" w:rsidP="00A24EB5">
            <w:pPr>
              <w:spacing w:line="240" w:lineRule="auto"/>
              <w:jc w:val="left"/>
            </w:pPr>
            <w:r w:rsidRPr="00A24EB5">
              <w:t>0,34</w:t>
            </w:r>
          </w:p>
        </w:tc>
        <w:tc>
          <w:tcPr>
            <w:tcW w:w="709" w:type="dxa"/>
            <w:noWrap/>
            <w:vAlign w:val="center"/>
          </w:tcPr>
          <w:p w14:paraId="6CA368E4" w14:textId="77777777" w:rsidR="00A24EB5" w:rsidRPr="00A24EB5" w:rsidRDefault="00A24EB5" w:rsidP="00A24EB5">
            <w:pPr>
              <w:spacing w:line="240" w:lineRule="auto"/>
              <w:jc w:val="left"/>
            </w:pPr>
            <w:r w:rsidRPr="00A24EB5">
              <w:t>0,15</w:t>
            </w:r>
          </w:p>
        </w:tc>
      </w:tr>
      <w:tr w:rsidR="00A24EB5" w:rsidRPr="00A24EB5" w14:paraId="0F436979" w14:textId="77777777" w:rsidTr="00A24EB5">
        <w:trPr>
          <w:trHeight w:val="330"/>
        </w:trPr>
        <w:tc>
          <w:tcPr>
            <w:tcW w:w="1255" w:type="dxa"/>
            <w:noWrap/>
            <w:vAlign w:val="center"/>
          </w:tcPr>
          <w:p w14:paraId="036DCE3E" w14:textId="77777777" w:rsidR="00A24EB5" w:rsidRPr="00A24EB5" w:rsidRDefault="00A24EB5" w:rsidP="00A24EB5">
            <w:pPr>
              <w:spacing w:line="240" w:lineRule="auto"/>
              <w:jc w:val="left"/>
            </w:pPr>
            <w:r w:rsidRPr="00A24EB5">
              <w:t>EBC Richtwerte</w:t>
            </w:r>
          </w:p>
        </w:tc>
        <w:tc>
          <w:tcPr>
            <w:tcW w:w="751" w:type="dxa"/>
            <w:noWrap/>
            <w:vAlign w:val="center"/>
          </w:tcPr>
          <w:p w14:paraId="268DE037" w14:textId="77777777" w:rsidR="00A24EB5" w:rsidRPr="00A24EB5" w:rsidRDefault="00A24EB5" w:rsidP="00A24EB5">
            <w:pPr>
              <w:spacing w:line="240" w:lineRule="auto"/>
              <w:jc w:val="left"/>
            </w:pPr>
            <w:r w:rsidRPr="00A24EB5">
              <w:t>--</w:t>
            </w:r>
          </w:p>
        </w:tc>
        <w:tc>
          <w:tcPr>
            <w:tcW w:w="849" w:type="dxa"/>
            <w:noWrap/>
            <w:vAlign w:val="center"/>
          </w:tcPr>
          <w:p w14:paraId="2BDF6098" w14:textId="77777777" w:rsidR="00A24EB5" w:rsidRPr="00A24EB5" w:rsidRDefault="00A24EB5" w:rsidP="00A24EB5">
            <w:pPr>
              <w:spacing w:line="240" w:lineRule="auto"/>
              <w:jc w:val="left"/>
            </w:pPr>
            <w:r w:rsidRPr="00A24EB5">
              <w:t>--</w:t>
            </w:r>
          </w:p>
        </w:tc>
        <w:tc>
          <w:tcPr>
            <w:tcW w:w="709" w:type="dxa"/>
            <w:noWrap/>
            <w:vAlign w:val="center"/>
          </w:tcPr>
          <w:p w14:paraId="33896D0E" w14:textId="77777777" w:rsidR="00A24EB5" w:rsidRPr="00A24EB5" w:rsidRDefault="00A24EB5" w:rsidP="00A24EB5">
            <w:pPr>
              <w:spacing w:line="240" w:lineRule="auto"/>
              <w:jc w:val="left"/>
            </w:pPr>
            <w:r w:rsidRPr="00A24EB5">
              <w:t>50</w:t>
            </w:r>
          </w:p>
        </w:tc>
        <w:tc>
          <w:tcPr>
            <w:tcW w:w="709" w:type="dxa"/>
            <w:noWrap/>
            <w:vAlign w:val="center"/>
          </w:tcPr>
          <w:p w14:paraId="3A2970A7" w14:textId="77777777" w:rsidR="00A24EB5" w:rsidRPr="00A24EB5" w:rsidRDefault="00A24EB5" w:rsidP="00A24EB5">
            <w:pPr>
              <w:spacing w:line="240" w:lineRule="auto"/>
              <w:jc w:val="left"/>
            </w:pPr>
            <w:r w:rsidRPr="00A24EB5">
              <w:t>--</w:t>
            </w:r>
          </w:p>
        </w:tc>
        <w:tc>
          <w:tcPr>
            <w:tcW w:w="709" w:type="dxa"/>
            <w:noWrap/>
            <w:vAlign w:val="center"/>
          </w:tcPr>
          <w:p w14:paraId="62D383D8" w14:textId="77777777" w:rsidR="00A24EB5" w:rsidRPr="00A24EB5" w:rsidRDefault="00A24EB5" w:rsidP="00A24EB5">
            <w:pPr>
              <w:spacing w:line="240" w:lineRule="auto"/>
              <w:jc w:val="left"/>
            </w:pPr>
            <w:r w:rsidRPr="00A24EB5">
              <w:t>--</w:t>
            </w:r>
          </w:p>
        </w:tc>
        <w:tc>
          <w:tcPr>
            <w:tcW w:w="567" w:type="dxa"/>
            <w:noWrap/>
            <w:vAlign w:val="center"/>
          </w:tcPr>
          <w:p w14:paraId="6775D2C1" w14:textId="77777777" w:rsidR="00A24EB5" w:rsidRPr="00A24EB5" w:rsidRDefault="00A24EB5" w:rsidP="00A24EB5">
            <w:pPr>
              <w:spacing w:line="240" w:lineRule="auto"/>
              <w:jc w:val="left"/>
            </w:pPr>
            <w:r w:rsidRPr="00A24EB5">
              <w:t>--</w:t>
            </w:r>
          </w:p>
        </w:tc>
        <w:tc>
          <w:tcPr>
            <w:tcW w:w="708" w:type="dxa"/>
            <w:noWrap/>
            <w:vAlign w:val="center"/>
          </w:tcPr>
          <w:p w14:paraId="2E23156C" w14:textId="77777777" w:rsidR="00A24EB5" w:rsidRPr="00A24EB5" w:rsidRDefault="00A24EB5" w:rsidP="00A24EB5">
            <w:pPr>
              <w:spacing w:line="240" w:lineRule="auto"/>
              <w:jc w:val="left"/>
            </w:pPr>
            <w:r w:rsidRPr="00A24EB5">
              <w:t>0,7</w:t>
            </w:r>
          </w:p>
        </w:tc>
        <w:tc>
          <w:tcPr>
            <w:tcW w:w="709" w:type="dxa"/>
            <w:noWrap/>
            <w:vAlign w:val="center"/>
          </w:tcPr>
          <w:p w14:paraId="12F9ABE0" w14:textId="77777777" w:rsidR="00A24EB5" w:rsidRPr="00A24EB5" w:rsidRDefault="00A24EB5" w:rsidP="00A24EB5">
            <w:pPr>
              <w:spacing w:line="240" w:lineRule="auto"/>
              <w:jc w:val="left"/>
            </w:pPr>
            <w:r w:rsidRPr="00A24EB5">
              <w:t>0,4</w:t>
            </w:r>
          </w:p>
        </w:tc>
      </w:tr>
    </w:tbl>
    <w:p w14:paraId="5F1F6EF0" w14:textId="0C32E5EF" w:rsidR="00C01072" w:rsidRDefault="00C01072">
      <w:pPr>
        <w:spacing w:line="240" w:lineRule="auto"/>
        <w:jc w:val="left"/>
      </w:pPr>
    </w:p>
    <w:p w14:paraId="086CFB19" w14:textId="77777777" w:rsidR="009F40BF" w:rsidRDefault="009F40BF">
      <w:pPr>
        <w:spacing w:line="240" w:lineRule="auto"/>
        <w:jc w:val="left"/>
      </w:pPr>
      <w:r>
        <w:br w:type="page"/>
      </w:r>
    </w:p>
    <w:p w14:paraId="3025BAF4" w14:textId="0AA21E31" w:rsidR="00A24EB5" w:rsidRPr="00C01072" w:rsidRDefault="00A24EB5">
      <w:pPr>
        <w:spacing w:line="240" w:lineRule="auto"/>
        <w:jc w:val="left"/>
      </w:pPr>
      <w:r w:rsidRPr="00A24EB5">
        <w:lastRenderedPageBreak/>
        <w:t>Prozentuale Zun</w:t>
      </w:r>
      <w:r>
        <w:t>ahme bzw. Abnahme von pH, Leitfähigkeit</w:t>
      </w:r>
      <w:r w:rsidRPr="00A24EB5">
        <w:t>, C, N, O und H in den hergestellten Pflanzenkohlen im Vergleich zu Laubpellets (0 %-Linie)</w:t>
      </w:r>
    </w:p>
    <w:p w14:paraId="1898E6B4" w14:textId="5AC84267" w:rsidR="00C37E21" w:rsidRDefault="00C37E21">
      <w:pPr>
        <w:spacing w:line="240" w:lineRule="auto"/>
        <w:jc w:val="left"/>
        <w:rPr>
          <w:rFonts w:eastAsia="Calibri" w:cs="Times New Roman"/>
          <w:color w:val="4C771F"/>
          <w:sz w:val="40"/>
          <w:szCs w:val="32"/>
          <w:lang w:eastAsia="de-DE"/>
        </w:rPr>
      </w:pPr>
      <w:r w:rsidRPr="00C37E21">
        <w:rPr>
          <w:rFonts w:eastAsia="Calibri" w:cs="Times New Roman"/>
          <w:noProof/>
          <w:color w:val="4C771F"/>
          <w:sz w:val="40"/>
          <w:szCs w:val="32"/>
          <w:lang w:eastAsia="de-DE"/>
        </w:rPr>
        <w:drawing>
          <wp:inline distT="0" distB="0" distL="0" distR="0" wp14:anchorId="4FA843A2" wp14:editId="3626FA6D">
            <wp:extent cx="5396865" cy="2526665"/>
            <wp:effectExtent l="0" t="0" r="0" b="0"/>
            <wp:docPr id="457"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8"/>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396865" cy="2526665"/>
                    </a:xfrm>
                    <a:prstGeom prst="rect">
                      <a:avLst/>
                    </a:prstGeom>
                  </pic:spPr>
                </pic:pic>
              </a:graphicData>
            </a:graphic>
          </wp:inline>
        </w:drawing>
      </w:r>
    </w:p>
    <w:p w14:paraId="17798A0E" w14:textId="77777777" w:rsidR="009F40BF" w:rsidRDefault="009F40BF" w:rsidP="009F40BF">
      <w:pPr>
        <w:spacing w:line="240" w:lineRule="auto"/>
        <w:jc w:val="left"/>
        <w:rPr>
          <w:bCs/>
        </w:rPr>
      </w:pPr>
    </w:p>
    <w:p w14:paraId="074D6286" w14:textId="77777777" w:rsidR="009F40BF" w:rsidRPr="009F40BF" w:rsidRDefault="009F40BF" w:rsidP="009F40BF">
      <w:pPr>
        <w:spacing w:line="240" w:lineRule="auto"/>
        <w:jc w:val="left"/>
      </w:pPr>
      <w:r w:rsidRPr="009F40BF">
        <w:t>H/C- &amp; O/C-Verhältnis der hergestellten Pflanzenkohlen aus Laubpellets und verschiedene Bereiche von Biomassen über Braunkohle zu Steinkohle sowie EBC Grenzwerte für die Pflanzenkohlestabilität (verändert nach Schimmelpfennig &amp; Glaser, 2012)</w:t>
      </w:r>
    </w:p>
    <w:p w14:paraId="538A45E4" w14:textId="77777777" w:rsidR="009F40BF" w:rsidRPr="009F40BF" w:rsidRDefault="009F40BF" w:rsidP="009F40BF">
      <w:pPr>
        <w:spacing w:line="240" w:lineRule="auto"/>
        <w:jc w:val="left"/>
        <w:rPr>
          <w:b/>
          <w:bCs/>
        </w:rPr>
      </w:pPr>
    </w:p>
    <w:p w14:paraId="7AA81FDB" w14:textId="77777777" w:rsidR="009F40BF" w:rsidRPr="009F40BF" w:rsidRDefault="009F40BF" w:rsidP="009F40BF">
      <w:pPr>
        <w:spacing w:line="240" w:lineRule="auto"/>
        <w:jc w:val="left"/>
        <w:rPr>
          <w:b/>
        </w:rPr>
      </w:pPr>
      <w:r w:rsidRPr="009F40BF">
        <w:rPr>
          <w:b/>
          <w:noProof/>
          <w:lang w:eastAsia="de-DE"/>
        </w:rPr>
        <w:drawing>
          <wp:inline distT="0" distB="0" distL="0" distR="0" wp14:anchorId="52CA106A" wp14:editId="2CE49B42">
            <wp:extent cx="4352925" cy="2389505"/>
            <wp:effectExtent l="0" t="0" r="9525" b="0"/>
            <wp:docPr id="462"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bb7_VanKrevelen.jpg"/>
                    <pic:cNvPicPr/>
                  </pic:nvPicPr>
                  <pic:blipFill rotWithShape="1">
                    <a:blip r:embed="rId35">
                      <a:extLst>
                        <a:ext uri="{28A0092B-C50C-407E-A947-70E740481C1C}">
                          <a14:useLocalDpi xmlns:a14="http://schemas.microsoft.com/office/drawing/2010/main" val="0"/>
                        </a:ext>
                      </a:extLst>
                    </a:blip>
                    <a:srcRect t="20829" r="24438"/>
                    <a:stretch/>
                  </pic:blipFill>
                  <pic:spPr bwMode="auto">
                    <a:xfrm>
                      <a:off x="0" y="0"/>
                      <a:ext cx="4352925" cy="2389505"/>
                    </a:xfrm>
                    <a:prstGeom prst="rect">
                      <a:avLst/>
                    </a:prstGeom>
                    <a:ln>
                      <a:noFill/>
                    </a:ln>
                    <a:extLst>
                      <a:ext uri="{53640926-AAD7-44D8-BBD7-CCE9431645EC}">
                        <a14:shadowObscured xmlns:a14="http://schemas.microsoft.com/office/drawing/2010/main"/>
                      </a:ext>
                    </a:extLst>
                  </pic:spPr>
                </pic:pic>
              </a:graphicData>
            </a:graphic>
          </wp:inline>
        </w:drawing>
      </w:r>
    </w:p>
    <w:p w14:paraId="039D7D4F" w14:textId="7EA4377C" w:rsidR="009F40BF" w:rsidRPr="009F40BF" w:rsidRDefault="009F40BF" w:rsidP="009F40BF">
      <w:pPr>
        <w:spacing w:line="240" w:lineRule="auto"/>
        <w:jc w:val="left"/>
        <w:rPr>
          <w:bCs/>
          <w:sz w:val="16"/>
          <w:szCs w:val="16"/>
        </w:rPr>
      </w:pPr>
      <w:r w:rsidRPr="009F40BF">
        <w:rPr>
          <w:bCs/>
          <w:sz w:val="16"/>
          <w:szCs w:val="16"/>
        </w:rPr>
        <w:t>* Die H/C- und O/C-Atomverhältnisse</w:t>
      </w:r>
      <w:r>
        <w:rPr>
          <w:bCs/>
          <w:sz w:val="16"/>
          <w:szCs w:val="16"/>
        </w:rPr>
        <w:t xml:space="preserve"> gelten </w:t>
      </w:r>
      <w:r w:rsidRPr="009F40BF">
        <w:rPr>
          <w:bCs/>
          <w:sz w:val="16"/>
          <w:szCs w:val="16"/>
        </w:rPr>
        <w:t xml:space="preserve">als Maß für den Grad der Karbonisierung und somit der Stabilität </w:t>
      </w:r>
      <w:r>
        <w:rPr>
          <w:bCs/>
          <w:sz w:val="16"/>
          <w:szCs w:val="16"/>
        </w:rPr>
        <w:t xml:space="preserve">der Pflanzenkohle. Sie werden </w:t>
      </w:r>
      <w:r w:rsidRPr="009F40BF">
        <w:rPr>
          <w:bCs/>
          <w:sz w:val="16"/>
          <w:szCs w:val="16"/>
        </w:rPr>
        <w:t>in einem sog. Van-</w:t>
      </w:r>
      <w:proofErr w:type="spellStart"/>
      <w:r w:rsidRPr="009F40BF">
        <w:rPr>
          <w:bCs/>
          <w:sz w:val="16"/>
          <w:szCs w:val="16"/>
        </w:rPr>
        <w:t>Krev</w:t>
      </w:r>
      <w:r>
        <w:rPr>
          <w:bCs/>
          <w:sz w:val="16"/>
          <w:szCs w:val="16"/>
        </w:rPr>
        <w:t>elen</w:t>
      </w:r>
      <w:proofErr w:type="spellEnd"/>
      <w:r>
        <w:rPr>
          <w:bCs/>
          <w:sz w:val="16"/>
          <w:szCs w:val="16"/>
        </w:rPr>
        <w:t>-Diagramm dargestellt</w:t>
      </w:r>
      <w:r w:rsidRPr="009F40BF">
        <w:rPr>
          <w:bCs/>
          <w:sz w:val="16"/>
          <w:szCs w:val="16"/>
        </w:rPr>
        <w:t>. Damit lassen sich Aussagen treffen, ob die Pflanzenkohle stabil im Boden verbleibt und somit ein langfristiger Kohlenstoffspeicher ist.</w:t>
      </w:r>
    </w:p>
    <w:p w14:paraId="3F66E18B" w14:textId="77777777" w:rsidR="009F40BF" w:rsidRPr="009F40BF" w:rsidRDefault="009F40BF" w:rsidP="009F40BF">
      <w:pPr>
        <w:spacing w:line="240" w:lineRule="auto"/>
        <w:jc w:val="left"/>
        <w:rPr>
          <w:bCs/>
          <w:sz w:val="16"/>
          <w:szCs w:val="16"/>
        </w:rPr>
      </w:pPr>
    </w:p>
    <w:p w14:paraId="32823FD0" w14:textId="77777777" w:rsidR="009F40BF" w:rsidRDefault="009F40BF">
      <w:pPr>
        <w:spacing w:line="240" w:lineRule="auto"/>
        <w:jc w:val="left"/>
        <w:rPr>
          <w:rFonts w:eastAsia="Calibri" w:cs="Times New Roman"/>
          <w:color w:val="4C771F"/>
          <w:sz w:val="40"/>
          <w:szCs w:val="32"/>
          <w:lang w:eastAsia="de-DE"/>
        </w:rPr>
      </w:pPr>
      <w:r>
        <w:br w:type="page"/>
      </w:r>
    </w:p>
    <w:p w14:paraId="0F105097" w14:textId="1C34D955" w:rsidR="008D7F18" w:rsidRPr="00AA47B6" w:rsidRDefault="008D7F18" w:rsidP="00BE63E6">
      <w:pPr>
        <w:pStyle w:val="berschriftBodenberufsbildung"/>
      </w:pPr>
      <w:bookmarkStart w:id="64" w:name="_Toc21604321"/>
      <w:bookmarkStart w:id="65" w:name="_Toc21604953"/>
      <w:r w:rsidRPr="00D87A02">
        <w:rPr>
          <w:noProof/>
        </w:rPr>
        <w:lastRenderedPageBreak/>
        <w:drawing>
          <wp:inline distT="0" distB="0" distL="0" distR="0" wp14:anchorId="2F4A500F" wp14:editId="50EE0CD1">
            <wp:extent cx="846964" cy="720000"/>
            <wp:effectExtent l="0" t="0" r="0" b="0"/>
            <wp:docPr id="543" name="Bild 543"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tab/>
      </w:r>
      <w:r w:rsidR="00600180">
        <w:t xml:space="preserve"> </w:t>
      </w:r>
      <w:r>
        <w:t xml:space="preserve">Richtlinien für die nachhaltige Produktion von Pflanzenkohle: </w:t>
      </w:r>
      <w:r w:rsidRPr="00AA47B6">
        <w:t>Das europäische Pflanzenkohle-Zertifikat</w:t>
      </w:r>
      <w:bookmarkEnd w:id="58"/>
      <w:bookmarkEnd w:id="59"/>
      <w:bookmarkEnd w:id="64"/>
      <w:bookmarkEnd w:id="65"/>
    </w:p>
    <w:p w14:paraId="7FF05A70" w14:textId="77777777" w:rsidR="008D7F18" w:rsidRDefault="008D7F18" w:rsidP="008D7F18">
      <w:pPr>
        <w:spacing w:line="276" w:lineRule="auto"/>
        <w:rPr>
          <w:i/>
          <w:color w:val="000000" w:themeColor="text1"/>
        </w:rPr>
      </w:pPr>
      <w:r w:rsidRPr="0038210E">
        <w:rPr>
          <w:i/>
          <w:noProof/>
          <w:color w:val="000000" w:themeColor="text1"/>
          <w:lang w:eastAsia="de-DE"/>
        </w:rPr>
        <w:drawing>
          <wp:inline distT="0" distB="0" distL="0" distR="0" wp14:anchorId="576E7EB3" wp14:editId="44FF6B86">
            <wp:extent cx="5756910" cy="1343660"/>
            <wp:effectExtent l="0" t="0" r="0" b="2540"/>
            <wp:docPr id="544" name="Bild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6910" cy="1343660"/>
                    </a:xfrm>
                    <a:prstGeom prst="rect">
                      <a:avLst/>
                    </a:prstGeom>
                  </pic:spPr>
                </pic:pic>
              </a:graphicData>
            </a:graphic>
          </wp:inline>
        </w:drawing>
      </w:r>
    </w:p>
    <w:p w14:paraId="42CA739F" w14:textId="77777777" w:rsidR="008D7F18" w:rsidRPr="0038210E" w:rsidRDefault="008D7F18" w:rsidP="008D7F18">
      <w:pPr>
        <w:spacing w:line="276" w:lineRule="auto"/>
        <w:rPr>
          <w:color w:val="000000" w:themeColor="text1"/>
          <w:sz w:val="16"/>
          <w:szCs w:val="16"/>
        </w:rPr>
      </w:pPr>
      <w:proofErr w:type="spellStart"/>
      <w:r>
        <w:rPr>
          <w:color w:val="000000" w:themeColor="text1"/>
          <w:sz w:val="16"/>
          <w:szCs w:val="16"/>
        </w:rPr>
        <w:t>Abb</w:t>
      </w:r>
      <w:proofErr w:type="spellEnd"/>
      <w:r>
        <w:rPr>
          <w:color w:val="000000" w:themeColor="text1"/>
          <w:sz w:val="16"/>
          <w:szCs w:val="16"/>
        </w:rPr>
        <w:t>: EBC 2018:23</w:t>
      </w:r>
    </w:p>
    <w:p w14:paraId="6BC27B31" w14:textId="77777777" w:rsidR="008D7F18" w:rsidRDefault="008D7F18" w:rsidP="008D7F18">
      <w:pPr>
        <w:spacing w:line="276" w:lineRule="auto"/>
        <w:rPr>
          <w:i/>
          <w:color w:val="000000" w:themeColor="text1"/>
        </w:rPr>
      </w:pPr>
    </w:p>
    <w:p w14:paraId="1EFCFE3D" w14:textId="77777777" w:rsidR="008D7F18" w:rsidRPr="00A53AFB" w:rsidRDefault="008D7F18" w:rsidP="008D7F18">
      <w:pPr>
        <w:spacing w:line="276" w:lineRule="auto"/>
        <w:rPr>
          <w:i/>
          <w:color w:val="000000" w:themeColor="text1"/>
        </w:rPr>
      </w:pPr>
      <w:r w:rsidRPr="004A3759">
        <w:rPr>
          <w:i/>
          <w:color w:val="000000" w:themeColor="text1"/>
        </w:rPr>
        <w:t xml:space="preserve"> „Da sowohl die Eigenschaften der Pflanzenkohle als auch die Umweltbilanz ihrer Herstellung stark abhängig von der technischen Steuerung der Pyrolyse und den verwendeten Biomassen sind, ist es notwendig, ein sicheres Kontrollsystem für die Herstellung und Analyse von Pflanzenkohle einzuführen“ </w:t>
      </w:r>
      <w:r>
        <w:rPr>
          <w:i/>
          <w:color w:val="000000" w:themeColor="text1"/>
        </w:rPr>
        <w:t>(EBC 2018:4</w:t>
      </w:r>
      <w:r w:rsidRPr="00A53AFB">
        <w:rPr>
          <w:i/>
          <w:color w:val="000000" w:themeColor="text1"/>
        </w:rPr>
        <w:t xml:space="preserve">). </w:t>
      </w:r>
    </w:p>
    <w:p w14:paraId="6AB23250" w14:textId="77777777" w:rsidR="008D7F18" w:rsidRDefault="008D7F18" w:rsidP="008D7F18">
      <w:pPr>
        <w:spacing w:line="276" w:lineRule="auto"/>
        <w:rPr>
          <w:color w:val="000000" w:themeColor="text1"/>
        </w:rPr>
      </w:pPr>
    </w:p>
    <w:p w14:paraId="51412431" w14:textId="77777777" w:rsidR="008D7F18" w:rsidRPr="00072A07" w:rsidRDefault="008D7F18" w:rsidP="008D7F18">
      <w:pPr>
        <w:spacing w:line="276" w:lineRule="auto"/>
        <w:rPr>
          <w:color w:val="000000" w:themeColor="text1"/>
        </w:rPr>
      </w:pPr>
      <w:r w:rsidRPr="00072A07">
        <w:rPr>
          <w:color w:val="000000" w:themeColor="text1"/>
        </w:rPr>
        <w:t>Das EBC (</w:t>
      </w:r>
      <w:r w:rsidRPr="00072A07">
        <w:rPr>
          <w:iCs/>
          <w:color w:val="000000" w:themeColor="text1"/>
        </w:rPr>
        <w:t xml:space="preserve">European </w:t>
      </w:r>
      <w:proofErr w:type="spellStart"/>
      <w:r w:rsidRPr="00072A07">
        <w:rPr>
          <w:iCs/>
          <w:color w:val="000000" w:themeColor="text1"/>
        </w:rPr>
        <w:t>Biochar</w:t>
      </w:r>
      <w:proofErr w:type="spellEnd"/>
      <w:r w:rsidRPr="00072A07">
        <w:rPr>
          <w:iCs/>
          <w:color w:val="000000" w:themeColor="text1"/>
        </w:rPr>
        <w:t xml:space="preserve"> </w:t>
      </w:r>
      <w:proofErr w:type="spellStart"/>
      <w:r w:rsidRPr="00072A07">
        <w:rPr>
          <w:iCs/>
          <w:color w:val="000000" w:themeColor="text1"/>
        </w:rPr>
        <w:t>Certificate</w:t>
      </w:r>
      <w:proofErr w:type="spellEnd"/>
      <w:r w:rsidRPr="00072A07">
        <w:rPr>
          <w:i/>
          <w:iCs/>
          <w:color w:val="000000" w:themeColor="text1"/>
        </w:rPr>
        <w:t xml:space="preserve">) </w:t>
      </w:r>
      <w:r w:rsidRPr="00072A07">
        <w:rPr>
          <w:color w:val="000000" w:themeColor="text1"/>
        </w:rPr>
        <w:t>stellt die nachhaltige Produktion von Pflanzenkohle sicher und garantiert nachweislich die Qualität der Pflanzenkohle. Die Zertifizierung ist ein freiwilliger Standard. Nur in der Schweiz sind die Hersteller verpflichtet, Pflanzenkohle für den Einsatz in der Landwirtschaft zu zertifizieren.</w:t>
      </w:r>
      <w:r>
        <w:rPr>
          <w:color w:val="000000" w:themeColor="text1"/>
        </w:rPr>
        <w:t xml:space="preserve"> Das Zertifikat wird in drei Qualitätsstufen vergeben: </w:t>
      </w:r>
      <w:proofErr w:type="spellStart"/>
      <w:r>
        <w:rPr>
          <w:color w:val="000000" w:themeColor="text1"/>
        </w:rPr>
        <w:t>basic</w:t>
      </w:r>
      <w:proofErr w:type="spellEnd"/>
      <w:r>
        <w:rPr>
          <w:color w:val="000000" w:themeColor="text1"/>
        </w:rPr>
        <w:t>, premium, Futter(kohle), für die unterschiedliche Schadstoff-Grenzwerte und ökologische Anforderungen gelten.</w:t>
      </w:r>
    </w:p>
    <w:p w14:paraId="4B1652AD" w14:textId="77777777" w:rsidR="008D7F18" w:rsidRDefault="008D7F18" w:rsidP="008D7F18">
      <w:pPr>
        <w:spacing w:line="276" w:lineRule="auto"/>
        <w:rPr>
          <w:b/>
          <w:bCs/>
          <w:color w:val="000000" w:themeColor="text1"/>
        </w:rPr>
      </w:pPr>
    </w:p>
    <w:p w14:paraId="326E9FC0" w14:textId="77777777" w:rsidR="008D7F18" w:rsidRDefault="008D7F18" w:rsidP="008D7F18">
      <w:pPr>
        <w:spacing w:line="276" w:lineRule="auto"/>
        <w:rPr>
          <w:b/>
          <w:bCs/>
          <w:color w:val="000000" w:themeColor="text1"/>
        </w:rPr>
      </w:pPr>
      <w:r w:rsidRPr="00072A07">
        <w:rPr>
          <w:b/>
          <w:bCs/>
          <w:color w:val="000000" w:themeColor="text1"/>
        </w:rPr>
        <w:t>Das EBC definiert</w:t>
      </w:r>
      <w:r>
        <w:rPr>
          <w:b/>
          <w:bCs/>
          <w:color w:val="000000" w:themeColor="text1"/>
        </w:rPr>
        <w:t>, dass Pflanzenkohle durch Biomasse-Pyrolyse hergestellt wird.</w:t>
      </w:r>
    </w:p>
    <w:p w14:paraId="58F3479D" w14:textId="77777777" w:rsidR="008D7F18" w:rsidRPr="007A5E46" w:rsidRDefault="008D7F18" w:rsidP="008D7F18">
      <w:pPr>
        <w:spacing w:line="276" w:lineRule="auto"/>
        <w:rPr>
          <w:bCs/>
          <w:color w:val="000000" w:themeColor="text1"/>
        </w:rPr>
      </w:pPr>
      <w:r w:rsidRPr="00EF717E">
        <w:rPr>
          <w:bCs/>
          <w:color w:val="000000" w:themeColor="text1"/>
        </w:rPr>
        <w:t xml:space="preserve">Als Biomasse–Pyrolyse gilt hierbei die thermochemische Zersetzung organischer Stoffe bei stark reduziertem Sauerstoffgehalt und bei Temperaturen zwischen 350°C und 1000 °C. </w:t>
      </w:r>
      <w:proofErr w:type="spellStart"/>
      <w:r w:rsidRPr="00EF717E">
        <w:rPr>
          <w:bCs/>
          <w:color w:val="000000" w:themeColor="text1"/>
        </w:rPr>
        <w:t>Torrefaktion</w:t>
      </w:r>
      <w:proofErr w:type="spellEnd"/>
      <w:r w:rsidRPr="00EF717E">
        <w:rPr>
          <w:bCs/>
          <w:color w:val="000000" w:themeColor="text1"/>
        </w:rPr>
        <w:t xml:space="preserve">, </w:t>
      </w:r>
      <w:r>
        <w:rPr>
          <w:bCs/>
          <w:color w:val="000000" w:themeColor="text1"/>
        </w:rPr>
        <w:t>h</w:t>
      </w:r>
      <w:r w:rsidRPr="00EF717E">
        <w:rPr>
          <w:bCs/>
          <w:color w:val="000000" w:themeColor="text1"/>
        </w:rPr>
        <w:t xml:space="preserve">ydrothermale Karbonisierung und Verkokung sind weitere Verkohlungsprozesse, deren Endprodukte nach der vorliegenden Definition aber </w:t>
      </w:r>
      <w:r w:rsidRPr="00EF717E">
        <w:rPr>
          <w:bCs/>
          <w:color w:val="000000" w:themeColor="text1"/>
          <w:u w:val="single"/>
        </w:rPr>
        <w:t>nicht</w:t>
      </w:r>
      <w:r w:rsidRPr="00EF717E">
        <w:rPr>
          <w:bCs/>
          <w:color w:val="000000" w:themeColor="text1"/>
        </w:rPr>
        <w:t xml:space="preserve"> als Pflanzenkohle bezeichnet werden und nicht Teil der vorliegenden Richtlinien sind.</w:t>
      </w:r>
    </w:p>
    <w:p w14:paraId="080F3B17" w14:textId="77777777" w:rsidR="008D7F18" w:rsidRPr="00072A07" w:rsidRDefault="008D7F18" w:rsidP="008D7F18">
      <w:pPr>
        <w:spacing w:line="276" w:lineRule="auto"/>
        <w:rPr>
          <w:color w:val="000000" w:themeColor="text1"/>
        </w:rPr>
      </w:pPr>
      <w:r w:rsidRPr="00072A07">
        <w:rPr>
          <w:b/>
          <w:bCs/>
          <w:color w:val="000000" w:themeColor="text1"/>
        </w:rPr>
        <w:t>Das EBC definiert die eingesetzte Biomasse:</w:t>
      </w:r>
    </w:p>
    <w:p w14:paraId="4B5A87CB" w14:textId="77777777" w:rsidR="008D7F18" w:rsidRPr="00072A07" w:rsidRDefault="008D7F18" w:rsidP="00585C24">
      <w:pPr>
        <w:numPr>
          <w:ilvl w:val="0"/>
          <w:numId w:val="24"/>
        </w:numPr>
        <w:spacing w:line="276" w:lineRule="auto"/>
        <w:jc w:val="left"/>
        <w:rPr>
          <w:color w:val="000000" w:themeColor="text1"/>
        </w:rPr>
      </w:pPr>
      <w:r w:rsidRPr="00072A07">
        <w:rPr>
          <w:color w:val="000000" w:themeColor="text1"/>
        </w:rPr>
        <w:t>ausschließlich organische Reststoffe</w:t>
      </w:r>
      <w:r>
        <w:rPr>
          <w:color w:val="000000" w:themeColor="text1"/>
        </w:rPr>
        <w:t xml:space="preserve"> (vgl. Positivliste)</w:t>
      </w:r>
    </w:p>
    <w:p w14:paraId="6B18578D" w14:textId="77777777" w:rsidR="008D7F18" w:rsidRDefault="008D7F18" w:rsidP="00585C24">
      <w:pPr>
        <w:numPr>
          <w:ilvl w:val="0"/>
          <w:numId w:val="24"/>
        </w:numPr>
        <w:spacing w:line="276" w:lineRule="auto"/>
        <w:jc w:val="left"/>
        <w:rPr>
          <w:color w:val="000000" w:themeColor="text1"/>
        </w:rPr>
      </w:pPr>
      <w:r w:rsidRPr="00072A07">
        <w:rPr>
          <w:color w:val="000000" w:themeColor="text1"/>
        </w:rPr>
        <w:t>saubere Trennung von nicht-organischen Reststoffen</w:t>
      </w:r>
    </w:p>
    <w:p w14:paraId="1FE3B024" w14:textId="77777777" w:rsidR="008D7F18" w:rsidRPr="00072A07" w:rsidRDefault="008D7F18" w:rsidP="00585C24">
      <w:pPr>
        <w:numPr>
          <w:ilvl w:val="0"/>
          <w:numId w:val="24"/>
        </w:numPr>
        <w:spacing w:line="276" w:lineRule="auto"/>
        <w:jc w:val="left"/>
        <w:rPr>
          <w:color w:val="000000" w:themeColor="text1"/>
        </w:rPr>
      </w:pPr>
      <w:r>
        <w:rPr>
          <w:color w:val="000000" w:themeColor="text1"/>
        </w:rPr>
        <w:t>keine Verunreinigungen</w:t>
      </w:r>
    </w:p>
    <w:p w14:paraId="7CE9088D" w14:textId="77777777" w:rsidR="008D7F18" w:rsidRPr="00072A07" w:rsidRDefault="008D7F18" w:rsidP="00585C24">
      <w:pPr>
        <w:numPr>
          <w:ilvl w:val="0"/>
          <w:numId w:val="24"/>
        </w:numPr>
        <w:spacing w:line="276" w:lineRule="auto"/>
        <w:jc w:val="left"/>
        <w:rPr>
          <w:color w:val="000000" w:themeColor="text1"/>
        </w:rPr>
      </w:pPr>
      <w:r w:rsidRPr="00072A07">
        <w:rPr>
          <w:color w:val="000000" w:themeColor="text1"/>
        </w:rPr>
        <w:t xml:space="preserve">bei Einsatz von Primärprodukten aus Land- und Forstwirtschaft nur aus nachhaltige Bewirtschaftung </w:t>
      </w:r>
    </w:p>
    <w:p w14:paraId="12FA0143" w14:textId="77777777" w:rsidR="008D7F18" w:rsidRDefault="008D7F18" w:rsidP="00585C24">
      <w:pPr>
        <w:numPr>
          <w:ilvl w:val="0"/>
          <w:numId w:val="24"/>
        </w:numPr>
        <w:spacing w:line="276" w:lineRule="auto"/>
        <w:jc w:val="left"/>
        <w:rPr>
          <w:color w:val="000000" w:themeColor="text1"/>
        </w:rPr>
      </w:pPr>
      <w:r>
        <w:rPr>
          <w:color w:val="000000" w:themeColor="text1"/>
        </w:rPr>
        <w:lastRenderedPageBreak/>
        <w:t>europäische Herkunft der Ausgangsstoffe</w:t>
      </w:r>
    </w:p>
    <w:p w14:paraId="1C0F1A85" w14:textId="77777777" w:rsidR="008D7F18" w:rsidRPr="00072A07" w:rsidRDefault="008D7F18" w:rsidP="008D7F18">
      <w:pPr>
        <w:spacing w:line="276" w:lineRule="auto"/>
        <w:rPr>
          <w:b/>
          <w:bCs/>
          <w:color w:val="000000" w:themeColor="text1"/>
        </w:rPr>
      </w:pPr>
    </w:p>
    <w:p w14:paraId="0A79161E" w14:textId="77777777" w:rsidR="008D7F18" w:rsidRPr="00072A07" w:rsidRDefault="008D7F18" w:rsidP="008D7F18">
      <w:pPr>
        <w:spacing w:line="276" w:lineRule="auto"/>
        <w:rPr>
          <w:color w:val="000000" w:themeColor="text1"/>
        </w:rPr>
      </w:pPr>
      <w:r w:rsidRPr="00072A07">
        <w:rPr>
          <w:b/>
          <w:bCs/>
          <w:color w:val="000000" w:themeColor="text1"/>
        </w:rPr>
        <w:t>Das EBC sieht die Führung eines Pflanzenkohle-Produktionsprotokolls für jede Charge vor.</w:t>
      </w:r>
    </w:p>
    <w:p w14:paraId="62524068" w14:textId="77777777" w:rsidR="008D7F18" w:rsidRPr="007A5E46" w:rsidRDefault="008D7F18" w:rsidP="008D7F18">
      <w:pPr>
        <w:spacing w:line="276" w:lineRule="auto"/>
        <w:rPr>
          <w:color w:val="000000" w:themeColor="text1"/>
        </w:rPr>
      </w:pPr>
      <w:r w:rsidRPr="00072A07">
        <w:rPr>
          <w:color w:val="000000" w:themeColor="text1"/>
        </w:rPr>
        <w:t>„Jede Pflanzenkohle-Charge muss eine eindeutige Bezeichnung und Identifikationsnummer erhalten. Mittels der Identifikationsnummer muss die Rückführbarkeit der Produktionsbedingungen und der eingesetzten Biomassen garantiert werden. Für jede Pflanzenkohle-Charge muss ein gesondertes Produktions-Protokoll ausgestellt werden. Die Pflanzenkohle jeder Charge muss auf Einhaltung der vorgegebenen Grenzwer</w:t>
      </w:r>
      <w:r>
        <w:rPr>
          <w:color w:val="000000" w:themeColor="text1"/>
        </w:rPr>
        <w:t>te analysiert werden.“ (EBC 2018:8</w:t>
      </w:r>
      <w:r w:rsidRPr="00072A07">
        <w:rPr>
          <w:color w:val="000000" w:themeColor="text1"/>
        </w:rPr>
        <w:t>)</w:t>
      </w:r>
    </w:p>
    <w:p w14:paraId="087DC8E0" w14:textId="77777777" w:rsidR="008D7F18" w:rsidRPr="00072A07" w:rsidRDefault="008D7F18" w:rsidP="008D7F18">
      <w:pPr>
        <w:spacing w:line="276" w:lineRule="auto"/>
        <w:rPr>
          <w:color w:val="000000" w:themeColor="text1"/>
        </w:rPr>
      </w:pPr>
      <w:r w:rsidRPr="00072A07">
        <w:rPr>
          <w:b/>
          <w:bCs/>
          <w:color w:val="000000" w:themeColor="text1"/>
        </w:rPr>
        <w:t xml:space="preserve">Das EBC verlangt die Einhaltung aller umweltrelevanten Grenzwerte sowie die Deklaration der für die landwirtschaftliche Praxis relevanten Produkteigenschaften. </w:t>
      </w:r>
    </w:p>
    <w:p w14:paraId="5C8FECD9" w14:textId="77777777" w:rsidR="008D7F18" w:rsidRDefault="008D7F18" w:rsidP="008D7F18">
      <w:pPr>
        <w:spacing w:line="276" w:lineRule="auto"/>
        <w:rPr>
          <w:color w:val="000000" w:themeColor="text1"/>
        </w:rPr>
      </w:pPr>
      <w:r w:rsidRPr="00072A07">
        <w:rPr>
          <w:color w:val="000000" w:themeColor="text1"/>
        </w:rPr>
        <w:t>Dazu gehören Kohlenstoffgehalt, molares H/</w:t>
      </w:r>
      <w:proofErr w:type="spellStart"/>
      <w:r w:rsidRPr="00072A07">
        <w:rPr>
          <w:color w:val="000000" w:themeColor="text1"/>
        </w:rPr>
        <w:t>Corg</w:t>
      </w:r>
      <w:proofErr w:type="spellEnd"/>
      <w:r w:rsidRPr="00072A07">
        <w:rPr>
          <w:color w:val="000000" w:themeColor="text1"/>
        </w:rPr>
        <w:t>-Verhältnis, Nährstoffgehalt, Grenzwerte für Schwermetalle, PAK-Gehalte und PCB-Gehalt</w:t>
      </w:r>
      <w:r>
        <w:rPr>
          <w:color w:val="000000" w:themeColor="text1"/>
        </w:rPr>
        <w:t>e</w:t>
      </w:r>
      <w:r w:rsidRPr="00072A07">
        <w:rPr>
          <w:color w:val="000000" w:themeColor="text1"/>
        </w:rPr>
        <w:t>.</w:t>
      </w:r>
    </w:p>
    <w:p w14:paraId="187E38DF" w14:textId="77777777" w:rsidR="008D7F18" w:rsidRPr="00DA1976" w:rsidRDefault="008D7F18" w:rsidP="008D7F18">
      <w:pPr>
        <w:spacing w:line="276" w:lineRule="auto"/>
        <w:rPr>
          <w:b/>
          <w:color w:val="000000" w:themeColor="text1"/>
        </w:rPr>
      </w:pPr>
      <w:r>
        <w:rPr>
          <w:b/>
          <w:color w:val="000000" w:themeColor="text1"/>
        </w:rPr>
        <w:t xml:space="preserve">Die hergestellte Pflanzenkohle muss folgende </w:t>
      </w:r>
      <w:r w:rsidRPr="00DA1976">
        <w:rPr>
          <w:b/>
          <w:color w:val="000000" w:themeColor="text1"/>
        </w:rPr>
        <w:t xml:space="preserve">Eigenschaften </w:t>
      </w:r>
      <w:r>
        <w:rPr>
          <w:b/>
          <w:color w:val="000000" w:themeColor="text1"/>
        </w:rPr>
        <w:t>aufweisen:</w:t>
      </w:r>
    </w:p>
    <w:p w14:paraId="3D58760A" w14:textId="77777777" w:rsidR="008D7F18" w:rsidRDefault="008D7F18" w:rsidP="00585C24">
      <w:pPr>
        <w:pStyle w:val="Listenabsatz"/>
        <w:numPr>
          <w:ilvl w:val="0"/>
          <w:numId w:val="26"/>
        </w:numPr>
        <w:spacing w:line="240" w:lineRule="auto"/>
        <w:jc w:val="left"/>
        <w:rPr>
          <w:color w:val="000000" w:themeColor="text1"/>
        </w:rPr>
      </w:pPr>
      <w:r>
        <w:rPr>
          <w:color w:val="000000" w:themeColor="text1"/>
        </w:rPr>
        <w:t>ein Kohlenstoffgehalt von mehr als 50% der Trockenmasse</w:t>
      </w:r>
    </w:p>
    <w:p w14:paraId="05B52BDD" w14:textId="77777777" w:rsidR="008D7F18" w:rsidRPr="00000DBE" w:rsidRDefault="008D7F18" w:rsidP="00585C24">
      <w:pPr>
        <w:pStyle w:val="Listenabsatz"/>
        <w:numPr>
          <w:ilvl w:val="0"/>
          <w:numId w:val="26"/>
        </w:numPr>
        <w:spacing w:line="240" w:lineRule="auto"/>
        <w:jc w:val="left"/>
        <w:rPr>
          <w:color w:val="000000" w:themeColor="text1"/>
        </w:rPr>
      </w:pPr>
      <w:r>
        <w:rPr>
          <w:rFonts w:cs="Avenir Book"/>
          <w:bCs/>
        </w:rPr>
        <w:t xml:space="preserve">ein </w:t>
      </w:r>
      <w:r w:rsidRPr="00000DBE">
        <w:rPr>
          <w:rFonts w:cs="Avenir Book"/>
          <w:bCs/>
        </w:rPr>
        <w:t>molares H/</w:t>
      </w:r>
      <w:proofErr w:type="spellStart"/>
      <w:r w:rsidRPr="00000DBE">
        <w:rPr>
          <w:rFonts w:cs="Avenir Book"/>
          <w:bCs/>
        </w:rPr>
        <w:t>Corg</w:t>
      </w:r>
      <w:proofErr w:type="spellEnd"/>
      <w:r w:rsidRPr="00000DBE">
        <w:rPr>
          <w:rFonts w:cs="Avenir Book"/>
          <w:bCs/>
        </w:rPr>
        <w:t xml:space="preserve">-Verhältnis kleiner als 0,7 </w:t>
      </w:r>
    </w:p>
    <w:p w14:paraId="126062AD" w14:textId="77777777" w:rsidR="008D7F18" w:rsidRPr="00BE649F" w:rsidRDefault="008D7F18" w:rsidP="00585C24">
      <w:pPr>
        <w:pStyle w:val="Listenabsatz"/>
        <w:widowControl w:val="0"/>
        <w:numPr>
          <w:ilvl w:val="0"/>
          <w:numId w:val="26"/>
        </w:numPr>
        <w:autoSpaceDE w:val="0"/>
        <w:autoSpaceDN w:val="0"/>
        <w:adjustRightInd w:val="0"/>
        <w:spacing w:line="240" w:lineRule="auto"/>
        <w:jc w:val="left"/>
        <w:rPr>
          <w:rFonts w:cs="Times"/>
        </w:rPr>
      </w:pPr>
      <w:r w:rsidRPr="00BE649F">
        <w:rPr>
          <w:rFonts w:cs="Avenir Book"/>
          <w:bCs/>
        </w:rPr>
        <w:t>ein molares O/</w:t>
      </w:r>
      <w:proofErr w:type="spellStart"/>
      <w:r w:rsidRPr="00BE649F">
        <w:rPr>
          <w:rFonts w:cs="Avenir Book"/>
          <w:bCs/>
        </w:rPr>
        <w:t>Corg</w:t>
      </w:r>
      <w:proofErr w:type="spellEnd"/>
      <w:r w:rsidRPr="00BE649F">
        <w:rPr>
          <w:rFonts w:cs="Avenir Book"/>
          <w:bCs/>
        </w:rPr>
        <w:t xml:space="preserve">-Verhältnis kleiner als 0,4 </w:t>
      </w:r>
    </w:p>
    <w:p w14:paraId="16B652D4" w14:textId="77777777" w:rsidR="008D7F18" w:rsidRPr="00BE649F" w:rsidRDefault="008D7F18" w:rsidP="00585C24">
      <w:pPr>
        <w:pStyle w:val="Listenabsatz"/>
        <w:numPr>
          <w:ilvl w:val="0"/>
          <w:numId w:val="26"/>
        </w:numPr>
        <w:spacing w:line="240" w:lineRule="auto"/>
        <w:ind w:left="714" w:hanging="357"/>
        <w:jc w:val="left"/>
        <w:rPr>
          <w:color w:val="000000" w:themeColor="text1"/>
        </w:rPr>
      </w:pPr>
      <w:r>
        <w:rPr>
          <w:color w:val="000000" w:themeColor="text1"/>
        </w:rPr>
        <w:t xml:space="preserve">Einhaltung </w:t>
      </w:r>
      <w:r w:rsidRPr="001A45B0">
        <w:rPr>
          <w:color w:val="000000" w:themeColor="text1"/>
        </w:rPr>
        <w:t>folgende</w:t>
      </w:r>
      <w:r>
        <w:rPr>
          <w:color w:val="000000" w:themeColor="text1"/>
        </w:rPr>
        <w:t>r</w:t>
      </w:r>
      <w:r w:rsidRPr="001A45B0">
        <w:rPr>
          <w:color w:val="000000" w:themeColor="text1"/>
        </w:rPr>
        <w:t xml:space="preserve"> Grenzwerte für Schwerme</w:t>
      </w:r>
      <w:r>
        <w:rPr>
          <w:color w:val="000000" w:themeColor="text1"/>
        </w:rPr>
        <w:t>talle müssen eingehalten werden (</w:t>
      </w:r>
      <w:proofErr w:type="spellStart"/>
      <w:r w:rsidRPr="00BE649F">
        <w:rPr>
          <w:rFonts w:cs="Avenir Book"/>
          <w:i/>
          <w:iCs/>
        </w:rPr>
        <w:t>basic</w:t>
      </w:r>
      <w:proofErr w:type="spellEnd"/>
      <w:r w:rsidRPr="00BE649F">
        <w:rPr>
          <w:rFonts w:cs="Avenir Book"/>
        </w:rPr>
        <w:t xml:space="preserve">: </w:t>
      </w:r>
      <w:proofErr w:type="spellStart"/>
      <w:r w:rsidRPr="00BE649F">
        <w:rPr>
          <w:rFonts w:cs="Avenir Book"/>
        </w:rPr>
        <w:t>Pb</w:t>
      </w:r>
      <w:proofErr w:type="spellEnd"/>
      <w:r w:rsidRPr="00BE649F">
        <w:rPr>
          <w:rFonts w:cs="Avenir Book"/>
        </w:rPr>
        <w:t>&lt;150gt</w:t>
      </w:r>
      <w:r w:rsidRPr="00041CAA">
        <w:rPr>
          <w:rFonts w:cs="Avenir Book"/>
          <w:position w:val="10"/>
          <w:vertAlign w:val="superscript"/>
        </w:rPr>
        <w:t>-1</w:t>
      </w:r>
      <w:r w:rsidRPr="00BE649F">
        <w:rPr>
          <w:rFonts w:cs="Avenir Book"/>
          <w:position w:val="10"/>
        </w:rPr>
        <w:t xml:space="preserve"> </w:t>
      </w:r>
      <w:r w:rsidRPr="00BE649F">
        <w:rPr>
          <w:rFonts w:cs="Avenir Book"/>
        </w:rPr>
        <w:t>TM;</w:t>
      </w:r>
      <w:r>
        <w:rPr>
          <w:rFonts w:cs="Avenir Book"/>
        </w:rPr>
        <w:t xml:space="preserve"> </w:t>
      </w:r>
      <w:proofErr w:type="spellStart"/>
      <w:r w:rsidRPr="00BE649F">
        <w:rPr>
          <w:rFonts w:cs="Avenir Book"/>
        </w:rPr>
        <w:t>Cd</w:t>
      </w:r>
      <w:proofErr w:type="spellEnd"/>
      <w:r w:rsidRPr="00BE649F">
        <w:rPr>
          <w:rFonts w:cs="Avenir Book"/>
        </w:rPr>
        <w:t>&lt;1,5gt</w:t>
      </w:r>
      <w:r w:rsidRPr="00041CAA">
        <w:rPr>
          <w:rFonts w:cs="Avenir Book"/>
          <w:position w:val="10"/>
          <w:vertAlign w:val="superscript"/>
        </w:rPr>
        <w:t>-1</w:t>
      </w:r>
      <w:r w:rsidRPr="00BE649F">
        <w:rPr>
          <w:rFonts w:cs="Avenir Book"/>
          <w:position w:val="10"/>
        </w:rPr>
        <w:t xml:space="preserve"> </w:t>
      </w:r>
      <w:r w:rsidRPr="00BE649F">
        <w:rPr>
          <w:rFonts w:cs="Avenir Book"/>
        </w:rPr>
        <w:t>TM;</w:t>
      </w:r>
      <w:r>
        <w:rPr>
          <w:rFonts w:cs="Avenir Book"/>
        </w:rPr>
        <w:t xml:space="preserve"> </w:t>
      </w:r>
      <w:proofErr w:type="spellStart"/>
      <w:r w:rsidRPr="00BE649F">
        <w:rPr>
          <w:rFonts w:cs="Avenir Book"/>
        </w:rPr>
        <w:t>Cu</w:t>
      </w:r>
      <w:proofErr w:type="spellEnd"/>
      <w:r w:rsidRPr="00BE649F">
        <w:rPr>
          <w:rFonts w:cs="Avenir Book"/>
        </w:rPr>
        <w:t>&lt;100gt</w:t>
      </w:r>
      <w:r w:rsidRPr="00041CAA">
        <w:rPr>
          <w:rFonts w:cs="Avenir Book"/>
          <w:position w:val="10"/>
          <w:vertAlign w:val="superscript"/>
        </w:rPr>
        <w:t>-1</w:t>
      </w:r>
      <w:r w:rsidRPr="00BE649F">
        <w:rPr>
          <w:rFonts w:cs="Avenir Book"/>
          <w:position w:val="10"/>
        </w:rPr>
        <w:t xml:space="preserve"> </w:t>
      </w:r>
      <w:r w:rsidRPr="00BE649F">
        <w:rPr>
          <w:rFonts w:cs="Avenir Book"/>
        </w:rPr>
        <w:t>TM;</w:t>
      </w:r>
      <w:r>
        <w:rPr>
          <w:rFonts w:cs="Avenir Book"/>
        </w:rPr>
        <w:t xml:space="preserve"> </w:t>
      </w:r>
      <w:proofErr w:type="spellStart"/>
      <w:r w:rsidRPr="00BE649F">
        <w:rPr>
          <w:rFonts w:cs="Avenir Book"/>
        </w:rPr>
        <w:t>Ni</w:t>
      </w:r>
      <w:proofErr w:type="spellEnd"/>
      <w:r w:rsidRPr="00BE649F">
        <w:rPr>
          <w:rFonts w:cs="Avenir Book"/>
        </w:rPr>
        <w:t>&lt;50gt</w:t>
      </w:r>
      <w:r w:rsidRPr="00041CAA">
        <w:rPr>
          <w:rFonts w:cs="Avenir Book"/>
          <w:position w:val="10"/>
          <w:vertAlign w:val="superscript"/>
        </w:rPr>
        <w:t>-1</w:t>
      </w:r>
      <w:r w:rsidRPr="00BE649F">
        <w:rPr>
          <w:rFonts w:cs="Avenir Book"/>
          <w:position w:val="10"/>
        </w:rPr>
        <w:t xml:space="preserve"> </w:t>
      </w:r>
      <w:r w:rsidRPr="00BE649F">
        <w:rPr>
          <w:rFonts w:cs="Avenir Book"/>
        </w:rPr>
        <w:t>TM;</w:t>
      </w:r>
      <w:r>
        <w:rPr>
          <w:rFonts w:cs="Avenir Book"/>
        </w:rPr>
        <w:t xml:space="preserve"> </w:t>
      </w:r>
      <w:proofErr w:type="spellStart"/>
      <w:r w:rsidRPr="00BE649F">
        <w:rPr>
          <w:rFonts w:cs="Avenir Book"/>
        </w:rPr>
        <w:t>Hg</w:t>
      </w:r>
      <w:proofErr w:type="spellEnd"/>
      <w:r w:rsidRPr="00BE649F">
        <w:rPr>
          <w:rFonts w:cs="Avenir Book"/>
        </w:rPr>
        <w:t>&lt;1gt</w:t>
      </w:r>
      <w:r w:rsidRPr="00041CAA">
        <w:rPr>
          <w:rFonts w:cs="Avenir Book"/>
          <w:position w:val="10"/>
          <w:vertAlign w:val="superscript"/>
        </w:rPr>
        <w:t>-1</w:t>
      </w:r>
      <w:r w:rsidRPr="00BE649F">
        <w:rPr>
          <w:rFonts w:cs="Avenir Book"/>
          <w:position w:val="10"/>
        </w:rPr>
        <w:t xml:space="preserve"> </w:t>
      </w:r>
      <w:r w:rsidRPr="00BE649F">
        <w:rPr>
          <w:rFonts w:cs="Avenir Book"/>
        </w:rPr>
        <w:t>TM;</w:t>
      </w:r>
      <w:r>
        <w:rPr>
          <w:rFonts w:cs="Avenir Book"/>
        </w:rPr>
        <w:t xml:space="preserve"> </w:t>
      </w:r>
      <w:proofErr w:type="spellStart"/>
      <w:r w:rsidRPr="00BE649F">
        <w:rPr>
          <w:rFonts w:cs="Avenir Book"/>
        </w:rPr>
        <w:t>Zn</w:t>
      </w:r>
      <w:proofErr w:type="spellEnd"/>
      <w:r w:rsidRPr="00BE649F">
        <w:rPr>
          <w:rFonts w:cs="Avenir Book"/>
        </w:rPr>
        <w:t>&lt;400gt</w:t>
      </w:r>
      <w:r w:rsidRPr="00041CAA">
        <w:rPr>
          <w:rFonts w:cs="Avenir Book"/>
          <w:position w:val="10"/>
          <w:vertAlign w:val="superscript"/>
        </w:rPr>
        <w:t>-1</w:t>
      </w:r>
      <w:r w:rsidRPr="00BE649F">
        <w:rPr>
          <w:rFonts w:cs="Avenir Book"/>
          <w:position w:val="10"/>
        </w:rPr>
        <w:t xml:space="preserve"> </w:t>
      </w:r>
      <w:r w:rsidRPr="00BE649F">
        <w:rPr>
          <w:rFonts w:cs="Avenir Book"/>
        </w:rPr>
        <w:t>TM;</w:t>
      </w:r>
      <w:r>
        <w:rPr>
          <w:rFonts w:cs="Avenir Book"/>
        </w:rPr>
        <w:t xml:space="preserve"> </w:t>
      </w:r>
      <w:proofErr w:type="spellStart"/>
      <w:r w:rsidRPr="00BE649F">
        <w:rPr>
          <w:rFonts w:cs="Avenir Book"/>
        </w:rPr>
        <w:t>Cr</w:t>
      </w:r>
      <w:proofErr w:type="spellEnd"/>
      <w:r w:rsidRPr="00BE649F">
        <w:rPr>
          <w:rFonts w:cs="Avenir Book"/>
        </w:rPr>
        <w:t>&lt;90gt</w:t>
      </w:r>
      <w:r w:rsidRPr="00041CAA">
        <w:rPr>
          <w:rFonts w:cs="Avenir Book"/>
          <w:position w:val="10"/>
          <w:vertAlign w:val="superscript"/>
        </w:rPr>
        <w:t>-1</w:t>
      </w:r>
      <w:r w:rsidRPr="00BE649F">
        <w:rPr>
          <w:rFonts w:cs="Avenir Book"/>
          <w:position w:val="10"/>
        </w:rPr>
        <w:t xml:space="preserve"> </w:t>
      </w:r>
      <w:r w:rsidRPr="00BE649F">
        <w:rPr>
          <w:rFonts w:cs="Avenir Book"/>
        </w:rPr>
        <w:t>TM;</w:t>
      </w:r>
      <w:r>
        <w:rPr>
          <w:rFonts w:cs="Avenir Book"/>
        </w:rPr>
        <w:t xml:space="preserve"> </w:t>
      </w:r>
      <w:r w:rsidRPr="00BE649F">
        <w:rPr>
          <w:rFonts w:cs="Avenir Book"/>
        </w:rPr>
        <w:t>As&lt;13gt</w:t>
      </w:r>
      <w:r w:rsidRPr="00041CAA">
        <w:rPr>
          <w:rFonts w:cs="Avenir Book"/>
          <w:position w:val="10"/>
          <w:vertAlign w:val="superscript"/>
        </w:rPr>
        <w:t>-1</w:t>
      </w:r>
      <w:r w:rsidRPr="00BE649F">
        <w:rPr>
          <w:rFonts w:cs="Avenir Book"/>
          <w:position w:val="10"/>
        </w:rPr>
        <w:t xml:space="preserve"> </w:t>
      </w:r>
      <w:r w:rsidRPr="00BE649F">
        <w:rPr>
          <w:rFonts w:cs="Avenir Book"/>
        </w:rPr>
        <w:t>TM</w:t>
      </w:r>
      <w:r>
        <w:rPr>
          <w:rFonts w:cs="Avenir Book"/>
        </w:rPr>
        <w:t>,</w:t>
      </w:r>
      <w:r w:rsidRPr="00BE649F">
        <w:rPr>
          <w:rFonts w:ascii="MS Mincho" w:eastAsia="MS Mincho" w:hAnsi="MS Mincho" w:cs="MS Mincho"/>
        </w:rPr>
        <w:t> </w:t>
      </w:r>
      <w:r w:rsidRPr="00BE649F">
        <w:rPr>
          <w:rFonts w:cs="Avenir Book"/>
          <w:i/>
          <w:iCs/>
        </w:rPr>
        <w:t>premium</w:t>
      </w:r>
      <w:r w:rsidRPr="00BE649F">
        <w:rPr>
          <w:rFonts w:cs="Avenir Book"/>
        </w:rPr>
        <w:t xml:space="preserve">: </w:t>
      </w:r>
      <w:proofErr w:type="spellStart"/>
      <w:r w:rsidRPr="00BE649F">
        <w:rPr>
          <w:rFonts w:cs="Avenir Book"/>
        </w:rPr>
        <w:t>Pb</w:t>
      </w:r>
      <w:proofErr w:type="spellEnd"/>
      <w:r w:rsidRPr="00BE649F">
        <w:rPr>
          <w:rFonts w:cs="Avenir Book"/>
        </w:rPr>
        <w:t>&lt;120gt</w:t>
      </w:r>
      <w:r w:rsidRPr="00041CAA">
        <w:rPr>
          <w:rFonts w:cs="Avenir Book"/>
          <w:position w:val="10"/>
          <w:vertAlign w:val="superscript"/>
        </w:rPr>
        <w:t>-1</w:t>
      </w:r>
      <w:r w:rsidRPr="00BE649F">
        <w:rPr>
          <w:rFonts w:cs="Avenir Book"/>
          <w:position w:val="10"/>
        </w:rPr>
        <w:t xml:space="preserve"> </w:t>
      </w:r>
      <w:r w:rsidRPr="00BE649F">
        <w:rPr>
          <w:rFonts w:cs="Avenir Book"/>
        </w:rPr>
        <w:t>TM;</w:t>
      </w:r>
      <w:r>
        <w:rPr>
          <w:rFonts w:cs="Avenir Book"/>
        </w:rPr>
        <w:t xml:space="preserve"> </w:t>
      </w:r>
      <w:proofErr w:type="spellStart"/>
      <w:r w:rsidRPr="00BE649F">
        <w:rPr>
          <w:rFonts w:cs="Avenir Book"/>
        </w:rPr>
        <w:t>Cd</w:t>
      </w:r>
      <w:proofErr w:type="spellEnd"/>
      <w:r w:rsidRPr="00BE649F">
        <w:rPr>
          <w:rFonts w:cs="Avenir Book"/>
        </w:rPr>
        <w:t>&lt;1gt</w:t>
      </w:r>
      <w:r w:rsidRPr="00041CAA">
        <w:rPr>
          <w:rFonts w:cs="Avenir Book"/>
          <w:position w:val="10"/>
          <w:vertAlign w:val="superscript"/>
        </w:rPr>
        <w:t>-1</w:t>
      </w:r>
      <w:r w:rsidRPr="00BE649F">
        <w:rPr>
          <w:rFonts w:cs="Avenir Book"/>
          <w:position w:val="10"/>
        </w:rPr>
        <w:t xml:space="preserve"> </w:t>
      </w:r>
      <w:r w:rsidRPr="00BE649F">
        <w:rPr>
          <w:rFonts w:cs="Avenir Book"/>
        </w:rPr>
        <w:t>TM;</w:t>
      </w:r>
      <w:r>
        <w:rPr>
          <w:rFonts w:cs="Avenir Book"/>
        </w:rPr>
        <w:t xml:space="preserve"> </w:t>
      </w:r>
      <w:proofErr w:type="spellStart"/>
      <w:r w:rsidRPr="00BE649F">
        <w:rPr>
          <w:rFonts w:cs="Avenir Book"/>
        </w:rPr>
        <w:t>Cu</w:t>
      </w:r>
      <w:proofErr w:type="spellEnd"/>
      <w:r w:rsidRPr="00BE649F">
        <w:rPr>
          <w:rFonts w:cs="Avenir Book"/>
        </w:rPr>
        <w:t>&lt;100gt</w:t>
      </w:r>
      <w:r w:rsidRPr="00041CAA">
        <w:rPr>
          <w:rFonts w:cs="Avenir Book"/>
          <w:position w:val="10"/>
          <w:vertAlign w:val="superscript"/>
        </w:rPr>
        <w:t>-1</w:t>
      </w:r>
      <w:r w:rsidRPr="00BE649F">
        <w:rPr>
          <w:rFonts w:cs="Avenir Book"/>
        </w:rPr>
        <w:t>TM;</w:t>
      </w:r>
      <w:r>
        <w:rPr>
          <w:rFonts w:cs="Avenir Book"/>
        </w:rPr>
        <w:t xml:space="preserve"> </w:t>
      </w:r>
      <w:proofErr w:type="spellStart"/>
      <w:r w:rsidRPr="00BE649F">
        <w:rPr>
          <w:rFonts w:cs="Avenir Book"/>
        </w:rPr>
        <w:t>Ni</w:t>
      </w:r>
      <w:proofErr w:type="spellEnd"/>
      <w:r w:rsidRPr="00BE649F">
        <w:rPr>
          <w:rFonts w:cs="Avenir Book"/>
        </w:rPr>
        <w:t>&lt;30gt</w:t>
      </w:r>
      <w:r w:rsidRPr="00041CAA">
        <w:rPr>
          <w:rFonts w:cs="Avenir Book"/>
          <w:position w:val="10"/>
          <w:vertAlign w:val="superscript"/>
        </w:rPr>
        <w:t>-1</w:t>
      </w:r>
      <w:r w:rsidRPr="00BE649F">
        <w:rPr>
          <w:rFonts w:cs="Avenir Book"/>
          <w:position w:val="10"/>
        </w:rPr>
        <w:t xml:space="preserve"> </w:t>
      </w:r>
      <w:r w:rsidRPr="00BE649F">
        <w:rPr>
          <w:rFonts w:cs="Avenir Book"/>
        </w:rPr>
        <w:t>TM;</w:t>
      </w:r>
      <w:r>
        <w:rPr>
          <w:rFonts w:cs="Avenir Book"/>
        </w:rPr>
        <w:t xml:space="preserve"> </w:t>
      </w:r>
      <w:proofErr w:type="spellStart"/>
      <w:r w:rsidRPr="00BE649F">
        <w:rPr>
          <w:rFonts w:cs="Avenir Book"/>
        </w:rPr>
        <w:t>Hg</w:t>
      </w:r>
      <w:proofErr w:type="spellEnd"/>
      <w:r w:rsidRPr="00BE649F">
        <w:rPr>
          <w:rFonts w:cs="Avenir Book"/>
        </w:rPr>
        <w:t>&lt;1gt</w:t>
      </w:r>
      <w:r w:rsidRPr="00041CAA">
        <w:rPr>
          <w:rFonts w:cs="Avenir Book"/>
          <w:position w:val="10"/>
          <w:vertAlign w:val="superscript"/>
        </w:rPr>
        <w:t>- 1</w:t>
      </w:r>
      <w:r w:rsidRPr="00BE649F">
        <w:rPr>
          <w:rFonts w:cs="Avenir Book"/>
          <w:position w:val="10"/>
        </w:rPr>
        <w:t xml:space="preserve"> </w:t>
      </w:r>
      <w:r w:rsidRPr="00BE649F">
        <w:rPr>
          <w:rFonts w:cs="Avenir Book"/>
        </w:rPr>
        <w:t>TM;</w:t>
      </w:r>
      <w:r>
        <w:rPr>
          <w:rFonts w:cs="Avenir Book"/>
        </w:rPr>
        <w:t xml:space="preserve"> </w:t>
      </w:r>
      <w:proofErr w:type="spellStart"/>
      <w:r w:rsidRPr="00BE649F">
        <w:rPr>
          <w:rFonts w:cs="Avenir Book"/>
        </w:rPr>
        <w:t>Zn</w:t>
      </w:r>
      <w:proofErr w:type="spellEnd"/>
      <w:r w:rsidRPr="00BE649F">
        <w:rPr>
          <w:rFonts w:cs="Avenir Book"/>
        </w:rPr>
        <w:t>&lt;400gt</w:t>
      </w:r>
      <w:r w:rsidRPr="00041CAA">
        <w:rPr>
          <w:rFonts w:cs="Avenir Book"/>
          <w:position w:val="10"/>
          <w:vertAlign w:val="superscript"/>
        </w:rPr>
        <w:t>-1</w:t>
      </w:r>
      <w:r w:rsidRPr="00BE649F">
        <w:rPr>
          <w:rFonts w:cs="Avenir Book"/>
          <w:position w:val="10"/>
        </w:rPr>
        <w:t xml:space="preserve"> </w:t>
      </w:r>
      <w:r w:rsidRPr="00BE649F">
        <w:rPr>
          <w:rFonts w:cs="Avenir Book"/>
        </w:rPr>
        <w:t>TM;</w:t>
      </w:r>
      <w:r>
        <w:rPr>
          <w:rFonts w:cs="Avenir Book"/>
        </w:rPr>
        <w:t xml:space="preserve"> </w:t>
      </w:r>
      <w:proofErr w:type="spellStart"/>
      <w:r w:rsidRPr="00BE649F">
        <w:rPr>
          <w:rFonts w:cs="Avenir Book"/>
        </w:rPr>
        <w:t>Cr</w:t>
      </w:r>
      <w:proofErr w:type="spellEnd"/>
      <w:r w:rsidRPr="00BE649F">
        <w:rPr>
          <w:rFonts w:cs="Avenir Book"/>
        </w:rPr>
        <w:t>&lt;80gt</w:t>
      </w:r>
      <w:r w:rsidRPr="00041CAA">
        <w:rPr>
          <w:rFonts w:cs="Avenir Book"/>
          <w:position w:val="10"/>
          <w:vertAlign w:val="superscript"/>
        </w:rPr>
        <w:t>-1</w:t>
      </w:r>
      <w:r w:rsidRPr="00BE649F">
        <w:rPr>
          <w:rFonts w:cs="Avenir Book"/>
          <w:position w:val="10"/>
        </w:rPr>
        <w:t xml:space="preserve"> </w:t>
      </w:r>
      <w:r w:rsidRPr="00BE649F">
        <w:rPr>
          <w:rFonts w:cs="Avenir Book"/>
        </w:rPr>
        <w:t>TM;</w:t>
      </w:r>
      <w:r>
        <w:rPr>
          <w:rFonts w:cs="Avenir Book"/>
        </w:rPr>
        <w:t xml:space="preserve"> </w:t>
      </w:r>
      <w:r w:rsidRPr="00BE649F">
        <w:rPr>
          <w:rFonts w:cs="Avenir Book"/>
        </w:rPr>
        <w:t>As&lt;13gt</w:t>
      </w:r>
      <w:r w:rsidRPr="00041CAA">
        <w:rPr>
          <w:rFonts w:cs="Avenir Book"/>
          <w:position w:val="10"/>
          <w:vertAlign w:val="superscript"/>
        </w:rPr>
        <w:t>-1</w:t>
      </w:r>
      <w:r w:rsidRPr="00BE649F">
        <w:rPr>
          <w:rFonts w:cs="Avenir Book"/>
          <w:position w:val="10"/>
        </w:rPr>
        <w:t xml:space="preserve"> </w:t>
      </w:r>
      <w:r w:rsidRPr="00BE649F">
        <w:rPr>
          <w:rFonts w:cs="Avenir Book"/>
        </w:rPr>
        <w:t>TM</w:t>
      </w:r>
      <w:r>
        <w:rPr>
          <w:rFonts w:cs="Avenir Book"/>
        </w:rPr>
        <w:t>)</w:t>
      </w:r>
    </w:p>
    <w:p w14:paraId="6B944988" w14:textId="77777777" w:rsidR="008D7F18" w:rsidRPr="00BE649F" w:rsidRDefault="008D7F18" w:rsidP="00585C24">
      <w:pPr>
        <w:pStyle w:val="Listenabsatz"/>
        <w:numPr>
          <w:ilvl w:val="0"/>
          <w:numId w:val="26"/>
        </w:numPr>
        <w:spacing w:line="240" w:lineRule="auto"/>
        <w:ind w:left="714" w:hanging="357"/>
        <w:jc w:val="left"/>
        <w:rPr>
          <w:color w:val="000000" w:themeColor="text1"/>
        </w:rPr>
      </w:pPr>
      <w:r>
        <w:rPr>
          <w:color w:val="000000" w:themeColor="text1"/>
        </w:rPr>
        <w:t xml:space="preserve">PAK-Gehalte: </w:t>
      </w:r>
      <w:proofErr w:type="spellStart"/>
      <w:r w:rsidRPr="00BE649F">
        <w:rPr>
          <w:bCs/>
          <w:i/>
          <w:iCs/>
          <w:color w:val="000000" w:themeColor="text1"/>
        </w:rPr>
        <w:t>basic</w:t>
      </w:r>
      <w:proofErr w:type="spellEnd"/>
      <w:r w:rsidRPr="00BE649F">
        <w:rPr>
          <w:bCs/>
          <w:i/>
          <w:iCs/>
          <w:color w:val="000000" w:themeColor="text1"/>
        </w:rPr>
        <w:t xml:space="preserve"> </w:t>
      </w:r>
      <w:r w:rsidRPr="00BE649F">
        <w:rPr>
          <w:bCs/>
          <w:color w:val="000000" w:themeColor="text1"/>
        </w:rPr>
        <w:t>unter 12 mg kg-1 TM</w:t>
      </w:r>
      <w:r>
        <w:rPr>
          <w:bCs/>
          <w:color w:val="000000" w:themeColor="text1"/>
        </w:rPr>
        <w:t xml:space="preserve">, </w:t>
      </w:r>
      <w:r w:rsidRPr="00BE649F">
        <w:rPr>
          <w:bCs/>
          <w:i/>
          <w:iCs/>
          <w:color w:val="000000" w:themeColor="text1"/>
        </w:rPr>
        <w:t xml:space="preserve">premium </w:t>
      </w:r>
      <w:r w:rsidRPr="00BE649F">
        <w:rPr>
          <w:bCs/>
          <w:color w:val="000000" w:themeColor="text1"/>
        </w:rPr>
        <w:t xml:space="preserve">unter 4 mg kg-1 </w:t>
      </w:r>
      <w:r>
        <w:rPr>
          <w:bCs/>
          <w:color w:val="000000" w:themeColor="text1"/>
        </w:rPr>
        <w:t>TM</w:t>
      </w:r>
      <w:r w:rsidRPr="00BE649F">
        <w:rPr>
          <w:rFonts w:ascii="MS Mincho" w:eastAsia="MS Mincho" w:hAnsi="MS Mincho" w:cs="MS Mincho"/>
          <w:bCs/>
          <w:color w:val="000000" w:themeColor="text1"/>
        </w:rPr>
        <w:t> </w:t>
      </w:r>
    </w:p>
    <w:p w14:paraId="32D5E14A" w14:textId="77777777" w:rsidR="008D7F18" w:rsidRPr="007A5E46" w:rsidRDefault="008D7F18" w:rsidP="00585C24">
      <w:pPr>
        <w:pStyle w:val="Listenabsatz"/>
        <w:widowControl w:val="0"/>
        <w:numPr>
          <w:ilvl w:val="0"/>
          <w:numId w:val="26"/>
        </w:numPr>
        <w:autoSpaceDE w:val="0"/>
        <w:autoSpaceDN w:val="0"/>
        <w:adjustRightInd w:val="0"/>
        <w:spacing w:line="240" w:lineRule="auto"/>
        <w:jc w:val="left"/>
        <w:rPr>
          <w:rFonts w:cs="Times"/>
        </w:rPr>
      </w:pPr>
      <w:r w:rsidRPr="00041CAA">
        <w:rPr>
          <w:rFonts w:cs="Avenir Book"/>
          <w:bCs/>
        </w:rPr>
        <w:t>PCB-Gehalt muss unter 0,2 mg kg</w:t>
      </w:r>
      <w:r w:rsidRPr="00041CAA">
        <w:rPr>
          <w:rFonts w:cs="Avenir Book"/>
          <w:bCs/>
          <w:position w:val="10"/>
          <w:vertAlign w:val="superscript"/>
        </w:rPr>
        <w:t>-1</w:t>
      </w:r>
      <w:r w:rsidRPr="00041CAA">
        <w:rPr>
          <w:rFonts w:cs="Avenir Book"/>
          <w:bCs/>
          <w:position w:val="10"/>
        </w:rPr>
        <w:t xml:space="preserve"> </w:t>
      </w:r>
      <w:r w:rsidRPr="00041CAA">
        <w:rPr>
          <w:rFonts w:cs="Avenir Book"/>
          <w:bCs/>
        </w:rPr>
        <w:t xml:space="preserve">TM; der Gehalt an Dioxinen und Furanen jeweils unter 20 </w:t>
      </w:r>
      <w:proofErr w:type="spellStart"/>
      <w:r w:rsidRPr="00041CAA">
        <w:rPr>
          <w:rFonts w:cs="Avenir Book"/>
          <w:bCs/>
        </w:rPr>
        <w:t>ng</w:t>
      </w:r>
      <w:proofErr w:type="spellEnd"/>
      <w:r w:rsidRPr="00041CAA">
        <w:rPr>
          <w:rFonts w:cs="Avenir Book"/>
          <w:bCs/>
        </w:rPr>
        <w:t xml:space="preserve"> kg</w:t>
      </w:r>
      <w:r w:rsidRPr="00041CAA">
        <w:rPr>
          <w:rFonts w:cs="Avenir Book"/>
          <w:bCs/>
          <w:position w:val="10"/>
          <w:vertAlign w:val="superscript"/>
        </w:rPr>
        <w:t>-1</w:t>
      </w:r>
      <w:r w:rsidRPr="00041CAA">
        <w:rPr>
          <w:rFonts w:cs="Avenir Book"/>
          <w:bCs/>
          <w:position w:val="10"/>
        </w:rPr>
        <w:t xml:space="preserve"> </w:t>
      </w:r>
      <w:r w:rsidRPr="00041CAA">
        <w:rPr>
          <w:rFonts w:cs="Avenir Book"/>
          <w:bCs/>
        </w:rPr>
        <w:t>(I-TEQ OMS)</w:t>
      </w:r>
      <w:r w:rsidRPr="00041CAA">
        <w:rPr>
          <w:rFonts w:ascii="MS Mincho" w:eastAsia="MS Mincho" w:hAnsi="MS Mincho" w:cs="MS Mincho"/>
          <w:bCs/>
        </w:rPr>
        <w:t> </w:t>
      </w:r>
    </w:p>
    <w:p w14:paraId="5230A986" w14:textId="77777777" w:rsidR="008D7F18" w:rsidRPr="007A5E46" w:rsidRDefault="008D7F18" w:rsidP="008D7F18">
      <w:pPr>
        <w:spacing w:line="276" w:lineRule="auto"/>
        <w:rPr>
          <w:color w:val="000000" w:themeColor="text1"/>
        </w:rPr>
      </w:pPr>
      <w:r w:rsidRPr="00BE649F">
        <w:rPr>
          <w:rFonts w:cs="Avenir Book"/>
        </w:rPr>
        <w:t xml:space="preserve">Darüber hinaus </w:t>
      </w:r>
      <w:r w:rsidRPr="00BE649F">
        <w:rPr>
          <w:b/>
          <w:bCs/>
          <w:color w:val="000000" w:themeColor="text1"/>
        </w:rPr>
        <w:t xml:space="preserve">müssen pH-Wert, Schüttdichte, Wassergehalt, Wasserhaltevermögen und die spezifische Oberfläche sowie </w:t>
      </w:r>
      <w:r w:rsidRPr="00BE649F">
        <w:rPr>
          <w:color w:val="000000" w:themeColor="text1"/>
        </w:rPr>
        <w:t xml:space="preserve">die Nährstoffgehalte von Stickstoff, Phosphor, Kalium, Magnesium und Kalzium </w:t>
      </w:r>
      <w:r>
        <w:rPr>
          <w:color w:val="000000" w:themeColor="text1"/>
        </w:rPr>
        <w:t xml:space="preserve">der Pflanzenkohle </w:t>
      </w:r>
      <w:r w:rsidRPr="00BE649F">
        <w:rPr>
          <w:color w:val="000000" w:themeColor="text1"/>
        </w:rPr>
        <w:t>bestimmt werden</w:t>
      </w:r>
      <w:r>
        <w:rPr>
          <w:color w:val="000000" w:themeColor="text1"/>
        </w:rPr>
        <w:t>.</w:t>
      </w:r>
    </w:p>
    <w:p w14:paraId="2FE46B1F" w14:textId="77777777" w:rsidR="008D7F18" w:rsidRPr="00072A07" w:rsidRDefault="008D7F18" w:rsidP="008D7F18">
      <w:pPr>
        <w:spacing w:line="276" w:lineRule="auto"/>
        <w:rPr>
          <w:color w:val="000000" w:themeColor="text1"/>
        </w:rPr>
      </w:pPr>
      <w:r w:rsidRPr="00072A07">
        <w:rPr>
          <w:b/>
          <w:bCs/>
          <w:color w:val="000000" w:themeColor="text1"/>
        </w:rPr>
        <w:t>Das EBC definiert die Pyrolysetechnik:</w:t>
      </w:r>
    </w:p>
    <w:p w14:paraId="68EE5E40" w14:textId="77777777" w:rsidR="008D7F18" w:rsidRPr="00072A07" w:rsidRDefault="008D7F18" w:rsidP="00585C24">
      <w:pPr>
        <w:numPr>
          <w:ilvl w:val="0"/>
          <w:numId w:val="25"/>
        </w:numPr>
        <w:spacing w:line="276" w:lineRule="auto"/>
        <w:jc w:val="left"/>
        <w:rPr>
          <w:color w:val="000000" w:themeColor="text1"/>
        </w:rPr>
      </w:pPr>
      <w:r w:rsidRPr="00072A07">
        <w:rPr>
          <w:color w:val="000000" w:themeColor="text1"/>
        </w:rPr>
        <w:t xml:space="preserve">als </w:t>
      </w:r>
      <w:r>
        <w:rPr>
          <w:color w:val="000000" w:themeColor="text1"/>
        </w:rPr>
        <w:t xml:space="preserve">energieeffizienter </w:t>
      </w:r>
      <w:r w:rsidRPr="00072A07">
        <w:rPr>
          <w:color w:val="000000" w:themeColor="text1"/>
        </w:rPr>
        <w:t>Prozess;</w:t>
      </w:r>
    </w:p>
    <w:p w14:paraId="1BA29CDC" w14:textId="77777777" w:rsidR="008D7F18" w:rsidRPr="00072A07" w:rsidRDefault="008D7F18" w:rsidP="00585C24">
      <w:pPr>
        <w:numPr>
          <w:ilvl w:val="0"/>
          <w:numId w:val="25"/>
        </w:numPr>
        <w:spacing w:line="276" w:lineRule="auto"/>
        <w:jc w:val="left"/>
        <w:rPr>
          <w:color w:val="000000" w:themeColor="text1"/>
        </w:rPr>
      </w:pPr>
      <w:r>
        <w:rPr>
          <w:color w:val="000000" w:themeColor="text1"/>
        </w:rPr>
        <w:t>bei der</w:t>
      </w:r>
      <w:r w:rsidRPr="00072A07">
        <w:rPr>
          <w:color w:val="000000" w:themeColor="text1"/>
        </w:rPr>
        <w:t xml:space="preserve"> die Synthesegase abgefangen werden müssen und nicht in die Atmosphäre entweichen dürfen;</w:t>
      </w:r>
    </w:p>
    <w:p w14:paraId="48687512" w14:textId="77777777" w:rsidR="008D7F18" w:rsidRPr="00072A07" w:rsidRDefault="008D7F18" w:rsidP="00585C24">
      <w:pPr>
        <w:numPr>
          <w:ilvl w:val="0"/>
          <w:numId w:val="25"/>
        </w:numPr>
        <w:spacing w:line="276" w:lineRule="auto"/>
        <w:jc w:val="left"/>
        <w:rPr>
          <w:color w:val="000000" w:themeColor="text1"/>
        </w:rPr>
      </w:pPr>
      <w:r w:rsidRPr="00072A07">
        <w:rPr>
          <w:color w:val="000000" w:themeColor="text1"/>
        </w:rPr>
        <w:t xml:space="preserve">bei der die national geltenden Emissionsgrenzwerte </w:t>
      </w:r>
      <w:r>
        <w:rPr>
          <w:color w:val="000000" w:themeColor="text1"/>
        </w:rPr>
        <w:t xml:space="preserve">bei der </w:t>
      </w:r>
      <w:r w:rsidRPr="00072A07">
        <w:rPr>
          <w:color w:val="000000" w:themeColor="text1"/>
        </w:rPr>
        <w:t>Verbrennung der Synthesegase eingehalten werden müssen;</w:t>
      </w:r>
    </w:p>
    <w:p w14:paraId="6A600283" w14:textId="77777777" w:rsidR="008D7F18" w:rsidRPr="007A5E46" w:rsidRDefault="008D7F18" w:rsidP="00585C24">
      <w:pPr>
        <w:numPr>
          <w:ilvl w:val="0"/>
          <w:numId w:val="25"/>
        </w:numPr>
        <w:spacing w:line="276" w:lineRule="auto"/>
        <w:jc w:val="left"/>
        <w:rPr>
          <w:color w:val="000000" w:themeColor="text1"/>
        </w:rPr>
      </w:pPr>
      <w:r>
        <w:rPr>
          <w:color w:val="000000" w:themeColor="text1"/>
        </w:rPr>
        <w:t>bei der</w:t>
      </w:r>
      <w:r w:rsidRPr="00072A07">
        <w:rPr>
          <w:color w:val="000000" w:themeColor="text1"/>
        </w:rPr>
        <w:t xml:space="preserve"> die Abwärme der Pyrolyseanlage genutzt werden muss.</w:t>
      </w:r>
    </w:p>
    <w:p w14:paraId="004D46AB" w14:textId="77777777" w:rsidR="008D7F18" w:rsidRPr="00F65B65" w:rsidRDefault="008D7F18" w:rsidP="008D7F18">
      <w:pPr>
        <w:spacing w:line="276" w:lineRule="auto"/>
        <w:rPr>
          <w:b/>
          <w:color w:val="000000" w:themeColor="text1"/>
        </w:rPr>
      </w:pPr>
      <w:r w:rsidRPr="00EF717E">
        <w:rPr>
          <w:b/>
          <w:color w:val="000000" w:themeColor="text1"/>
        </w:rPr>
        <w:t>Das EBC schreibt die Einhaltung des Arbeitsschutzes vor.</w:t>
      </w:r>
    </w:p>
    <w:p w14:paraId="2F9CB0E4" w14:textId="77777777" w:rsidR="008D7F18" w:rsidRPr="0038210E" w:rsidRDefault="008D7F18" w:rsidP="008D7F18">
      <w:pPr>
        <w:spacing w:line="276" w:lineRule="auto"/>
        <w:rPr>
          <w:color w:val="000000" w:themeColor="text1"/>
        </w:rPr>
      </w:pPr>
      <w:r>
        <w:rPr>
          <w:color w:val="000000" w:themeColor="text1"/>
        </w:rPr>
        <w:t>Vollständige EBC Richtlinien als Download</w:t>
      </w:r>
      <w:r w:rsidRPr="00072A07">
        <w:rPr>
          <w:color w:val="000000" w:themeColor="text1"/>
        </w:rPr>
        <w:t xml:space="preserve">: www.european-biochar.org </w:t>
      </w:r>
    </w:p>
    <w:p w14:paraId="293AD919" w14:textId="77777777" w:rsidR="008D7F18" w:rsidRPr="0038210E" w:rsidRDefault="008D7F18" w:rsidP="008D7F18">
      <w:pPr>
        <w:spacing w:line="276" w:lineRule="auto"/>
        <w:rPr>
          <w:color w:val="000000" w:themeColor="text1"/>
          <w:sz w:val="16"/>
          <w:szCs w:val="16"/>
        </w:rPr>
      </w:pPr>
      <w:r w:rsidRPr="0038210E">
        <w:rPr>
          <w:color w:val="000000" w:themeColor="text1"/>
          <w:sz w:val="16"/>
          <w:szCs w:val="16"/>
        </w:rPr>
        <w:t xml:space="preserve">Quelle: EBC (2012) 'European </w:t>
      </w:r>
      <w:proofErr w:type="spellStart"/>
      <w:r w:rsidRPr="0038210E">
        <w:rPr>
          <w:color w:val="000000" w:themeColor="text1"/>
          <w:sz w:val="16"/>
          <w:szCs w:val="16"/>
        </w:rPr>
        <w:t>Biochar</w:t>
      </w:r>
      <w:proofErr w:type="spellEnd"/>
      <w:r w:rsidRPr="0038210E">
        <w:rPr>
          <w:color w:val="000000" w:themeColor="text1"/>
          <w:sz w:val="16"/>
          <w:szCs w:val="16"/>
        </w:rPr>
        <w:t xml:space="preserve"> </w:t>
      </w:r>
      <w:proofErr w:type="spellStart"/>
      <w:r w:rsidRPr="0038210E">
        <w:rPr>
          <w:color w:val="000000" w:themeColor="text1"/>
          <w:sz w:val="16"/>
          <w:szCs w:val="16"/>
        </w:rPr>
        <w:t>Certificate</w:t>
      </w:r>
      <w:proofErr w:type="spellEnd"/>
      <w:r w:rsidRPr="0038210E">
        <w:rPr>
          <w:color w:val="000000" w:themeColor="text1"/>
          <w:sz w:val="16"/>
          <w:szCs w:val="16"/>
        </w:rPr>
        <w:t xml:space="preserve"> – Richtlinien für die nachhaltige Produktion von </w:t>
      </w:r>
    </w:p>
    <w:p w14:paraId="51A753C5" w14:textId="77777777" w:rsidR="008D7F18" w:rsidRPr="0038210E" w:rsidRDefault="008D7F18" w:rsidP="008D7F18">
      <w:pPr>
        <w:spacing w:line="276" w:lineRule="auto"/>
        <w:rPr>
          <w:color w:val="000000" w:themeColor="text1"/>
          <w:sz w:val="16"/>
          <w:szCs w:val="16"/>
        </w:rPr>
      </w:pPr>
      <w:proofErr w:type="spellStart"/>
      <w:r w:rsidRPr="0038210E">
        <w:rPr>
          <w:color w:val="000000" w:themeColor="text1"/>
          <w:sz w:val="16"/>
          <w:szCs w:val="16"/>
        </w:rPr>
        <w:t>Pflanzenkohle</w:t>
      </w:r>
      <w:proofErr w:type="gramStart"/>
      <w:r w:rsidRPr="0038210E">
        <w:rPr>
          <w:color w:val="000000" w:themeColor="text1"/>
          <w:sz w:val="16"/>
          <w:szCs w:val="16"/>
        </w:rPr>
        <w:t>',European</w:t>
      </w:r>
      <w:proofErr w:type="spellEnd"/>
      <w:proofErr w:type="gramEnd"/>
      <w:r w:rsidRPr="0038210E">
        <w:rPr>
          <w:color w:val="000000" w:themeColor="text1"/>
          <w:sz w:val="16"/>
          <w:szCs w:val="16"/>
        </w:rPr>
        <w:t xml:space="preserve"> </w:t>
      </w:r>
      <w:proofErr w:type="spellStart"/>
      <w:r w:rsidRPr="0038210E">
        <w:rPr>
          <w:color w:val="000000" w:themeColor="text1"/>
          <w:sz w:val="16"/>
          <w:szCs w:val="16"/>
        </w:rPr>
        <w:t>Biochar</w:t>
      </w:r>
      <w:proofErr w:type="spellEnd"/>
      <w:r w:rsidRPr="0038210E">
        <w:rPr>
          <w:color w:val="000000" w:themeColor="text1"/>
          <w:sz w:val="16"/>
          <w:szCs w:val="16"/>
        </w:rPr>
        <w:t xml:space="preserve"> </w:t>
      </w:r>
      <w:proofErr w:type="spellStart"/>
      <w:r w:rsidRPr="0038210E">
        <w:rPr>
          <w:color w:val="000000" w:themeColor="text1"/>
          <w:sz w:val="16"/>
          <w:szCs w:val="16"/>
        </w:rPr>
        <w:t>Foundation</w:t>
      </w:r>
      <w:proofErr w:type="spellEnd"/>
      <w:r w:rsidRPr="0038210E">
        <w:rPr>
          <w:color w:val="000000" w:themeColor="text1"/>
          <w:sz w:val="16"/>
          <w:szCs w:val="16"/>
        </w:rPr>
        <w:t xml:space="preserve"> (EBC), </w:t>
      </w:r>
      <w:proofErr w:type="spellStart"/>
      <w:r w:rsidRPr="0038210E">
        <w:rPr>
          <w:color w:val="000000" w:themeColor="text1"/>
          <w:sz w:val="16"/>
          <w:szCs w:val="16"/>
        </w:rPr>
        <w:t>Arbaz</w:t>
      </w:r>
      <w:proofErr w:type="spellEnd"/>
      <w:r w:rsidRPr="0038210E">
        <w:rPr>
          <w:color w:val="000000" w:themeColor="text1"/>
          <w:sz w:val="16"/>
          <w:szCs w:val="16"/>
        </w:rPr>
        <w:t xml:space="preserve">, </w:t>
      </w:r>
      <w:proofErr w:type="spellStart"/>
      <w:r w:rsidRPr="0038210E">
        <w:rPr>
          <w:color w:val="000000" w:themeColor="text1"/>
          <w:sz w:val="16"/>
          <w:szCs w:val="16"/>
        </w:rPr>
        <w:t>Switzerland</w:t>
      </w:r>
      <w:proofErr w:type="spellEnd"/>
      <w:r w:rsidRPr="0038210E">
        <w:rPr>
          <w:color w:val="000000" w:themeColor="text1"/>
          <w:sz w:val="16"/>
          <w:szCs w:val="16"/>
        </w:rPr>
        <w:t xml:space="preserve">. </w:t>
      </w:r>
    </w:p>
    <w:p w14:paraId="1B45958B" w14:textId="77777777" w:rsidR="008D7F18" w:rsidRDefault="00D610A4" w:rsidP="008D7F18">
      <w:pPr>
        <w:spacing w:line="276" w:lineRule="auto"/>
        <w:rPr>
          <w:color w:val="000000" w:themeColor="text1"/>
          <w:sz w:val="16"/>
          <w:szCs w:val="16"/>
        </w:rPr>
      </w:pPr>
      <w:hyperlink r:id="rId36" w:history="1">
        <w:r w:rsidR="008D7F18" w:rsidRPr="00F65B65">
          <w:rPr>
            <w:rStyle w:val="Link"/>
            <w:sz w:val="20"/>
            <w:szCs w:val="20"/>
          </w:rPr>
          <w:t>http://www.european-biochar.org/en/download. Version 8G vom 1.Januar</w:t>
        </w:r>
      </w:hyperlink>
      <w:r w:rsidR="008D7F18" w:rsidRPr="00F65B65">
        <w:rPr>
          <w:color w:val="000000" w:themeColor="text1"/>
          <w:sz w:val="20"/>
          <w:szCs w:val="20"/>
        </w:rPr>
        <w:t xml:space="preserve"> 2018, DOI:</w:t>
      </w:r>
      <w:r w:rsidR="008D7F18" w:rsidRPr="0038210E">
        <w:rPr>
          <w:color w:val="000000" w:themeColor="text1"/>
          <w:sz w:val="16"/>
          <w:szCs w:val="16"/>
        </w:rPr>
        <w:t xml:space="preserve"> 10.13140/RG.2.1.4658.7043</w:t>
      </w:r>
    </w:p>
    <w:p w14:paraId="5786BB54" w14:textId="77777777" w:rsidR="008D7F18" w:rsidRDefault="008D7F18" w:rsidP="008D7F18">
      <w:pPr>
        <w:spacing w:line="276" w:lineRule="auto"/>
        <w:rPr>
          <w:color w:val="000000" w:themeColor="text1"/>
          <w:sz w:val="16"/>
          <w:szCs w:val="16"/>
        </w:rPr>
      </w:pPr>
    </w:p>
    <w:p w14:paraId="16D05917" w14:textId="77777777" w:rsidR="00585C24" w:rsidRDefault="008D7F18" w:rsidP="00BE63E6">
      <w:pPr>
        <w:pStyle w:val="berschriftBodenberufsbildung"/>
      </w:pPr>
      <w:bookmarkStart w:id="66" w:name="_Toc19788156"/>
      <w:bookmarkStart w:id="67" w:name="_Toc19791588"/>
      <w:bookmarkStart w:id="68" w:name="_Toc21604322"/>
      <w:bookmarkStart w:id="69" w:name="_Toc21604954"/>
      <w:r w:rsidRPr="00D87A02">
        <w:rPr>
          <w:bCs/>
          <w:noProof/>
        </w:rPr>
        <w:lastRenderedPageBreak/>
        <w:drawing>
          <wp:inline distT="0" distB="0" distL="0" distR="0" wp14:anchorId="15CCCCFF" wp14:editId="6CE119E4">
            <wp:extent cx="846964" cy="720000"/>
            <wp:effectExtent l="0" t="0" r="0" b="0"/>
            <wp:docPr id="500" name="Bild 500"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t xml:space="preserve"> </w:t>
      </w:r>
      <w:r w:rsidR="00585C24">
        <w:tab/>
      </w:r>
      <w:r w:rsidRPr="00D87A02">
        <w:t>Die Qualität von Pflanzenkohle:</w:t>
      </w:r>
      <w:bookmarkEnd w:id="66"/>
      <w:bookmarkEnd w:id="67"/>
      <w:bookmarkEnd w:id="68"/>
      <w:bookmarkEnd w:id="69"/>
      <w:r w:rsidRPr="00D87A02">
        <w:t xml:space="preserve"> </w:t>
      </w:r>
    </w:p>
    <w:p w14:paraId="5914D224" w14:textId="7BAFE28F" w:rsidR="008D7F18" w:rsidRPr="00D87A02" w:rsidRDefault="00585C24" w:rsidP="00BE63E6">
      <w:pPr>
        <w:pStyle w:val="berschriftBodenberufsbildung"/>
        <w:rPr>
          <w:bCs/>
        </w:rPr>
      </w:pPr>
      <w:r>
        <w:tab/>
      </w:r>
      <w:r>
        <w:tab/>
      </w:r>
      <w:r>
        <w:tab/>
      </w:r>
      <w:bookmarkStart w:id="70" w:name="_Toc19788157"/>
      <w:bookmarkStart w:id="71" w:name="_Toc19791589"/>
      <w:bookmarkStart w:id="72" w:name="_Toc21604323"/>
      <w:bookmarkStart w:id="73" w:name="_Toc21604955"/>
      <w:r w:rsidR="008D7F18" w:rsidRPr="00D87A02">
        <w:t>Einfache Tests</w:t>
      </w:r>
      <w:bookmarkEnd w:id="70"/>
      <w:bookmarkEnd w:id="71"/>
      <w:bookmarkEnd w:id="72"/>
      <w:bookmarkEnd w:id="73"/>
    </w:p>
    <w:p w14:paraId="0FC3284C" w14:textId="48C69F9F" w:rsidR="008D7F18" w:rsidRDefault="008D7F18" w:rsidP="008D7F18">
      <w:pPr>
        <w:spacing w:line="276" w:lineRule="auto"/>
      </w:pPr>
      <w:r w:rsidRPr="00E73F0A">
        <w:t>Die Pflanzenkohle lässt sich mit einfachen Test</w:t>
      </w:r>
      <w:r>
        <w:t>s</w:t>
      </w:r>
      <w:r w:rsidRPr="00E73F0A">
        <w:t xml:space="preserve"> auf ihr</w:t>
      </w:r>
      <w:r>
        <w:t>e</w:t>
      </w:r>
      <w:r w:rsidRPr="00E73F0A">
        <w:t xml:space="preserve"> Qualität überprüfen. Dazu zählen die Untersuchung der vollständigen Karbonisierung und ein Tast- und Geruchtest. </w:t>
      </w:r>
      <w:r w:rsidRPr="009B5996">
        <w:rPr>
          <w:b/>
        </w:rPr>
        <w:t>Achtung:</w:t>
      </w:r>
      <w:r>
        <w:t xml:space="preserve"> Der Test ersetzt keine Laboruntersuchungen. Die Pflanzenkohle sollte deswegen nicht im Kompost eingesetzt werden. Verwenden Sie nur zertifizierte Pflanzenkohle.</w:t>
      </w:r>
    </w:p>
    <w:p w14:paraId="4CEDAF32" w14:textId="77777777" w:rsidR="008D7F18" w:rsidRDefault="008D7F18" w:rsidP="008D7F18">
      <w:pPr>
        <w:spacing w:line="276" w:lineRule="auto"/>
      </w:pPr>
    </w:p>
    <w:p w14:paraId="6766A1A3" w14:textId="53784A48" w:rsidR="008D7F18" w:rsidRPr="00600180" w:rsidRDefault="008D7F18" w:rsidP="008D7F18">
      <w:pPr>
        <w:spacing w:line="276" w:lineRule="auto"/>
        <w:rPr>
          <w:b/>
        </w:rPr>
      </w:pPr>
      <w:r w:rsidRPr="00E73F0A">
        <w:t>Überprüfen Sie die Pflanzenkohle hinsichtlich folgende Kriterien.</w:t>
      </w:r>
    </w:p>
    <w:p w14:paraId="6753E29F" w14:textId="77777777" w:rsidR="008D7F18" w:rsidRPr="007A5E46" w:rsidRDefault="008D7F18" w:rsidP="008D7F18">
      <w:pPr>
        <w:spacing w:line="276" w:lineRule="auto"/>
        <w:outlineLvl w:val="0"/>
        <w:rPr>
          <w:color w:val="4C771F"/>
        </w:rPr>
      </w:pPr>
      <w:r w:rsidRPr="007A5E46">
        <w:rPr>
          <w:color w:val="4C771F"/>
        </w:rPr>
        <w:t>Vollständige Karbonisierung</w:t>
      </w:r>
    </w:p>
    <w:p w14:paraId="1829E9FF" w14:textId="77777777" w:rsidR="008D7F18" w:rsidRDefault="008D7F18" w:rsidP="008D7F18">
      <w:pPr>
        <w:spacing w:line="276" w:lineRule="auto"/>
        <w:rPr>
          <w:color w:val="000000" w:themeColor="text1"/>
        </w:rPr>
      </w:pPr>
      <w:r w:rsidRPr="004704E4">
        <w:rPr>
          <w:color w:val="000000" w:themeColor="text1"/>
        </w:rPr>
        <w:t>Welc</w:t>
      </w:r>
      <w:r>
        <w:rPr>
          <w:color w:val="000000" w:themeColor="text1"/>
        </w:rPr>
        <w:t>he Farbe hat die Pflanzenkohle von außen? Welche Farbe hat die Pflanzenkohle, wenn Sie sie aufbrechen? Ist sie vollständig schwarz?</w:t>
      </w:r>
    </w:p>
    <w:p w14:paraId="1B029542" w14:textId="77777777" w:rsidR="008D7F18" w:rsidRDefault="008D7F18" w:rsidP="008D7F18">
      <w:pPr>
        <w:spacing w:line="276" w:lineRule="auto"/>
        <w:rPr>
          <w:color w:val="000000" w:themeColor="text1"/>
        </w:rPr>
      </w:pPr>
      <w:r>
        <w:rPr>
          <w:noProof/>
          <w:color w:val="000000" w:themeColor="text1"/>
          <w:lang w:eastAsia="de-DE"/>
        </w:rPr>
        <mc:AlternateContent>
          <mc:Choice Requires="wps">
            <w:drawing>
              <wp:anchor distT="0" distB="0" distL="114300" distR="114300" simplePos="0" relativeHeight="251789312" behindDoc="0" locked="0" layoutInCell="1" allowOverlap="1" wp14:anchorId="12AB3611" wp14:editId="4D45F5EE">
                <wp:simplePos x="0" y="0"/>
                <wp:positionH relativeFrom="column">
                  <wp:posOffset>4413103</wp:posOffset>
                </wp:positionH>
                <wp:positionV relativeFrom="paragraph">
                  <wp:posOffset>129540</wp:posOffset>
                </wp:positionV>
                <wp:extent cx="342900" cy="342900"/>
                <wp:effectExtent l="0" t="0" r="12700" b="12700"/>
                <wp:wrapThrough wrapText="bothSides">
                  <wp:wrapPolygon edited="0">
                    <wp:start x="0" y="0"/>
                    <wp:lineTo x="0" y="20800"/>
                    <wp:lineTo x="20800" y="20800"/>
                    <wp:lineTo x="20800" y="0"/>
                    <wp:lineTo x="0" y="0"/>
                  </wp:wrapPolygon>
                </wp:wrapThrough>
                <wp:docPr id="493" name="Rechteck 493"/>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ADC1CB" id="Rechteck 493" o:spid="_x0000_s1026" style="position:absolute;margin-left:347.5pt;margin-top:10.2pt;width:27pt;height:27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" fillcolor="#aec300" stroked="f" strokeweight="1pt">
                <w10:wrap type="through"/>
              </v:rect>
            </w:pict>
          </mc:Fallback>
        </mc:AlternateContent>
      </w:r>
      <w:r>
        <w:rPr>
          <w:noProof/>
          <w:color w:val="000000" w:themeColor="text1"/>
          <w:lang w:eastAsia="de-DE"/>
        </w:rPr>
        <mc:AlternateContent>
          <mc:Choice Requires="wps">
            <w:drawing>
              <wp:anchor distT="0" distB="0" distL="114300" distR="114300" simplePos="0" relativeHeight="251788288" behindDoc="0" locked="0" layoutInCell="1" allowOverlap="1" wp14:anchorId="0FF87771" wp14:editId="4A0AE492">
                <wp:simplePos x="0" y="0"/>
                <wp:positionH relativeFrom="column">
                  <wp:posOffset>294640</wp:posOffset>
                </wp:positionH>
                <wp:positionV relativeFrom="paragraph">
                  <wp:posOffset>127635</wp:posOffset>
                </wp:positionV>
                <wp:extent cx="342900" cy="342900"/>
                <wp:effectExtent l="0" t="0" r="12700" b="12700"/>
                <wp:wrapThrough wrapText="bothSides">
                  <wp:wrapPolygon edited="0">
                    <wp:start x="0" y="0"/>
                    <wp:lineTo x="0" y="20800"/>
                    <wp:lineTo x="20800" y="20800"/>
                    <wp:lineTo x="20800" y="0"/>
                    <wp:lineTo x="0" y="0"/>
                  </wp:wrapPolygon>
                </wp:wrapThrough>
                <wp:docPr id="494" name="Rechteck 494"/>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F477DE" id="Rechteck 494" o:spid="_x0000_s1026" style="position:absolute;margin-left:23.2pt;margin-top:10.05pt;width:27pt;height:27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" fillcolor="#aec300" stroked="f" strokeweight="1pt">
                <w10:wrap type="through"/>
              </v:rect>
            </w:pict>
          </mc:Fallback>
        </mc:AlternateContent>
      </w:r>
    </w:p>
    <w:p w14:paraId="4D24D29A" w14:textId="77777777" w:rsidR="008D7F18" w:rsidRDefault="008D7F18" w:rsidP="008D7F18">
      <w:pPr>
        <w:spacing w:line="276" w:lineRule="auto"/>
        <w:rPr>
          <w:color w:val="000000" w:themeColor="text1"/>
        </w:rPr>
      </w:pPr>
      <w:r>
        <w:rPr>
          <w:color w:val="000000" w:themeColor="text1"/>
        </w:rPr>
        <w:t xml:space="preserve">Ja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Nein</w:t>
      </w:r>
    </w:p>
    <w:p w14:paraId="18B03EAE" w14:textId="77777777" w:rsidR="008D7F18" w:rsidRPr="00022D66" w:rsidRDefault="008D7F18" w:rsidP="008D7F18">
      <w:pPr>
        <w:spacing w:line="276" w:lineRule="auto"/>
      </w:pPr>
      <w:r>
        <w:rPr>
          <w:color w:val="000000" w:themeColor="text1"/>
        </w:rPr>
        <w:tab/>
      </w:r>
    </w:p>
    <w:p w14:paraId="3C615FCB" w14:textId="77777777" w:rsidR="008D7F18" w:rsidRDefault="008D7F18" w:rsidP="008D7F18">
      <w:pPr>
        <w:spacing w:line="276" w:lineRule="auto"/>
        <w:rPr>
          <w:color w:val="000000"/>
          <w:sz w:val="22"/>
          <w:szCs w:val="22"/>
        </w:rPr>
      </w:pPr>
    </w:p>
    <w:p w14:paraId="7EA4CCA1" w14:textId="77777777" w:rsidR="008D7F18" w:rsidRPr="007A5E46" w:rsidRDefault="008D7F18" w:rsidP="008D7F18">
      <w:pPr>
        <w:spacing w:line="276" w:lineRule="auto"/>
        <w:outlineLvl w:val="0"/>
        <w:rPr>
          <w:color w:val="4C771F"/>
        </w:rPr>
      </w:pPr>
      <w:proofErr w:type="spellStart"/>
      <w:r w:rsidRPr="007A5E46">
        <w:rPr>
          <w:color w:val="4C771F"/>
        </w:rPr>
        <w:t>Tasttest</w:t>
      </w:r>
      <w:proofErr w:type="spellEnd"/>
    </w:p>
    <w:p w14:paraId="134B2D2F" w14:textId="77777777" w:rsidR="008D7F18" w:rsidRDefault="008D7F18" w:rsidP="008D7F18">
      <w:pPr>
        <w:spacing w:line="276" w:lineRule="auto"/>
        <w:outlineLvl w:val="0"/>
      </w:pPr>
      <w:r w:rsidRPr="00C03887">
        <w:t>Fas</w:t>
      </w:r>
      <w:r>
        <w:t>t die Pflanzenkohle sich ölig an?</w:t>
      </w:r>
    </w:p>
    <w:p w14:paraId="46111EBE" w14:textId="77777777" w:rsidR="008D7F18" w:rsidRDefault="008D7F18" w:rsidP="008D7F18">
      <w:pPr>
        <w:spacing w:line="276" w:lineRule="auto"/>
        <w:rPr>
          <w:color w:val="000000" w:themeColor="text1"/>
        </w:rPr>
      </w:pPr>
      <w:r>
        <w:rPr>
          <w:noProof/>
          <w:color w:val="000000" w:themeColor="text1"/>
          <w:lang w:eastAsia="de-DE"/>
        </w:rPr>
        <mc:AlternateContent>
          <mc:Choice Requires="wps">
            <w:drawing>
              <wp:anchor distT="0" distB="0" distL="114300" distR="114300" simplePos="0" relativeHeight="251791360" behindDoc="0" locked="0" layoutInCell="1" allowOverlap="1" wp14:anchorId="1EEF898F" wp14:editId="667D0897">
                <wp:simplePos x="0" y="0"/>
                <wp:positionH relativeFrom="column">
                  <wp:posOffset>4407535</wp:posOffset>
                </wp:positionH>
                <wp:positionV relativeFrom="paragraph">
                  <wp:posOffset>125730</wp:posOffset>
                </wp:positionV>
                <wp:extent cx="342900" cy="342900"/>
                <wp:effectExtent l="0" t="0" r="12700" b="12700"/>
                <wp:wrapThrough wrapText="bothSides">
                  <wp:wrapPolygon edited="0">
                    <wp:start x="0" y="0"/>
                    <wp:lineTo x="0" y="20800"/>
                    <wp:lineTo x="20800" y="20800"/>
                    <wp:lineTo x="20800" y="0"/>
                    <wp:lineTo x="0" y="0"/>
                  </wp:wrapPolygon>
                </wp:wrapThrough>
                <wp:docPr id="495" name="Rechteck 495"/>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134BE1" id="Rechteck 495" o:spid="_x0000_s1026" style="position:absolute;margin-left:347.05pt;margin-top:9.9pt;width:27pt;height:27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" fillcolor="#aec300" stroked="f" strokeweight="1pt">
                <w10:wrap type="through"/>
              </v:rect>
            </w:pict>
          </mc:Fallback>
        </mc:AlternateContent>
      </w:r>
      <w:r>
        <w:rPr>
          <w:noProof/>
          <w:color w:val="000000" w:themeColor="text1"/>
          <w:lang w:eastAsia="de-DE"/>
        </w:rPr>
        <mc:AlternateContent>
          <mc:Choice Requires="wps">
            <w:drawing>
              <wp:anchor distT="0" distB="0" distL="114300" distR="114300" simplePos="0" relativeHeight="251790336" behindDoc="0" locked="0" layoutInCell="1" allowOverlap="1" wp14:anchorId="65BF7A4C" wp14:editId="7DC38F98">
                <wp:simplePos x="0" y="0"/>
                <wp:positionH relativeFrom="column">
                  <wp:posOffset>295275</wp:posOffset>
                </wp:positionH>
                <wp:positionV relativeFrom="paragraph">
                  <wp:posOffset>125730</wp:posOffset>
                </wp:positionV>
                <wp:extent cx="342900" cy="342900"/>
                <wp:effectExtent l="0" t="0" r="12700" b="12700"/>
                <wp:wrapThrough wrapText="bothSides">
                  <wp:wrapPolygon edited="0">
                    <wp:start x="0" y="0"/>
                    <wp:lineTo x="0" y="20800"/>
                    <wp:lineTo x="20800" y="20800"/>
                    <wp:lineTo x="20800" y="0"/>
                    <wp:lineTo x="0" y="0"/>
                  </wp:wrapPolygon>
                </wp:wrapThrough>
                <wp:docPr id="497" name="Rechteck 497"/>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E25956" id="Rechteck 497" o:spid="_x0000_s1026" style="position:absolute;margin-left:23.25pt;margin-top:9.9pt;width:27pt;height:27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" fillcolor="#aec300" stroked="f" strokeweight="1pt">
                <w10:wrap type="through"/>
              </v:rect>
            </w:pict>
          </mc:Fallback>
        </mc:AlternateContent>
      </w:r>
    </w:p>
    <w:p w14:paraId="19D5417B" w14:textId="77777777" w:rsidR="008D7F18" w:rsidRDefault="008D7F18" w:rsidP="008D7F18">
      <w:pPr>
        <w:spacing w:line="276" w:lineRule="auto"/>
        <w:rPr>
          <w:color w:val="000000" w:themeColor="text1"/>
        </w:rPr>
      </w:pPr>
      <w:r>
        <w:rPr>
          <w:color w:val="000000" w:themeColor="text1"/>
        </w:rPr>
        <w:t xml:space="preserve">Ja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Nein</w:t>
      </w:r>
    </w:p>
    <w:p w14:paraId="253DD916" w14:textId="77777777" w:rsidR="008D7F18" w:rsidRDefault="008D7F18" w:rsidP="008D7F18">
      <w:pPr>
        <w:spacing w:line="276" w:lineRule="auto"/>
      </w:pPr>
      <w:r>
        <w:rPr>
          <w:color w:val="000000" w:themeColor="text1"/>
        </w:rPr>
        <w:tab/>
      </w:r>
    </w:p>
    <w:p w14:paraId="50BDECD2" w14:textId="77777777" w:rsidR="008D7F18" w:rsidRDefault="008D7F18" w:rsidP="008D7F18">
      <w:pPr>
        <w:spacing w:line="276" w:lineRule="auto"/>
        <w:rPr>
          <w:color w:val="000000"/>
        </w:rPr>
      </w:pPr>
    </w:p>
    <w:p w14:paraId="2133073D" w14:textId="77777777" w:rsidR="008D7F18" w:rsidRPr="007A5E46" w:rsidRDefault="008D7F18" w:rsidP="008D7F18">
      <w:pPr>
        <w:spacing w:line="276" w:lineRule="auto"/>
        <w:rPr>
          <w:color w:val="4C771F"/>
        </w:rPr>
      </w:pPr>
      <w:r w:rsidRPr="007A5E46">
        <w:rPr>
          <w:color w:val="4C771F"/>
        </w:rPr>
        <w:t>Geruchstest</w:t>
      </w:r>
    </w:p>
    <w:p w14:paraId="3DA9658F" w14:textId="77777777" w:rsidR="008D7F18" w:rsidRDefault="008D7F18" w:rsidP="008D7F18">
      <w:pPr>
        <w:spacing w:line="276" w:lineRule="auto"/>
        <w:rPr>
          <w:color w:val="000000"/>
        </w:rPr>
      </w:pPr>
      <w:r>
        <w:rPr>
          <w:color w:val="000000"/>
        </w:rPr>
        <w:t>Ist die Pflanzenkohle geruchslos?</w:t>
      </w:r>
    </w:p>
    <w:p w14:paraId="26A9F3D8" w14:textId="77777777" w:rsidR="008D7F18" w:rsidRDefault="008D7F18" w:rsidP="008D7F18">
      <w:pPr>
        <w:spacing w:line="276" w:lineRule="auto"/>
        <w:rPr>
          <w:color w:val="000000" w:themeColor="text1"/>
        </w:rPr>
      </w:pPr>
      <w:r>
        <w:rPr>
          <w:noProof/>
          <w:color w:val="000000" w:themeColor="text1"/>
          <w:lang w:eastAsia="de-DE"/>
        </w:rPr>
        <mc:AlternateContent>
          <mc:Choice Requires="wps">
            <w:drawing>
              <wp:anchor distT="0" distB="0" distL="114300" distR="114300" simplePos="0" relativeHeight="251793408" behindDoc="0" locked="0" layoutInCell="1" allowOverlap="1" wp14:anchorId="5268C031" wp14:editId="17A1E8F3">
                <wp:simplePos x="0" y="0"/>
                <wp:positionH relativeFrom="column">
                  <wp:posOffset>4407535</wp:posOffset>
                </wp:positionH>
                <wp:positionV relativeFrom="paragraph">
                  <wp:posOffset>112395</wp:posOffset>
                </wp:positionV>
                <wp:extent cx="342900" cy="342900"/>
                <wp:effectExtent l="0" t="0" r="12700" b="12700"/>
                <wp:wrapThrough wrapText="bothSides">
                  <wp:wrapPolygon edited="0">
                    <wp:start x="0" y="0"/>
                    <wp:lineTo x="0" y="20800"/>
                    <wp:lineTo x="20800" y="20800"/>
                    <wp:lineTo x="20800" y="0"/>
                    <wp:lineTo x="0" y="0"/>
                  </wp:wrapPolygon>
                </wp:wrapThrough>
                <wp:docPr id="498" name="Rechteck 498"/>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48FFCD" id="Rechteck 498" o:spid="_x0000_s1026" style="position:absolute;margin-left:347.05pt;margin-top:8.85pt;width:27pt;height:27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" fillcolor="#aec300" stroked="f" strokeweight="1pt">
                <w10:wrap type="through"/>
              </v:rect>
            </w:pict>
          </mc:Fallback>
        </mc:AlternateContent>
      </w:r>
      <w:r>
        <w:rPr>
          <w:noProof/>
          <w:color w:val="000000" w:themeColor="text1"/>
          <w:lang w:eastAsia="de-DE"/>
        </w:rPr>
        <mc:AlternateContent>
          <mc:Choice Requires="wps">
            <w:drawing>
              <wp:anchor distT="0" distB="0" distL="114300" distR="114300" simplePos="0" relativeHeight="251792384" behindDoc="0" locked="0" layoutInCell="1" allowOverlap="1" wp14:anchorId="39728141" wp14:editId="78D55F52">
                <wp:simplePos x="0" y="0"/>
                <wp:positionH relativeFrom="column">
                  <wp:posOffset>295275</wp:posOffset>
                </wp:positionH>
                <wp:positionV relativeFrom="paragraph">
                  <wp:posOffset>109855</wp:posOffset>
                </wp:positionV>
                <wp:extent cx="342900" cy="342900"/>
                <wp:effectExtent l="0" t="0" r="12700" b="12700"/>
                <wp:wrapThrough wrapText="bothSides">
                  <wp:wrapPolygon edited="0">
                    <wp:start x="0" y="0"/>
                    <wp:lineTo x="0" y="20800"/>
                    <wp:lineTo x="20800" y="20800"/>
                    <wp:lineTo x="20800" y="0"/>
                    <wp:lineTo x="0" y="0"/>
                  </wp:wrapPolygon>
                </wp:wrapThrough>
                <wp:docPr id="499" name="Rechteck 499"/>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1CA217" id="Rechteck 499" o:spid="_x0000_s1026" style="position:absolute;margin-left:23.25pt;margin-top:8.65pt;width:27pt;height:27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" fillcolor="#aec300" stroked="f" strokeweight="1pt">
                <w10:wrap type="through"/>
              </v:rect>
            </w:pict>
          </mc:Fallback>
        </mc:AlternateContent>
      </w:r>
    </w:p>
    <w:p w14:paraId="60FC7797" w14:textId="77777777" w:rsidR="008D7F18" w:rsidRDefault="008D7F18" w:rsidP="008D7F18">
      <w:pPr>
        <w:spacing w:line="276" w:lineRule="auto"/>
        <w:rPr>
          <w:color w:val="000000" w:themeColor="text1"/>
        </w:rPr>
      </w:pPr>
      <w:r>
        <w:rPr>
          <w:color w:val="000000" w:themeColor="text1"/>
        </w:rPr>
        <w:t xml:space="preserve">Ja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Nein</w:t>
      </w:r>
    </w:p>
    <w:p w14:paraId="5084B8B1" w14:textId="77777777" w:rsidR="008D7F18" w:rsidRDefault="008D7F18" w:rsidP="008D7F18">
      <w:pPr>
        <w:spacing w:line="276" w:lineRule="auto"/>
        <w:rPr>
          <w:color w:val="000000"/>
        </w:rPr>
      </w:pPr>
    </w:p>
    <w:p w14:paraId="0EAE3A2B" w14:textId="77777777" w:rsidR="008D7F18" w:rsidRDefault="008D7F18" w:rsidP="008D7F18">
      <w:pPr>
        <w:spacing w:line="276" w:lineRule="auto"/>
        <w:rPr>
          <w:color w:val="000000"/>
        </w:rPr>
      </w:pPr>
      <w:r>
        <w:rPr>
          <w:color w:val="000000"/>
        </w:rPr>
        <w:t>Negativkriterien:</w:t>
      </w:r>
    </w:p>
    <w:p w14:paraId="4CFA2B42" w14:textId="77777777" w:rsidR="008D7F18" w:rsidRDefault="008D7F18" w:rsidP="008D7F18">
      <w:pPr>
        <w:spacing w:line="276" w:lineRule="auto"/>
        <w:rPr>
          <w:color w:val="000000"/>
        </w:rPr>
      </w:pPr>
      <w:r w:rsidRPr="00C03887">
        <w:rPr>
          <w:color w:val="000000"/>
        </w:rPr>
        <w:t xml:space="preserve">Wenn die Kohle nicht schwarz ist, dann ist </w:t>
      </w:r>
      <w:r>
        <w:rPr>
          <w:color w:val="000000"/>
        </w:rPr>
        <w:t xml:space="preserve">sie </w:t>
      </w:r>
      <w:r w:rsidRPr="00C03887">
        <w:rPr>
          <w:color w:val="000000"/>
        </w:rPr>
        <w:t>nicht vollständig karbonisiert.</w:t>
      </w:r>
    </w:p>
    <w:p w14:paraId="345A6030" w14:textId="77777777" w:rsidR="008D7F18" w:rsidRDefault="008D7F18" w:rsidP="008D7F18">
      <w:pPr>
        <w:spacing w:line="276" w:lineRule="auto"/>
        <w:rPr>
          <w:color w:val="000000"/>
        </w:rPr>
      </w:pPr>
      <w:r>
        <w:rPr>
          <w:color w:val="000000"/>
        </w:rPr>
        <w:t>Wenn die Pflanzenkohle ölig ist und nach etwas riecht ist sie von schlechter Qualität.</w:t>
      </w:r>
    </w:p>
    <w:p w14:paraId="5E9D570D" w14:textId="06E66D15" w:rsidR="008D7F18" w:rsidRPr="00600180" w:rsidRDefault="008D7F18" w:rsidP="008D7F18">
      <w:pPr>
        <w:spacing w:line="276" w:lineRule="auto"/>
        <w:rPr>
          <w:color w:val="000000"/>
        </w:rPr>
      </w:pPr>
      <w:r>
        <w:rPr>
          <w:color w:val="000000"/>
        </w:rPr>
        <w:t>Wenn die Kohle rauchig riecht, ist sie möglicherweise gesundheitsgefährdend und von schlechter Qualität.</w:t>
      </w:r>
    </w:p>
    <w:p w14:paraId="55216CCE" w14:textId="6489E2C8" w:rsidR="00585C24" w:rsidRDefault="008D7F18" w:rsidP="00600180">
      <w:pPr>
        <w:spacing w:line="240" w:lineRule="auto"/>
        <w:rPr>
          <w:bCs/>
          <w:sz w:val="20"/>
          <w:szCs w:val="20"/>
        </w:rPr>
      </w:pPr>
      <w:r w:rsidRPr="007A5E46">
        <w:rPr>
          <w:color w:val="AEC301"/>
          <w:sz w:val="20"/>
          <w:szCs w:val="20"/>
        </w:rPr>
        <w:t>Hinweis:</w:t>
      </w:r>
      <w:r w:rsidRPr="007A5E46">
        <w:rPr>
          <w:sz w:val="20"/>
          <w:szCs w:val="20"/>
        </w:rPr>
        <w:t xml:space="preserve"> Herkömmlich wird die Qualität der Pflanzenkohle von Herstellern im Labor überprüft. Die Analytik ist Voraussetzung für die Vergabe des „Europäischen Pflanzenkohle Zertifikats (EBC)“. Im Labor wird untersucht, welche Leitfähigkeit, welchen pH-Wert, Wasser-, Asche-, Kohlenstoff-, Sauerstoff und Stickstoffgehalt die Pflanzenkohle hat sowie welche Spurenmetalle (</w:t>
      </w:r>
      <w:proofErr w:type="spellStart"/>
      <w:r w:rsidRPr="007A5E46">
        <w:rPr>
          <w:sz w:val="20"/>
          <w:szCs w:val="20"/>
        </w:rPr>
        <w:t>Pb</w:t>
      </w:r>
      <w:proofErr w:type="spellEnd"/>
      <w:r w:rsidRPr="007A5E46">
        <w:rPr>
          <w:sz w:val="20"/>
          <w:szCs w:val="20"/>
        </w:rPr>
        <w:t xml:space="preserve">, </w:t>
      </w:r>
      <w:proofErr w:type="spellStart"/>
      <w:r w:rsidRPr="007A5E46">
        <w:rPr>
          <w:sz w:val="20"/>
          <w:szCs w:val="20"/>
        </w:rPr>
        <w:t>Cd</w:t>
      </w:r>
      <w:proofErr w:type="spellEnd"/>
      <w:r w:rsidRPr="007A5E46">
        <w:rPr>
          <w:sz w:val="20"/>
          <w:szCs w:val="20"/>
        </w:rPr>
        <w:t xml:space="preserve">, </w:t>
      </w:r>
      <w:proofErr w:type="spellStart"/>
      <w:r w:rsidRPr="007A5E46">
        <w:rPr>
          <w:sz w:val="20"/>
          <w:szCs w:val="20"/>
        </w:rPr>
        <w:t>Cu</w:t>
      </w:r>
      <w:proofErr w:type="spellEnd"/>
      <w:r w:rsidRPr="007A5E46">
        <w:rPr>
          <w:sz w:val="20"/>
          <w:szCs w:val="20"/>
        </w:rPr>
        <w:t xml:space="preserve">, </w:t>
      </w:r>
      <w:proofErr w:type="spellStart"/>
      <w:r w:rsidRPr="007A5E46">
        <w:rPr>
          <w:sz w:val="20"/>
          <w:szCs w:val="20"/>
        </w:rPr>
        <w:t>Ni</w:t>
      </w:r>
      <w:proofErr w:type="spellEnd"/>
      <w:r w:rsidRPr="007A5E46">
        <w:rPr>
          <w:sz w:val="20"/>
          <w:szCs w:val="20"/>
        </w:rPr>
        <w:t xml:space="preserve">, </w:t>
      </w:r>
      <w:proofErr w:type="spellStart"/>
      <w:r w:rsidRPr="007A5E46">
        <w:rPr>
          <w:sz w:val="20"/>
          <w:szCs w:val="20"/>
        </w:rPr>
        <w:t>Hg</w:t>
      </w:r>
      <w:proofErr w:type="spellEnd"/>
      <w:r w:rsidRPr="007A5E46">
        <w:rPr>
          <w:sz w:val="20"/>
          <w:szCs w:val="20"/>
        </w:rPr>
        <w:t xml:space="preserve">, </w:t>
      </w:r>
      <w:proofErr w:type="spellStart"/>
      <w:r w:rsidRPr="007A5E46">
        <w:rPr>
          <w:sz w:val="20"/>
          <w:szCs w:val="20"/>
        </w:rPr>
        <w:t>Zn</w:t>
      </w:r>
      <w:proofErr w:type="spellEnd"/>
      <w:r w:rsidRPr="007A5E46">
        <w:rPr>
          <w:sz w:val="20"/>
          <w:szCs w:val="20"/>
        </w:rPr>
        <w:t xml:space="preserve">, </w:t>
      </w:r>
      <w:proofErr w:type="spellStart"/>
      <w:r w:rsidRPr="007A5E46">
        <w:rPr>
          <w:sz w:val="20"/>
          <w:szCs w:val="20"/>
        </w:rPr>
        <w:t>Cr</w:t>
      </w:r>
      <w:proofErr w:type="spellEnd"/>
      <w:r w:rsidRPr="007A5E46">
        <w:rPr>
          <w:sz w:val="20"/>
          <w:szCs w:val="20"/>
        </w:rPr>
        <w:t xml:space="preserve">, B, </w:t>
      </w:r>
      <w:proofErr w:type="spellStart"/>
      <w:r w:rsidRPr="007A5E46">
        <w:rPr>
          <w:sz w:val="20"/>
          <w:szCs w:val="20"/>
        </w:rPr>
        <w:t>Mn</w:t>
      </w:r>
      <w:proofErr w:type="spellEnd"/>
      <w:r w:rsidRPr="007A5E46">
        <w:rPr>
          <w:sz w:val="20"/>
          <w:szCs w:val="20"/>
        </w:rPr>
        <w:t xml:space="preserve">, As) und welche </w:t>
      </w:r>
      <w:r w:rsidRPr="007A5E46">
        <w:rPr>
          <w:bCs/>
          <w:sz w:val="20"/>
          <w:szCs w:val="20"/>
        </w:rPr>
        <w:t xml:space="preserve">polyzyklischen aromatischen Kohlenwasserstoffe und Hauptelemente (P, Mg, </w:t>
      </w:r>
      <w:proofErr w:type="spellStart"/>
      <w:r w:rsidRPr="007A5E46">
        <w:rPr>
          <w:bCs/>
          <w:sz w:val="20"/>
          <w:szCs w:val="20"/>
        </w:rPr>
        <w:t>Ca</w:t>
      </w:r>
      <w:proofErr w:type="spellEnd"/>
      <w:r w:rsidRPr="007A5E46">
        <w:rPr>
          <w:bCs/>
          <w:sz w:val="20"/>
          <w:szCs w:val="20"/>
        </w:rPr>
        <w:t xml:space="preserve">, K, Na, </w:t>
      </w:r>
      <w:proofErr w:type="spellStart"/>
      <w:r w:rsidRPr="007A5E46">
        <w:rPr>
          <w:bCs/>
          <w:sz w:val="20"/>
          <w:szCs w:val="20"/>
        </w:rPr>
        <w:t>Fe</w:t>
      </w:r>
      <w:proofErr w:type="spellEnd"/>
      <w:r w:rsidRPr="007A5E46">
        <w:rPr>
          <w:bCs/>
          <w:sz w:val="20"/>
          <w:szCs w:val="20"/>
        </w:rPr>
        <w:t>, Si, S) in ihr enthalten sind.</w:t>
      </w:r>
    </w:p>
    <w:p w14:paraId="18CE0AFE" w14:textId="77777777" w:rsidR="00585C24" w:rsidRDefault="00585C24">
      <w:pPr>
        <w:spacing w:line="240" w:lineRule="auto"/>
        <w:jc w:val="left"/>
        <w:rPr>
          <w:bCs/>
          <w:sz w:val="20"/>
          <w:szCs w:val="20"/>
        </w:rPr>
      </w:pPr>
      <w:r>
        <w:rPr>
          <w:bCs/>
          <w:sz w:val="20"/>
          <w:szCs w:val="20"/>
        </w:rPr>
        <w:br w:type="page"/>
      </w:r>
    </w:p>
    <w:p w14:paraId="24BC3D56" w14:textId="77777777" w:rsidR="008D7F18" w:rsidRPr="007A5E46" w:rsidRDefault="008D7F18" w:rsidP="008D7F18">
      <w:pPr>
        <w:spacing w:line="276" w:lineRule="auto"/>
        <w:rPr>
          <w:bCs/>
          <w:sz w:val="20"/>
          <w:szCs w:val="20"/>
        </w:rPr>
      </w:pPr>
    </w:p>
    <w:p w14:paraId="34106955" w14:textId="056FE29A" w:rsidR="00A83C03" w:rsidRPr="00246156" w:rsidRDefault="00A83C03" w:rsidP="00A83C03">
      <w:pPr>
        <w:pStyle w:val="berschriftBodenberufsbildung"/>
        <w:rPr>
          <w:b/>
          <w:sz w:val="28"/>
          <w:szCs w:val="28"/>
        </w:rPr>
      </w:pPr>
      <w:bookmarkStart w:id="74" w:name="_Toc19791590"/>
      <w:bookmarkStart w:id="75" w:name="_Toc21604324"/>
      <w:bookmarkStart w:id="76" w:name="_Toc21604956"/>
      <w:bookmarkStart w:id="77" w:name="_Toc19788158"/>
      <w:r w:rsidRPr="00246156">
        <w:rPr>
          <w:noProof/>
        </w:rPr>
        <w:drawing>
          <wp:inline distT="0" distB="0" distL="0" distR="0" wp14:anchorId="5B7EF11A" wp14:editId="2FF4531B">
            <wp:extent cx="846964" cy="720000"/>
            <wp:effectExtent l="0" t="0" r="0" b="0"/>
            <wp:docPr id="504" name="Bild 504"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37" cstate="hqprint">
                      <a:extLst>
                        <a:ext uri="{28A0092B-C50C-407E-A947-70E740481C1C}">
                          <a14:useLocalDpi xmlns:a14="http://schemas.microsoft.com/office/drawing/2010/main" val="0"/>
                        </a:ext>
                      </a:extLst>
                    </a:blip>
                    <a:srcRect/>
                    <a:stretch>
                      <a:fillRect/>
                    </a:stretch>
                  </pic:blipFill>
                  <pic:spPr bwMode="auto">
                    <a:xfrm>
                      <a:off x="0" y="0"/>
                      <a:ext cx="846964" cy="720000"/>
                    </a:xfrm>
                    <a:prstGeom prst="rect">
                      <a:avLst/>
                    </a:prstGeom>
                    <a:noFill/>
                    <a:ln>
                      <a:noFill/>
                    </a:ln>
                  </pic:spPr>
                </pic:pic>
              </a:graphicData>
            </a:graphic>
          </wp:inline>
        </w:drawing>
      </w:r>
      <w:r w:rsidRPr="00246156">
        <w:rPr>
          <w:b/>
          <w:sz w:val="28"/>
          <w:szCs w:val="28"/>
        </w:rPr>
        <w:tab/>
      </w:r>
      <w:r>
        <w:rPr>
          <w:b/>
          <w:sz w:val="28"/>
          <w:szCs w:val="28"/>
        </w:rPr>
        <w:tab/>
      </w:r>
      <w:r w:rsidRPr="00246156">
        <w:t>Laboruntersuchungen</w:t>
      </w:r>
      <w:bookmarkEnd w:id="74"/>
      <w:bookmarkEnd w:id="75"/>
      <w:bookmarkEnd w:id="76"/>
      <w:r w:rsidRPr="00246156">
        <w:t xml:space="preserve"> </w:t>
      </w:r>
    </w:p>
    <w:p w14:paraId="74A5B5B9" w14:textId="77777777" w:rsidR="00A83C03" w:rsidRPr="00246156" w:rsidRDefault="00A83C03" w:rsidP="00A83C03">
      <w:pPr>
        <w:spacing w:line="276" w:lineRule="auto"/>
        <w:contextualSpacing/>
        <w:outlineLvl w:val="0"/>
        <w:rPr>
          <w:rFonts w:eastAsia="Calibri" w:cs="Times New Roman"/>
          <w:b/>
          <w:color w:val="AEC300"/>
          <w:sz w:val="28"/>
          <w:szCs w:val="28"/>
          <w:lang w:eastAsia="de-DE"/>
        </w:rPr>
      </w:pPr>
    </w:p>
    <w:p w14:paraId="14395DDD" w14:textId="77777777" w:rsidR="00A83C03" w:rsidRPr="00246156" w:rsidRDefault="00A83C03" w:rsidP="00A83C03">
      <w:pPr>
        <w:spacing w:line="276" w:lineRule="auto"/>
        <w:contextualSpacing/>
        <w:outlineLvl w:val="0"/>
        <w:rPr>
          <w:rFonts w:eastAsia="Calibri" w:cs="Times New Roman"/>
          <w:b/>
          <w:color w:val="AEC300"/>
          <w:sz w:val="28"/>
          <w:szCs w:val="28"/>
          <w:lang w:eastAsia="de-DE"/>
        </w:rPr>
      </w:pPr>
      <w:r w:rsidRPr="00246156">
        <w:rPr>
          <w:rFonts w:eastAsia="Calibri" w:cs="Times New Roman"/>
          <w:lang w:eastAsia="de-DE"/>
        </w:rPr>
        <w:t>Das „Europäischen Pflanzenkohle Zertifikats (EBC)“ schreibt zur Qualitätssicherung der Pflanzenkohle verschiedene analytische Verfahren vor. Es wird untersucht, welche Leitfähigkeit, welchen pH-Wert, Wasser-, Asche-, Kohlenstoff-, Sauerstoff und Stickstoffgehalt die Pflanzenkohle hat sowie welche Spurenmetalle (</w:t>
      </w:r>
      <w:proofErr w:type="spellStart"/>
      <w:r w:rsidRPr="00246156">
        <w:rPr>
          <w:rFonts w:eastAsia="Calibri" w:cs="Times New Roman"/>
          <w:lang w:eastAsia="de-DE"/>
        </w:rPr>
        <w:t>Pb</w:t>
      </w:r>
      <w:proofErr w:type="spellEnd"/>
      <w:r w:rsidRPr="00246156">
        <w:rPr>
          <w:rFonts w:eastAsia="Calibri" w:cs="Times New Roman"/>
          <w:lang w:eastAsia="de-DE"/>
        </w:rPr>
        <w:t xml:space="preserve">, </w:t>
      </w:r>
      <w:proofErr w:type="spellStart"/>
      <w:r w:rsidRPr="00246156">
        <w:rPr>
          <w:rFonts w:eastAsia="Calibri" w:cs="Times New Roman"/>
          <w:lang w:eastAsia="de-DE"/>
        </w:rPr>
        <w:t>Cd</w:t>
      </w:r>
      <w:proofErr w:type="spellEnd"/>
      <w:r w:rsidRPr="00246156">
        <w:rPr>
          <w:rFonts w:eastAsia="Calibri" w:cs="Times New Roman"/>
          <w:lang w:eastAsia="de-DE"/>
        </w:rPr>
        <w:t xml:space="preserve">, </w:t>
      </w:r>
      <w:proofErr w:type="spellStart"/>
      <w:r w:rsidRPr="00246156">
        <w:rPr>
          <w:rFonts w:eastAsia="Calibri" w:cs="Times New Roman"/>
          <w:lang w:eastAsia="de-DE"/>
        </w:rPr>
        <w:t>Cu</w:t>
      </w:r>
      <w:proofErr w:type="spellEnd"/>
      <w:r w:rsidRPr="00246156">
        <w:rPr>
          <w:rFonts w:eastAsia="Calibri" w:cs="Times New Roman"/>
          <w:lang w:eastAsia="de-DE"/>
        </w:rPr>
        <w:t xml:space="preserve">, </w:t>
      </w:r>
      <w:proofErr w:type="spellStart"/>
      <w:r w:rsidRPr="00246156">
        <w:rPr>
          <w:rFonts w:eastAsia="Calibri" w:cs="Times New Roman"/>
          <w:lang w:eastAsia="de-DE"/>
        </w:rPr>
        <w:t>Ni</w:t>
      </w:r>
      <w:proofErr w:type="spellEnd"/>
      <w:r w:rsidRPr="00246156">
        <w:rPr>
          <w:rFonts w:eastAsia="Calibri" w:cs="Times New Roman"/>
          <w:lang w:eastAsia="de-DE"/>
        </w:rPr>
        <w:t xml:space="preserve">, </w:t>
      </w:r>
      <w:proofErr w:type="spellStart"/>
      <w:r w:rsidRPr="00246156">
        <w:rPr>
          <w:rFonts w:eastAsia="Calibri" w:cs="Times New Roman"/>
          <w:lang w:eastAsia="de-DE"/>
        </w:rPr>
        <w:t>Hg</w:t>
      </w:r>
      <w:proofErr w:type="spellEnd"/>
      <w:r w:rsidRPr="00246156">
        <w:rPr>
          <w:rFonts w:eastAsia="Calibri" w:cs="Times New Roman"/>
          <w:lang w:eastAsia="de-DE"/>
        </w:rPr>
        <w:t xml:space="preserve">, </w:t>
      </w:r>
      <w:proofErr w:type="spellStart"/>
      <w:r w:rsidRPr="00246156">
        <w:rPr>
          <w:rFonts w:eastAsia="Calibri" w:cs="Times New Roman"/>
          <w:lang w:eastAsia="de-DE"/>
        </w:rPr>
        <w:t>Zn</w:t>
      </w:r>
      <w:proofErr w:type="spellEnd"/>
      <w:r w:rsidRPr="00246156">
        <w:rPr>
          <w:rFonts w:eastAsia="Calibri" w:cs="Times New Roman"/>
          <w:lang w:eastAsia="de-DE"/>
        </w:rPr>
        <w:t xml:space="preserve">, </w:t>
      </w:r>
      <w:proofErr w:type="spellStart"/>
      <w:r w:rsidRPr="00246156">
        <w:rPr>
          <w:rFonts w:eastAsia="Calibri" w:cs="Times New Roman"/>
          <w:lang w:eastAsia="de-DE"/>
        </w:rPr>
        <w:t>Cr</w:t>
      </w:r>
      <w:proofErr w:type="spellEnd"/>
      <w:r w:rsidRPr="00246156">
        <w:rPr>
          <w:rFonts w:eastAsia="Calibri" w:cs="Times New Roman"/>
          <w:lang w:eastAsia="de-DE"/>
        </w:rPr>
        <w:t xml:space="preserve">, B, </w:t>
      </w:r>
      <w:proofErr w:type="spellStart"/>
      <w:r w:rsidRPr="00246156">
        <w:rPr>
          <w:rFonts w:eastAsia="Calibri" w:cs="Times New Roman"/>
          <w:lang w:eastAsia="de-DE"/>
        </w:rPr>
        <w:t>Mn</w:t>
      </w:r>
      <w:proofErr w:type="spellEnd"/>
      <w:r w:rsidRPr="00246156">
        <w:rPr>
          <w:rFonts w:eastAsia="Calibri" w:cs="Times New Roman"/>
          <w:lang w:eastAsia="de-DE"/>
        </w:rPr>
        <w:t xml:space="preserve">, As) und welche </w:t>
      </w:r>
      <w:r w:rsidRPr="00246156">
        <w:rPr>
          <w:rFonts w:eastAsia="Calibri" w:cs="Times New Roman"/>
          <w:bCs/>
          <w:lang w:eastAsia="de-DE"/>
        </w:rPr>
        <w:t xml:space="preserve">polyzyklischen aromatischen Kohlenwasserstoffe und Hauptelemente (P, Mg, </w:t>
      </w:r>
      <w:proofErr w:type="spellStart"/>
      <w:r w:rsidRPr="00246156">
        <w:rPr>
          <w:rFonts w:eastAsia="Calibri" w:cs="Times New Roman"/>
          <w:bCs/>
          <w:lang w:eastAsia="de-DE"/>
        </w:rPr>
        <w:t>Ca</w:t>
      </w:r>
      <w:proofErr w:type="spellEnd"/>
      <w:r w:rsidRPr="00246156">
        <w:rPr>
          <w:rFonts w:eastAsia="Calibri" w:cs="Times New Roman"/>
          <w:bCs/>
          <w:lang w:eastAsia="de-DE"/>
        </w:rPr>
        <w:t xml:space="preserve">, K, Na, </w:t>
      </w:r>
      <w:proofErr w:type="spellStart"/>
      <w:r w:rsidRPr="00246156">
        <w:rPr>
          <w:rFonts w:eastAsia="Calibri" w:cs="Times New Roman"/>
          <w:bCs/>
          <w:lang w:eastAsia="de-DE"/>
        </w:rPr>
        <w:t>Fe</w:t>
      </w:r>
      <w:proofErr w:type="spellEnd"/>
      <w:r w:rsidRPr="00246156">
        <w:rPr>
          <w:rFonts w:eastAsia="Calibri" w:cs="Times New Roman"/>
          <w:bCs/>
          <w:lang w:eastAsia="de-DE"/>
        </w:rPr>
        <w:t>, Si, S) in ihr enthalten sind. Die Übersicht zeigt den Ablauf der Laboruntersuchungen.</w:t>
      </w:r>
    </w:p>
    <w:p w14:paraId="77D2B13C" w14:textId="77777777" w:rsidR="00A83C03" w:rsidRPr="00246156" w:rsidRDefault="00A83C03" w:rsidP="00A83C03">
      <w:pPr>
        <w:spacing w:line="276" w:lineRule="auto"/>
        <w:contextualSpacing/>
        <w:outlineLvl w:val="0"/>
        <w:rPr>
          <w:rFonts w:eastAsia="Calibri" w:cs="Times New Roman"/>
          <w:lang w:eastAsia="de-DE"/>
        </w:rPr>
      </w:pPr>
    </w:p>
    <w:p w14:paraId="68E655B6" w14:textId="77777777" w:rsidR="00A83C03" w:rsidRPr="00246156" w:rsidRDefault="00A83C03" w:rsidP="00A83C03">
      <w:pPr>
        <w:spacing w:line="276" w:lineRule="auto"/>
        <w:contextualSpacing/>
        <w:outlineLvl w:val="0"/>
        <w:rPr>
          <w:rFonts w:eastAsia="Calibri" w:cs="Times New Roman"/>
          <w:lang w:eastAsia="de-DE"/>
        </w:rPr>
      </w:pPr>
    </w:p>
    <w:p w14:paraId="67731E53" w14:textId="77777777" w:rsidR="00A83C03" w:rsidRPr="00246156" w:rsidRDefault="00A83C03" w:rsidP="00A83C03">
      <w:pPr>
        <w:spacing w:line="276" w:lineRule="auto"/>
        <w:contextualSpacing/>
        <w:outlineLvl w:val="0"/>
        <w:rPr>
          <w:rFonts w:eastAsia="Calibri" w:cs="Times New Roman"/>
          <w:lang w:eastAsia="de-DE"/>
        </w:rPr>
      </w:pPr>
    </w:p>
    <w:p w14:paraId="465F55FB" w14:textId="77777777" w:rsidR="00A83C03" w:rsidRPr="00246156" w:rsidRDefault="00A83C03" w:rsidP="00A83C03">
      <w:pPr>
        <w:spacing w:line="276" w:lineRule="auto"/>
        <w:contextualSpacing/>
        <w:jc w:val="center"/>
        <w:outlineLvl w:val="0"/>
        <w:rPr>
          <w:rFonts w:eastAsia="Calibri" w:cs="Times New Roman"/>
          <w:lang w:eastAsia="de-DE"/>
        </w:rPr>
      </w:pPr>
      <w:r w:rsidRPr="00246156">
        <w:rPr>
          <w:rFonts w:eastAsia="Calibri" w:cs="Times New Roman"/>
          <w:noProof/>
          <w:lang w:eastAsia="de-DE"/>
        </w:rPr>
        <w:drawing>
          <wp:inline distT="0" distB="0" distL="0" distR="0" wp14:anchorId="4B24F26C" wp14:editId="6374FB3D">
            <wp:extent cx="4871085" cy="5258576"/>
            <wp:effectExtent l="0" t="0" r="5715" b="0"/>
            <wp:docPr id="506" name="Bild 506" descr="Uebersicht_Laboruntersuch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ebersicht_Laboruntersuchungen"/>
                    <pic:cNvPicPr>
                      <a:picLocks noChangeAspect="1" noChangeArrowheads="1"/>
                    </pic:cNvPicPr>
                  </pic:nvPicPr>
                  <pic:blipFill>
                    <a:blip r:embed="rId38">
                      <a:extLst>
                        <a:ext uri="{28A0092B-C50C-407E-A947-70E740481C1C}">
                          <a14:useLocalDpi xmlns:a14="http://schemas.microsoft.com/office/drawing/2010/main" val="0"/>
                        </a:ext>
                      </a:extLst>
                    </a:blip>
                    <a:srcRect l="8775" t="336"/>
                    <a:stretch>
                      <a:fillRect/>
                    </a:stretch>
                  </pic:blipFill>
                  <pic:spPr bwMode="auto">
                    <a:xfrm>
                      <a:off x="0" y="0"/>
                      <a:ext cx="4874298" cy="5262044"/>
                    </a:xfrm>
                    <a:prstGeom prst="rect">
                      <a:avLst/>
                    </a:prstGeom>
                    <a:noFill/>
                    <a:ln>
                      <a:noFill/>
                    </a:ln>
                  </pic:spPr>
                </pic:pic>
              </a:graphicData>
            </a:graphic>
          </wp:inline>
        </w:drawing>
      </w:r>
    </w:p>
    <w:p w14:paraId="06F577E0" w14:textId="77777777" w:rsidR="00A83C03" w:rsidRDefault="00A83C03" w:rsidP="00A83C03">
      <w:pPr>
        <w:spacing w:line="276" w:lineRule="auto"/>
        <w:contextualSpacing/>
        <w:rPr>
          <w:rFonts w:eastAsia="Calibri" w:cs="Times New Roman"/>
          <w:b/>
          <w:bCs/>
          <w:color w:val="AEC301"/>
          <w:lang w:eastAsia="de-DE"/>
        </w:rPr>
      </w:pPr>
    </w:p>
    <w:p w14:paraId="1204725E" w14:textId="77777777" w:rsidR="00A83C03" w:rsidRPr="00B84EB0" w:rsidRDefault="00A83C03" w:rsidP="00A83C03">
      <w:pPr>
        <w:spacing w:line="276" w:lineRule="auto"/>
        <w:contextualSpacing/>
        <w:rPr>
          <w:rFonts w:eastAsia="Calibri" w:cs="Times New Roman"/>
          <w:b/>
          <w:bCs/>
          <w:color w:val="4C771F"/>
          <w:lang w:eastAsia="de-DE"/>
        </w:rPr>
      </w:pPr>
      <w:r w:rsidRPr="00B84EB0">
        <w:rPr>
          <w:rFonts w:eastAsia="Calibri" w:cs="Times New Roman"/>
          <w:b/>
          <w:bCs/>
          <w:color w:val="4C771F"/>
          <w:lang w:eastAsia="de-DE"/>
        </w:rPr>
        <w:lastRenderedPageBreak/>
        <w:t>Probenvorbereitung/ Homogenisierung</w:t>
      </w:r>
    </w:p>
    <w:p w14:paraId="4FA43725"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 xml:space="preserve">Zuerst wird die Probe in repräsentative Teilmengen aufgeteilt. Dieses Aufteilen der Probe geschieht durch Vierteln und Teilen der homogenisierten und aufgehäuften Probe. </w:t>
      </w:r>
    </w:p>
    <w:p w14:paraId="69E46CB7" w14:textId="77777777" w:rsidR="00A83C03" w:rsidRPr="00246156" w:rsidRDefault="00A83C03" w:rsidP="004636DF">
      <w:pPr>
        <w:numPr>
          <w:ilvl w:val="0"/>
          <w:numId w:val="86"/>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 xml:space="preserve">Ca. 100g der Originalprobe werden für die Bestimmung der Leitfähigkeit, des Salzgehaltes und des pH-Wertes abgefüllt. </w:t>
      </w:r>
    </w:p>
    <w:p w14:paraId="7B2BA65B" w14:textId="77777777" w:rsidR="00A83C03" w:rsidRPr="00246156" w:rsidRDefault="00A83C03" w:rsidP="004636DF">
      <w:pPr>
        <w:numPr>
          <w:ilvl w:val="0"/>
          <w:numId w:val="86"/>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Ein Teil der Probe wird bei 40°C getrocknet und nach der Trocknung weiter aufgeteilt.</w:t>
      </w:r>
    </w:p>
    <w:p w14:paraId="5499F741" w14:textId="77777777" w:rsidR="00A83C03" w:rsidRPr="00246156" w:rsidRDefault="00A83C03" w:rsidP="004636DF">
      <w:pPr>
        <w:numPr>
          <w:ilvl w:val="0"/>
          <w:numId w:val="86"/>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Ca. 50g der 40°C getrockneten Probe werden in einer Schwingmühle (oder Mörser) analysenfein gemahlen und zur weiteren Analytik (PAK, TGA, Asche; CHN, S, Spuren- und Hauptelemente) weiter verteilt.</w:t>
      </w:r>
    </w:p>
    <w:p w14:paraId="31AF5EBE" w14:textId="77777777" w:rsidR="00A83C03" w:rsidRPr="00246156" w:rsidRDefault="00A83C03" w:rsidP="00A83C03">
      <w:pPr>
        <w:spacing w:line="276" w:lineRule="auto"/>
        <w:contextualSpacing/>
        <w:outlineLvl w:val="0"/>
        <w:rPr>
          <w:rFonts w:eastAsia="Calibri" w:cs="Times New Roman"/>
          <w:b/>
          <w:color w:val="AEC300"/>
          <w:lang w:eastAsia="de-DE"/>
        </w:rPr>
      </w:pPr>
    </w:p>
    <w:p w14:paraId="2FD2689B" w14:textId="77777777" w:rsidR="00A83C03" w:rsidRPr="00B84EB0" w:rsidRDefault="00A83C03" w:rsidP="00A83C03">
      <w:pPr>
        <w:spacing w:line="276" w:lineRule="auto"/>
        <w:contextualSpacing/>
        <w:outlineLvl w:val="0"/>
        <w:rPr>
          <w:rFonts w:eastAsia="Calibri" w:cs="Times New Roman"/>
          <w:b/>
          <w:color w:val="4C771F"/>
          <w:lang w:eastAsia="de-DE"/>
        </w:rPr>
      </w:pPr>
      <w:r w:rsidRPr="00B84EB0">
        <w:rPr>
          <w:rFonts w:eastAsia="Calibri" w:cs="Times New Roman"/>
          <w:b/>
          <w:color w:val="4C771F"/>
          <w:lang w:eastAsia="de-DE"/>
        </w:rPr>
        <w:t>Wassergehalt (WG)</w:t>
      </w:r>
    </w:p>
    <w:p w14:paraId="3603C406" w14:textId="77777777" w:rsidR="00A83C03" w:rsidRPr="00246156" w:rsidRDefault="00A83C03" w:rsidP="00A83C03">
      <w:pPr>
        <w:spacing w:line="276" w:lineRule="auto"/>
        <w:contextualSpacing/>
        <w:outlineLvl w:val="0"/>
        <w:rPr>
          <w:rFonts w:eastAsia="Calibri" w:cs="Times New Roman"/>
          <w:bCs/>
          <w:lang w:eastAsia="de-DE"/>
        </w:rPr>
      </w:pPr>
      <w:r w:rsidRPr="00246156">
        <w:rPr>
          <w:rFonts w:eastAsia="Calibri" w:cs="Times New Roman"/>
          <w:bCs/>
          <w:lang w:eastAsia="de-DE"/>
        </w:rPr>
        <w:t>Der Gesamtwassergehalt der Probe ist für die Bestimmung weiterer Parameter, wie die Wasserhaltekapazität (</w:t>
      </w:r>
      <w:proofErr w:type="spellStart"/>
      <w:r w:rsidRPr="00246156">
        <w:rPr>
          <w:rFonts w:eastAsia="Calibri" w:cs="Times New Roman"/>
          <w:bCs/>
          <w:lang w:eastAsia="de-DE"/>
        </w:rPr>
        <w:t>WK</w:t>
      </w:r>
      <w:r w:rsidRPr="00246156">
        <w:rPr>
          <w:rFonts w:eastAsia="Calibri" w:cs="Times New Roman"/>
          <w:bCs/>
          <w:vertAlign w:val="subscript"/>
          <w:lang w:eastAsia="de-DE"/>
        </w:rPr>
        <w:t>max</w:t>
      </w:r>
      <w:proofErr w:type="spellEnd"/>
      <w:r w:rsidRPr="00246156">
        <w:rPr>
          <w:rFonts w:eastAsia="Calibri" w:cs="Times New Roman"/>
          <w:bCs/>
          <w:lang w:eastAsia="de-DE"/>
        </w:rPr>
        <w:t>) wichtig. Er kann u.a. über das Zwei-Stufen-Verfahren ermittelt werden.</w:t>
      </w:r>
    </w:p>
    <w:p w14:paraId="4983D91F" w14:textId="77777777" w:rsidR="00A83C03" w:rsidRPr="00246156" w:rsidRDefault="00A83C03" w:rsidP="00A83C03">
      <w:pPr>
        <w:spacing w:line="276" w:lineRule="auto"/>
        <w:contextualSpacing/>
        <w:outlineLvl w:val="0"/>
        <w:rPr>
          <w:rFonts w:eastAsia="Calibri" w:cs="Times New Roman"/>
          <w:bCs/>
          <w:lang w:eastAsia="de-DE"/>
        </w:rPr>
      </w:pPr>
      <w:r w:rsidRPr="00246156">
        <w:rPr>
          <w:rFonts w:eastAsia="Calibri" w:cs="Times New Roman"/>
          <w:bCs/>
          <w:lang w:eastAsia="de-DE"/>
        </w:rPr>
        <w:t>Vereinfacht kann der Wassergehalt nur über die Trocknung im Trockenschrank bis zur Gewichtskonstanz bestimmt werden. Das so getrocknete Material kann hierbei gleich weiter genutzt werden, z.B. zum Mörsern und Vorbereitung zu weiteren Analysen.</w:t>
      </w:r>
    </w:p>
    <w:p w14:paraId="622D43EA" w14:textId="77777777" w:rsidR="00A83C03" w:rsidRPr="00246156" w:rsidRDefault="00A83C03" w:rsidP="00A83C03">
      <w:pPr>
        <w:spacing w:line="276" w:lineRule="auto"/>
        <w:contextualSpacing/>
        <w:rPr>
          <w:rFonts w:eastAsia="Times New Roman" w:cs="Times New Roman"/>
          <w:b/>
          <w:szCs w:val="20"/>
          <w:lang w:eastAsia="de-DE"/>
        </w:rPr>
      </w:pPr>
      <w:r w:rsidRPr="00246156">
        <w:rPr>
          <w:rFonts w:eastAsia="Times New Roman" w:cs="Times New Roman"/>
          <w:b/>
          <w:szCs w:val="20"/>
          <w:lang w:eastAsia="de-DE"/>
        </w:rPr>
        <w:t>Materialien:</w:t>
      </w:r>
    </w:p>
    <w:p w14:paraId="7D93570C" w14:textId="77777777" w:rsidR="00A83C03" w:rsidRPr="00246156" w:rsidRDefault="00A83C03" w:rsidP="000243EC">
      <w:pPr>
        <w:numPr>
          <w:ilvl w:val="0"/>
          <w:numId w:val="80"/>
        </w:numPr>
        <w:spacing w:line="276" w:lineRule="auto"/>
        <w:contextualSpacing/>
        <w:jc w:val="left"/>
        <w:outlineLvl w:val="0"/>
        <w:rPr>
          <w:rFonts w:eastAsia="Calibri" w:cs="Times New Roman"/>
          <w:bCs/>
          <w:lang w:eastAsia="de-DE"/>
        </w:rPr>
      </w:pPr>
      <w:r w:rsidRPr="00246156">
        <w:rPr>
          <w:rFonts w:eastAsia="Calibri" w:cs="Times New Roman"/>
          <w:bCs/>
          <w:lang w:eastAsia="de-DE"/>
        </w:rPr>
        <w:t>Probenmaterial (100g bis 1000g)</w:t>
      </w:r>
    </w:p>
    <w:p w14:paraId="187F6EE8" w14:textId="77777777" w:rsidR="00A83C03" w:rsidRPr="00246156" w:rsidRDefault="00A83C03" w:rsidP="000243EC">
      <w:pPr>
        <w:numPr>
          <w:ilvl w:val="0"/>
          <w:numId w:val="80"/>
        </w:numPr>
        <w:spacing w:line="276" w:lineRule="auto"/>
        <w:contextualSpacing/>
        <w:jc w:val="left"/>
        <w:outlineLvl w:val="0"/>
        <w:rPr>
          <w:rFonts w:eastAsia="Calibri" w:cs="Times New Roman"/>
          <w:bCs/>
          <w:lang w:eastAsia="de-DE"/>
        </w:rPr>
      </w:pPr>
      <w:r w:rsidRPr="00246156">
        <w:rPr>
          <w:rFonts w:eastAsia="Calibri" w:cs="Times New Roman"/>
          <w:bCs/>
          <w:lang w:eastAsia="de-DE"/>
        </w:rPr>
        <w:t>Wärmeschrank</w:t>
      </w:r>
    </w:p>
    <w:p w14:paraId="6BCE8462" w14:textId="77777777" w:rsidR="00A83C03" w:rsidRPr="00246156" w:rsidRDefault="00A83C03" w:rsidP="000243EC">
      <w:pPr>
        <w:numPr>
          <w:ilvl w:val="0"/>
          <w:numId w:val="80"/>
        </w:numPr>
        <w:spacing w:line="276" w:lineRule="auto"/>
        <w:contextualSpacing/>
        <w:jc w:val="left"/>
        <w:outlineLvl w:val="0"/>
        <w:rPr>
          <w:rFonts w:eastAsia="Calibri" w:cs="Times New Roman"/>
          <w:bCs/>
          <w:lang w:eastAsia="de-DE"/>
        </w:rPr>
      </w:pPr>
      <w:r w:rsidRPr="00246156">
        <w:rPr>
          <w:rFonts w:eastAsia="Calibri" w:cs="Times New Roman"/>
          <w:bCs/>
          <w:lang w:eastAsia="de-DE"/>
        </w:rPr>
        <w:t>Trocknungsschale</w:t>
      </w:r>
    </w:p>
    <w:p w14:paraId="6CB99617" w14:textId="77777777" w:rsidR="00A83C03" w:rsidRPr="00B84EB0" w:rsidRDefault="00A83C03" w:rsidP="000243EC">
      <w:pPr>
        <w:numPr>
          <w:ilvl w:val="0"/>
          <w:numId w:val="80"/>
        </w:numPr>
        <w:spacing w:line="276" w:lineRule="auto"/>
        <w:contextualSpacing/>
        <w:jc w:val="left"/>
        <w:outlineLvl w:val="0"/>
        <w:rPr>
          <w:rFonts w:eastAsia="Calibri" w:cs="Times New Roman"/>
          <w:bCs/>
          <w:lang w:eastAsia="de-DE"/>
        </w:rPr>
      </w:pPr>
      <w:r w:rsidRPr="00246156">
        <w:rPr>
          <w:rFonts w:eastAsia="Calibri" w:cs="Times New Roman"/>
          <w:bCs/>
          <w:lang w:eastAsia="de-DE"/>
        </w:rPr>
        <w:t>Waage</w:t>
      </w:r>
    </w:p>
    <w:p w14:paraId="26BFDF2D" w14:textId="77777777" w:rsidR="00A83C03" w:rsidRPr="00246156" w:rsidRDefault="00A83C03" w:rsidP="00A83C03">
      <w:pPr>
        <w:spacing w:line="276" w:lineRule="auto"/>
        <w:contextualSpacing/>
        <w:rPr>
          <w:rFonts w:eastAsia="Times New Roman" w:cs="Times New Roman"/>
          <w:b/>
          <w:szCs w:val="20"/>
          <w:lang w:eastAsia="de-DE"/>
        </w:rPr>
      </w:pPr>
      <w:r w:rsidRPr="00246156">
        <w:rPr>
          <w:rFonts w:eastAsia="Times New Roman" w:cs="Times New Roman"/>
          <w:b/>
          <w:szCs w:val="20"/>
          <w:lang w:eastAsia="de-DE"/>
        </w:rPr>
        <w:t>Kurzbeschreibung der Methode:</w:t>
      </w:r>
    </w:p>
    <w:p w14:paraId="29E18DB4" w14:textId="77777777" w:rsidR="00A83C03" w:rsidRPr="00246156" w:rsidRDefault="00A83C03" w:rsidP="00A83C03">
      <w:pPr>
        <w:spacing w:line="276" w:lineRule="auto"/>
        <w:contextualSpacing/>
        <w:outlineLvl w:val="0"/>
        <w:rPr>
          <w:rFonts w:eastAsia="Calibri" w:cs="Times New Roman"/>
          <w:bCs/>
          <w:lang w:eastAsia="de-DE"/>
        </w:rPr>
      </w:pPr>
      <w:r w:rsidRPr="00246156">
        <w:rPr>
          <w:rFonts w:eastAsia="Calibri" w:cs="Times New Roman"/>
          <w:bCs/>
          <w:lang w:eastAsia="de-DE"/>
        </w:rPr>
        <w:t xml:space="preserve">Für die </w:t>
      </w:r>
      <w:r w:rsidRPr="00246156">
        <w:rPr>
          <w:rFonts w:eastAsia="Calibri" w:cs="Times New Roman"/>
          <w:bCs/>
          <w:i/>
          <w:lang w:eastAsia="de-DE"/>
        </w:rPr>
        <w:t>Bestimmung der Groben Feuchtigkeit (FG)</w:t>
      </w:r>
      <w:r w:rsidRPr="00246156">
        <w:rPr>
          <w:rFonts w:eastAsia="Calibri" w:cs="Times New Roman"/>
          <w:bCs/>
          <w:lang w:eastAsia="de-DE"/>
        </w:rPr>
        <w:t xml:space="preserve"> das Probenmaterial gleichmäßig in einer Trocknungsschale verteilen, auf 5g wiegen und in einem Wärmeschrank bei (40±</w:t>
      </w:r>
      <w:proofErr w:type="gramStart"/>
      <w:r w:rsidRPr="00246156">
        <w:rPr>
          <w:rFonts w:eastAsia="Calibri" w:cs="Times New Roman"/>
          <w:bCs/>
          <w:lang w:eastAsia="de-DE"/>
        </w:rPr>
        <w:t>2)°</w:t>
      </w:r>
      <w:proofErr w:type="gramEnd"/>
      <w:r w:rsidRPr="00246156">
        <w:rPr>
          <w:rFonts w:eastAsia="Calibri" w:cs="Times New Roman"/>
          <w:bCs/>
          <w:lang w:eastAsia="de-DE"/>
        </w:rPr>
        <w:t>C bis zur Massenkonstanz trocknen. Falls erforderlich, wird die Probe insgesamt auf mehrere Bleche verteilt.</w:t>
      </w:r>
    </w:p>
    <w:p w14:paraId="4D05E963" w14:textId="77777777" w:rsidR="00A83C03" w:rsidRPr="00246156" w:rsidRDefault="00A83C03" w:rsidP="00A83C03">
      <w:pPr>
        <w:spacing w:line="276" w:lineRule="auto"/>
        <w:contextualSpacing/>
        <w:outlineLvl w:val="0"/>
        <w:rPr>
          <w:rFonts w:eastAsia="Calibri" w:cs="Times New Roman"/>
          <w:bCs/>
          <w:lang w:eastAsia="de-DE"/>
        </w:rPr>
      </w:pPr>
      <w:r w:rsidRPr="00246156">
        <w:rPr>
          <w:rFonts w:eastAsia="Calibri" w:cs="Times New Roman"/>
          <w:bCs/>
          <w:lang w:eastAsia="de-DE"/>
        </w:rPr>
        <w:t xml:space="preserve">Für die </w:t>
      </w:r>
      <w:r w:rsidRPr="00246156">
        <w:rPr>
          <w:rFonts w:eastAsia="Calibri" w:cs="Times New Roman"/>
          <w:bCs/>
          <w:i/>
          <w:lang w:eastAsia="de-DE"/>
        </w:rPr>
        <w:t>Bestimmung der Hygroskopischen Feuchtigkeit (FH)</w:t>
      </w:r>
      <w:r w:rsidRPr="00246156">
        <w:rPr>
          <w:rFonts w:eastAsia="Calibri" w:cs="Times New Roman"/>
          <w:bCs/>
          <w:lang w:eastAsia="de-DE"/>
        </w:rPr>
        <w:t xml:space="preserve"> wird eine Teilmenge der luftgetrockneten und unter 1mm Korngröße zerkleinerten Probe unmittelbar nach dem Teilen auf 1g in einen TGA-Tiegel eingewogen und bei (106 ±</w:t>
      </w:r>
      <w:proofErr w:type="gramStart"/>
      <w:r w:rsidRPr="00246156">
        <w:rPr>
          <w:rFonts w:eastAsia="Calibri" w:cs="Times New Roman"/>
          <w:bCs/>
          <w:lang w:eastAsia="de-DE"/>
        </w:rPr>
        <w:t>2)°</w:t>
      </w:r>
      <w:proofErr w:type="gramEnd"/>
      <w:r w:rsidRPr="00246156">
        <w:rPr>
          <w:rFonts w:eastAsia="Calibri" w:cs="Times New Roman"/>
          <w:bCs/>
          <w:lang w:eastAsia="de-DE"/>
        </w:rPr>
        <w:t>C unter Stickstoffatmosphäre bis zur Massenkonstanz getrocknet.</w:t>
      </w:r>
    </w:p>
    <w:p w14:paraId="76D7613D" w14:textId="77777777" w:rsidR="00A83C03" w:rsidRPr="00246156" w:rsidRDefault="00A83C03" w:rsidP="00A83C03">
      <w:pPr>
        <w:spacing w:line="276" w:lineRule="auto"/>
        <w:contextualSpacing/>
        <w:outlineLvl w:val="0"/>
        <w:rPr>
          <w:rFonts w:eastAsia="Calibri" w:cs="Times New Roman"/>
          <w:bCs/>
          <w:lang w:eastAsia="de-DE"/>
        </w:rPr>
      </w:pPr>
    </w:p>
    <w:p w14:paraId="13E8D549" w14:textId="02CBB808" w:rsidR="00A83C03" w:rsidRPr="00246156" w:rsidRDefault="00A83C03" w:rsidP="00A83C03">
      <w:pPr>
        <w:spacing w:line="276" w:lineRule="auto"/>
        <w:rPr>
          <w:rFonts w:eastAsia="Times New Roman" w:cs="Times New Roman"/>
          <w:b/>
          <w:szCs w:val="20"/>
          <w:lang w:eastAsia="de-DE"/>
        </w:rPr>
      </w:pPr>
      <w:r w:rsidRPr="00246156">
        <w:rPr>
          <w:rFonts w:eastAsia="Times New Roman" w:cs="Times New Roman"/>
          <w:b/>
          <w:szCs w:val="20"/>
          <w:lang w:eastAsia="de-DE"/>
        </w:rPr>
        <w:t xml:space="preserve">Auswertung: </w:t>
      </w:r>
    </w:p>
    <w:p w14:paraId="664B1447" w14:textId="77777777" w:rsidR="00A83C03" w:rsidRPr="00246156" w:rsidRDefault="00A83C03" w:rsidP="00A83C03">
      <w:pPr>
        <w:spacing w:line="276" w:lineRule="auto"/>
        <w:contextualSpacing/>
        <w:outlineLvl w:val="0"/>
        <w:rPr>
          <w:rFonts w:eastAsia="Calibri" w:cs="Times New Roman"/>
          <w:bCs/>
          <w:lang w:eastAsia="de-DE"/>
        </w:rPr>
      </w:pPr>
      <w:r w:rsidRPr="00246156">
        <w:rPr>
          <w:rFonts w:eastAsia="Calibri" w:cs="Times New Roman"/>
          <w:bCs/>
          <w:lang w:eastAsia="de-DE"/>
        </w:rPr>
        <w:t>Grobe Feuchtigkeit (FG) in %</w:t>
      </w:r>
    </w:p>
    <w:p w14:paraId="6955E1ED" w14:textId="77777777" w:rsidR="00A83C03" w:rsidRPr="00246156" w:rsidRDefault="00A83C03" w:rsidP="00A83C03">
      <w:pPr>
        <w:spacing w:line="276" w:lineRule="auto"/>
        <w:contextualSpacing/>
        <w:outlineLvl w:val="0"/>
        <w:rPr>
          <w:rFonts w:eastAsia="Calibri" w:cs="Times New Roman"/>
          <w:bCs/>
          <w:lang w:eastAsia="de-DE"/>
        </w:rPr>
      </w:pPr>
      <m:oMathPara>
        <m:oMath>
          <m:r>
            <w:rPr>
              <w:rFonts w:ascii="Cambria Math" w:eastAsia="Calibri" w:hAnsi="Cambria Math" w:cs="Times New Roman"/>
              <w:lang w:eastAsia="de-DE"/>
            </w:rPr>
            <m:t>FG</m:t>
          </m:r>
          <m:r>
            <m:rPr>
              <m:sty m:val="p"/>
            </m:rPr>
            <w:rPr>
              <w:rFonts w:ascii="Cambria Math" w:eastAsia="Calibri" w:hAnsi="Cambria Math" w:cs="Cambria Math"/>
              <w:lang w:eastAsia="de-DE"/>
            </w:rPr>
            <m:t>=</m:t>
          </m:r>
          <m:f>
            <m:fPr>
              <m:ctrlPr>
                <w:rPr>
                  <w:rFonts w:ascii="Cambria Math" w:eastAsia="Calibri" w:hAnsi="Cambria Math" w:cs="Times New Roman"/>
                  <w:bCs/>
                  <w:lang w:eastAsia="de-DE"/>
                </w:rPr>
              </m:ctrlPr>
            </m:fPr>
            <m:num>
              <m:sSub>
                <m:sSubPr>
                  <m:ctrlPr>
                    <w:rPr>
                      <w:rFonts w:ascii="Cambria Math" w:eastAsia="Calibri" w:hAnsi="Cambria Math" w:cs="Times New Roman"/>
                      <w:bCs/>
                      <w:i/>
                      <w:lang w:eastAsia="de-DE"/>
                    </w:rPr>
                  </m:ctrlPr>
                </m:sSubPr>
                <m:e>
                  <m:r>
                    <w:rPr>
                      <w:rFonts w:ascii="Cambria Math" w:eastAsia="Calibri" w:hAnsi="Cambria Math" w:cs="Times New Roman"/>
                      <w:lang w:eastAsia="de-DE"/>
                    </w:rPr>
                    <m:t>m</m:t>
                  </m:r>
                </m:e>
                <m:sub>
                  <m:r>
                    <w:rPr>
                      <w:rFonts w:ascii="Cambria Math" w:eastAsia="Calibri" w:hAnsi="Cambria Math" w:cs="Times New Roman"/>
                      <w:lang w:eastAsia="de-DE"/>
                    </w:rPr>
                    <m:t>E</m:t>
                  </m:r>
                </m:sub>
              </m:sSub>
              <m:r>
                <w:rPr>
                  <w:rFonts w:ascii="Cambria Math" w:eastAsia="Calibri" w:hAnsi="Cambria Math" w:cs="Times New Roman"/>
                  <w:lang w:eastAsia="de-DE"/>
                </w:rPr>
                <m:t>-</m:t>
              </m:r>
              <m:sSub>
                <m:sSubPr>
                  <m:ctrlPr>
                    <w:rPr>
                      <w:rFonts w:ascii="Cambria Math" w:eastAsia="Calibri" w:hAnsi="Cambria Math" w:cs="Times New Roman"/>
                      <w:bCs/>
                      <w:i/>
                      <w:lang w:eastAsia="de-DE"/>
                    </w:rPr>
                  </m:ctrlPr>
                </m:sSubPr>
                <m:e>
                  <m:r>
                    <w:rPr>
                      <w:rFonts w:ascii="Cambria Math" w:eastAsia="Calibri" w:hAnsi="Cambria Math" w:cs="Times New Roman"/>
                      <w:lang w:eastAsia="de-DE"/>
                    </w:rPr>
                    <m:t>m</m:t>
                  </m:r>
                </m:e>
                <m:sub>
                  <m:r>
                    <w:rPr>
                      <w:rFonts w:ascii="Cambria Math" w:eastAsia="Calibri" w:hAnsi="Cambria Math" w:cs="Times New Roman"/>
                      <w:lang w:eastAsia="de-DE"/>
                    </w:rPr>
                    <m:t>R</m:t>
                  </m:r>
                </m:sub>
              </m:sSub>
            </m:num>
            <m:den>
              <m:sSub>
                <m:sSubPr>
                  <m:ctrlPr>
                    <w:rPr>
                      <w:rFonts w:ascii="Cambria Math" w:eastAsia="Calibri" w:hAnsi="Cambria Math" w:cs="Times New Roman"/>
                      <w:bCs/>
                      <w:i/>
                      <w:lang w:eastAsia="de-DE"/>
                    </w:rPr>
                  </m:ctrlPr>
                </m:sSubPr>
                <m:e>
                  <m:r>
                    <w:rPr>
                      <w:rFonts w:ascii="Cambria Math" w:eastAsia="Calibri" w:hAnsi="Cambria Math" w:cs="Times New Roman"/>
                      <w:lang w:eastAsia="de-DE"/>
                    </w:rPr>
                    <m:t>m</m:t>
                  </m:r>
                </m:e>
                <m:sub>
                  <m:r>
                    <w:rPr>
                      <w:rFonts w:ascii="Cambria Math" w:eastAsia="Calibri" w:hAnsi="Cambria Math" w:cs="Times New Roman"/>
                      <w:lang w:eastAsia="de-DE"/>
                    </w:rPr>
                    <m:t>E</m:t>
                  </m:r>
                </m:sub>
              </m:sSub>
            </m:den>
          </m:f>
          <m:r>
            <w:rPr>
              <w:rFonts w:ascii="Cambria Math" w:eastAsia="Calibri" w:hAnsi="Cambria Math" w:cs="Times New Roman"/>
              <w:lang w:eastAsia="de-DE"/>
            </w:rPr>
            <m:t>*100</m:t>
          </m:r>
        </m:oMath>
      </m:oMathPara>
    </w:p>
    <w:p w14:paraId="1EC91DC9"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Helvetica"/>
          <w:sz w:val="20"/>
          <w:szCs w:val="20"/>
        </w:rPr>
      </w:pPr>
      <w:r w:rsidRPr="00246156">
        <w:rPr>
          <w:rFonts w:ascii="Roboto Condensed Light" w:eastAsia="Calibri" w:hAnsi="Roboto Condensed Light" w:cs="Helvetica"/>
          <w:sz w:val="20"/>
          <w:szCs w:val="20"/>
        </w:rPr>
        <w:t>FG = Grobe Feuchtigkeit in %</w:t>
      </w:r>
    </w:p>
    <w:p w14:paraId="248875F2"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Helvetica"/>
          <w:sz w:val="20"/>
          <w:szCs w:val="20"/>
        </w:rPr>
      </w:pPr>
      <w:proofErr w:type="spellStart"/>
      <w:r w:rsidRPr="00246156">
        <w:rPr>
          <w:rFonts w:ascii="Roboto Condensed Light" w:eastAsia="Calibri" w:hAnsi="Roboto Condensed Light" w:cs="Helvetica"/>
          <w:sz w:val="20"/>
          <w:szCs w:val="20"/>
        </w:rPr>
        <w:t>mE</w:t>
      </w:r>
      <w:proofErr w:type="spellEnd"/>
      <w:r w:rsidRPr="00246156">
        <w:rPr>
          <w:rFonts w:ascii="Roboto Condensed Light" w:eastAsia="Calibri" w:hAnsi="Roboto Condensed Light" w:cs="Helvetica"/>
          <w:sz w:val="20"/>
          <w:szCs w:val="20"/>
        </w:rPr>
        <w:t xml:space="preserve"> = Einwaage an Probengut in g</w:t>
      </w:r>
    </w:p>
    <w:p w14:paraId="22219B29"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Helvetica"/>
          <w:sz w:val="20"/>
          <w:szCs w:val="20"/>
        </w:rPr>
      </w:pPr>
      <w:proofErr w:type="spellStart"/>
      <w:r w:rsidRPr="00246156">
        <w:rPr>
          <w:rFonts w:ascii="Roboto Condensed Light" w:eastAsia="Calibri" w:hAnsi="Roboto Condensed Light" w:cs="Helvetica"/>
          <w:sz w:val="20"/>
          <w:szCs w:val="20"/>
        </w:rPr>
        <w:t>mR</w:t>
      </w:r>
      <w:proofErr w:type="spellEnd"/>
      <w:r w:rsidRPr="00246156">
        <w:rPr>
          <w:rFonts w:ascii="Roboto Condensed Light" w:eastAsia="Calibri" w:hAnsi="Roboto Condensed Light" w:cs="Helvetica"/>
          <w:sz w:val="20"/>
          <w:szCs w:val="20"/>
        </w:rPr>
        <w:t xml:space="preserve"> = Rückwaage an Probengut in g</w:t>
      </w:r>
    </w:p>
    <w:p w14:paraId="7E4A29FD" w14:textId="77777777" w:rsidR="00A83C03" w:rsidRPr="00246156" w:rsidRDefault="00A83C03" w:rsidP="00A83C03">
      <w:pPr>
        <w:spacing w:line="276" w:lineRule="auto"/>
        <w:contextualSpacing/>
        <w:outlineLvl w:val="0"/>
        <w:rPr>
          <w:rFonts w:eastAsia="Calibri" w:cs="Times New Roman"/>
          <w:bCs/>
          <w:lang w:eastAsia="de-DE"/>
        </w:rPr>
      </w:pPr>
    </w:p>
    <w:p w14:paraId="7E39D4A7" w14:textId="77777777" w:rsidR="00A83C03" w:rsidRPr="00246156" w:rsidRDefault="00A83C03" w:rsidP="00A83C03">
      <w:pPr>
        <w:spacing w:line="276" w:lineRule="auto"/>
        <w:contextualSpacing/>
        <w:outlineLvl w:val="0"/>
        <w:rPr>
          <w:rFonts w:eastAsia="Calibri" w:cs="Times New Roman"/>
          <w:bCs/>
          <w:lang w:eastAsia="de-DE"/>
        </w:rPr>
      </w:pPr>
      <w:r w:rsidRPr="00246156">
        <w:rPr>
          <w:rFonts w:eastAsia="Calibri" w:cs="Times New Roman"/>
          <w:bCs/>
          <w:lang w:eastAsia="de-DE"/>
        </w:rPr>
        <w:lastRenderedPageBreak/>
        <w:t>Hygroskopische Feuchtigkeit (FH) in %</w:t>
      </w:r>
    </w:p>
    <w:p w14:paraId="0BA013B7" w14:textId="77777777" w:rsidR="00A83C03" w:rsidRPr="00246156" w:rsidRDefault="00A83C03" w:rsidP="00A83C03">
      <w:pPr>
        <w:spacing w:line="276" w:lineRule="auto"/>
        <w:contextualSpacing/>
        <w:outlineLvl w:val="0"/>
        <w:rPr>
          <w:rFonts w:eastAsia="Calibri" w:cs="Times New Roman"/>
          <w:bCs/>
          <w:lang w:eastAsia="de-DE"/>
        </w:rPr>
      </w:pPr>
    </w:p>
    <w:p w14:paraId="17210F80" w14:textId="77777777" w:rsidR="00A83C03" w:rsidRPr="00246156" w:rsidRDefault="00A83C03" w:rsidP="00A83C03">
      <w:pPr>
        <w:spacing w:line="276" w:lineRule="auto"/>
        <w:contextualSpacing/>
        <w:outlineLvl w:val="0"/>
        <w:rPr>
          <w:rFonts w:eastAsia="Calibri" w:cs="Times New Roman"/>
          <w:bCs/>
          <w:lang w:eastAsia="de-DE"/>
        </w:rPr>
      </w:pPr>
      <m:oMathPara>
        <m:oMath>
          <m:r>
            <w:rPr>
              <w:rFonts w:ascii="Cambria Math" w:eastAsia="Calibri" w:hAnsi="Cambria Math" w:cs="Times New Roman"/>
              <w:lang w:eastAsia="de-DE"/>
            </w:rPr>
            <m:t>FH</m:t>
          </m:r>
          <m:r>
            <m:rPr>
              <m:sty m:val="p"/>
            </m:rPr>
            <w:rPr>
              <w:rFonts w:ascii="Cambria Math" w:eastAsia="Calibri" w:hAnsi="Cambria Math" w:cs="Cambria Math"/>
              <w:lang w:eastAsia="de-DE"/>
            </w:rPr>
            <m:t>=</m:t>
          </m:r>
          <m:f>
            <m:fPr>
              <m:ctrlPr>
                <w:rPr>
                  <w:rFonts w:ascii="Cambria Math" w:eastAsia="Calibri" w:hAnsi="Cambria Math" w:cs="Times New Roman"/>
                  <w:bCs/>
                  <w:lang w:eastAsia="de-DE"/>
                </w:rPr>
              </m:ctrlPr>
            </m:fPr>
            <m:num>
              <m:sSub>
                <m:sSubPr>
                  <m:ctrlPr>
                    <w:rPr>
                      <w:rFonts w:ascii="Cambria Math" w:eastAsia="Calibri" w:hAnsi="Cambria Math" w:cs="Times New Roman"/>
                      <w:bCs/>
                      <w:i/>
                      <w:lang w:eastAsia="de-DE"/>
                    </w:rPr>
                  </m:ctrlPr>
                </m:sSubPr>
                <m:e>
                  <m:r>
                    <w:rPr>
                      <w:rFonts w:ascii="Cambria Math" w:eastAsia="Calibri" w:hAnsi="Cambria Math" w:cs="Times New Roman"/>
                      <w:lang w:eastAsia="de-DE"/>
                    </w:rPr>
                    <m:t>m</m:t>
                  </m:r>
                </m:e>
                <m:sub>
                  <m:r>
                    <w:rPr>
                      <w:rFonts w:ascii="Cambria Math" w:eastAsia="Calibri" w:hAnsi="Cambria Math" w:cs="Times New Roman"/>
                      <w:lang w:eastAsia="de-DE"/>
                    </w:rPr>
                    <m:t>E</m:t>
                  </m:r>
                </m:sub>
              </m:sSub>
              <m:r>
                <w:rPr>
                  <w:rFonts w:ascii="Cambria Math" w:eastAsia="Calibri" w:hAnsi="Cambria Math" w:cs="Times New Roman"/>
                  <w:lang w:eastAsia="de-DE"/>
                </w:rPr>
                <m:t>-</m:t>
              </m:r>
              <m:sSub>
                <m:sSubPr>
                  <m:ctrlPr>
                    <w:rPr>
                      <w:rFonts w:ascii="Cambria Math" w:eastAsia="Calibri" w:hAnsi="Cambria Math" w:cs="Times New Roman"/>
                      <w:bCs/>
                      <w:i/>
                      <w:lang w:eastAsia="de-DE"/>
                    </w:rPr>
                  </m:ctrlPr>
                </m:sSubPr>
                <m:e>
                  <m:r>
                    <w:rPr>
                      <w:rFonts w:ascii="Cambria Math" w:eastAsia="Calibri" w:hAnsi="Cambria Math" w:cs="Times New Roman"/>
                      <w:lang w:eastAsia="de-DE"/>
                    </w:rPr>
                    <m:t>m</m:t>
                  </m:r>
                </m:e>
                <m:sub>
                  <m:r>
                    <w:rPr>
                      <w:rFonts w:ascii="Cambria Math" w:eastAsia="Calibri" w:hAnsi="Cambria Math" w:cs="Times New Roman"/>
                      <w:lang w:eastAsia="de-DE"/>
                    </w:rPr>
                    <m:t>R</m:t>
                  </m:r>
                </m:sub>
              </m:sSub>
            </m:num>
            <m:den>
              <m:sSub>
                <m:sSubPr>
                  <m:ctrlPr>
                    <w:rPr>
                      <w:rFonts w:ascii="Cambria Math" w:eastAsia="Calibri" w:hAnsi="Cambria Math" w:cs="Times New Roman"/>
                      <w:bCs/>
                      <w:i/>
                      <w:lang w:eastAsia="de-DE"/>
                    </w:rPr>
                  </m:ctrlPr>
                </m:sSubPr>
                <m:e>
                  <m:r>
                    <w:rPr>
                      <w:rFonts w:ascii="Cambria Math" w:eastAsia="Calibri" w:hAnsi="Cambria Math" w:cs="Times New Roman"/>
                      <w:lang w:eastAsia="de-DE"/>
                    </w:rPr>
                    <m:t>m</m:t>
                  </m:r>
                </m:e>
                <m:sub>
                  <m:r>
                    <w:rPr>
                      <w:rFonts w:ascii="Cambria Math" w:eastAsia="Calibri" w:hAnsi="Cambria Math" w:cs="Times New Roman"/>
                      <w:lang w:eastAsia="de-DE"/>
                    </w:rPr>
                    <m:t>E</m:t>
                  </m:r>
                </m:sub>
              </m:sSub>
            </m:den>
          </m:f>
          <m:r>
            <w:rPr>
              <w:rFonts w:ascii="Cambria Math" w:eastAsia="Calibri" w:hAnsi="Cambria Math" w:cs="Times New Roman"/>
              <w:lang w:eastAsia="de-DE"/>
            </w:rPr>
            <m:t>*100</m:t>
          </m:r>
        </m:oMath>
      </m:oMathPara>
    </w:p>
    <w:p w14:paraId="6A5C67EE"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Helvetica"/>
          <w:sz w:val="20"/>
          <w:szCs w:val="20"/>
        </w:rPr>
      </w:pPr>
      <w:r w:rsidRPr="00246156">
        <w:rPr>
          <w:rFonts w:ascii="Roboto Condensed Light" w:eastAsia="Calibri" w:hAnsi="Roboto Condensed Light" w:cs="Helvetica"/>
          <w:sz w:val="20"/>
          <w:szCs w:val="20"/>
        </w:rPr>
        <w:t>FH = Hygroskopische Feuchtigkeit in %</w:t>
      </w:r>
    </w:p>
    <w:p w14:paraId="760C0BC5"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Helvetica"/>
          <w:sz w:val="20"/>
          <w:szCs w:val="20"/>
        </w:rPr>
      </w:pPr>
      <w:proofErr w:type="spellStart"/>
      <w:r w:rsidRPr="00246156">
        <w:rPr>
          <w:rFonts w:ascii="Roboto Condensed Light" w:eastAsia="Calibri" w:hAnsi="Roboto Condensed Light" w:cs="Helvetica"/>
          <w:sz w:val="20"/>
          <w:szCs w:val="20"/>
        </w:rPr>
        <w:t>mE</w:t>
      </w:r>
      <w:proofErr w:type="spellEnd"/>
      <w:r w:rsidRPr="00246156">
        <w:rPr>
          <w:rFonts w:ascii="Roboto Condensed Light" w:eastAsia="Calibri" w:hAnsi="Roboto Condensed Light" w:cs="Helvetica"/>
          <w:sz w:val="20"/>
          <w:szCs w:val="20"/>
        </w:rPr>
        <w:t xml:space="preserve"> = Einwaage an Probengut in g</w:t>
      </w:r>
    </w:p>
    <w:p w14:paraId="472C7D80"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Helvetica"/>
          <w:sz w:val="20"/>
          <w:szCs w:val="20"/>
        </w:rPr>
      </w:pPr>
      <w:proofErr w:type="spellStart"/>
      <w:r w:rsidRPr="00246156">
        <w:rPr>
          <w:rFonts w:ascii="Roboto Condensed Light" w:eastAsia="Calibri" w:hAnsi="Roboto Condensed Light" w:cs="Helvetica"/>
          <w:sz w:val="20"/>
          <w:szCs w:val="20"/>
        </w:rPr>
        <w:t>mR</w:t>
      </w:r>
      <w:proofErr w:type="spellEnd"/>
      <w:r w:rsidRPr="00246156">
        <w:rPr>
          <w:rFonts w:ascii="Roboto Condensed Light" w:eastAsia="Calibri" w:hAnsi="Roboto Condensed Light" w:cs="Helvetica"/>
          <w:sz w:val="20"/>
          <w:szCs w:val="20"/>
        </w:rPr>
        <w:t xml:space="preserve"> = Rückwaage an Probengut in g</w:t>
      </w:r>
    </w:p>
    <w:p w14:paraId="10D777F0" w14:textId="77777777" w:rsidR="00A83C03" w:rsidRPr="00246156" w:rsidRDefault="00A83C03" w:rsidP="00A83C03">
      <w:pPr>
        <w:spacing w:line="276" w:lineRule="auto"/>
        <w:contextualSpacing/>
        <w:outlineLvl w:val="0"/>
        <w:rPr>
          <w:rFonts w:eastAsia="Calibri" w:cs="Times New Roman"/>
          <w:bCs/>
          <w:lang w:eastAsia="de-DE"/>
        </w:rPr>
      </w:pPr>
    </w:p>
    <w:p w14:paraId="3520DCE6" w14:textId="77777777" w:rsidR="00A83C03" w:rsidRPr="00246156" w:rsidRDefault="00A83C03" w:rsidP="00A83C03">
      <w:pPr>
        <w:spacing w:line="276" w:lineRule="auto"/>
        <w:contextualSpacing/>
        <w:outlineLvl w:val="0"/>
        <w:rPr>
          <w:rFonts w:eastAsia="Calibri" w:cs="Times New Roman"/>
          <w:bCs/>
          <w:lang w:eastAsia="de-DE"/>
        </w:rPr>
      </w:pPr>
      <w:r w:rsidRPr="00246156">
        <w:rPr>
          <w:rFonts w:eastAsia="Calibri" w:cs="Times New Roman"/>
          <w:bCs/>
          <w:lang w:eastAsia="de-DE"/>
        </w:rPr>
        <w:t>Gesamtwassergehalt (</w:t>
      </w:r>
      <w:proofErr w:type="spellStart"/>
      <w:r w:rsidRPr="00246156">
        <w:rPr>
          <w:rFonts w:eastAsia="Calibri" w:cs="Times New Roman"/>
          <w:bCs/>
          <w:lang w:eastAsia="de-DE"/>
        </w:rPr>
        <w:t>W</w:t>
      </w:r>
      <w:r w:rsidRPr="00246156">
        <w:rPr>
          <w:rFonts w:eastAsia="Calibri" w:cs="Times New Roman"/>
          <w:bCs/>
          <w:vertAlign w:val="subscript"/>
          <w:lang w:eastAsia="de-DE"/>
        </w:rPr>
        <w:t>t</w:t>
      </w:r>
      <w:proofErr w:type="spellEnd"/>
      <w:r w:rsidRPr="00246156">
        <w:rPr>
          <w:rFonts w:eastAsia="Calibri" w:cs="Times New Roman"/>
          <w:bCs/>
          <w:lang w:eastAsia="de-DE"/>
        </w:rPr>
        <w:t>) in %</w:t>
      </w:r>
    </w:p>
    <w:p w14:paraId="48C72B90" w14:textId="77777777" w:rsidR="00A83C03" w:rsidRPr="00246156" w:rsidRDefault="00A83C03" w:rsidP="00A83C03">
      <w:pPr>
        <w:spacing w:line="276" w:lineRule="auto"/>
        <w:ind w:left="708"/>
        <w:contextualSpacing/>
        <w:outlineLvl w:val="0"/>
        <w:rPr>
          <w:rFonts w:eastAsia="Calibri" w:cs="Times New Roman"/>
          <w:bCs/>
          <w:lang w:eastAsia="de-DE"/>
        </w:rPr>
      </w:pPr>
    </w:p>
    <w:p w14:paraId="1BDEFC25" w14:textId="77777777" w:rsidR="00A83C03" w:rsidRPr="00246156" w:rsidRDefault="00D610A4" w:rsidP="00A83C03">
      <w:pPr>
        <w:spacing w:line="276" w:lineRule="auto"/>
        <w:ind w:left="708"/>
        <w:contextualSpacing/>
        <w:outlineLvl w:val="0"/>
        <w:rPr>
          <w:rFonts w:eastAsia="Calibri" w:cs="Times New Roman"/>
          <w:bCs/>
          <w:lang w:eastAsia="de-DE"/>
        </w:rPr>
      </w:pPr>
      <m:oMathPara>
        <m:oMath>
          <m:sSub>
            <m:sSubPr>
              <m:ctrlPr>
                <w:rPr>
                  <w:rFonts w:ascii="Cambria Math" w:eastAsia="Calibri" w:hAnsi="Cambria Math" w:cs="Times New Roman"/>
                  <w:bCs/>
                  <w:i/>
                  <w:lang w:eastAsia="de-DE"/>
                </w:rPr>
              </m:ctrlPr>
            </m:sSubPr>
            <m:e>
              <m:r>
                <w:rPr>
                  <w:rFonts w:ascii="Cambria Math" w:eastAsia="Calibri" w:hAnsi="Cambria Math" w:cs="Times New Roman"/>
                  <w:lang w:eastAsia="de-DE"/>
                </w:rPr>
                <m:t>W</m:t>
              </m:r>
            </m:e>
            <m:sub>
              <m:r>
                <w:rPr>
                  <w:rFonts w:ascii="Cambria Math" w:eastAsia="Calibri" w:hAnsi="Cambria Math" w:cs="Times New Roman"/>
                  <w:lang w:eastAsia="de-DE"/>
                </w:rPr>
                <m:t>t</m:t>
              </m:r>
            </m:sub>
          </m:sSub>
          <m:r>
            <m:rPr>
              <m:sty m:val="p"/>
            </m:rPr>
            <w:rPr>
              <w:rFonts w:ascii="Cambria Math" w:eastAsia="Calibri" w:hAnsi="Cambria Math" w:cs="Cambria Math"/>
              <w:lang w:eastAsia="de-DE"/>
            </w:rPr>
            <m:t>=FG+FH*</m:t>
          </m:r>
          <m:f>
            <m:fPr>
              <m:ctrlPr>
                <w:rPr>
                  <w:rFonts w:ascii="Cambria Math" w:eastAsia="Calibri" w:hAnsi="Cambria Math" w:cs="Times New Roman"/>
                  <w:bCs/>
                  <w:lang w:eastAsia="de-DE"/>
                </w:rPr>
              </m:ctrlPr>
            </m:fPr>
            <m:num>
              <m:r>
                <w:rPr>
                  <w:rFonts w:ascii="Cambria Math" w:eastAsia="Calibri" w:hAnsi="Cambria Math" w:cs="Times New Roman"/>
                  <w:lang w:eastAsia="de-DE"/>
                </w:rPr>
                <m:t>100-FG</m:t>
              </m:r>
            </m:num>
            <m:den>
              <m:r>
                <w:rPr>
                  <w:rFonts w:ascii="Cambria Math" w:eastAsia="Calibri" w:hAnsi="Cambria Math" w:cs="Times New Roman"/>
                  <w:lang w:eastAsia="de-DE"/>
                </w:rPr>
                <m:t>100</m:t>
              </m:r>
            </m:den>
          </m:f>
        </m:oMath>
      </m:oMathPara>
    </w:p>
    <w:p w14:paraId="547BE032"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Helvetica"/>
          <w:sz w:val="20"/>
          <w:szCs w:val="20"/>
        </w:rPr>
      </w:pPr>
      <w:proofErr w:type="spellStart"/>
      <w:r w:rsidRPr="00246156">
        <w:rPr>
          <w:rFonts w:ascii="Roboto Condensed Light" w:eastAsia="Calibri" w:hAnsi="Roboto Condensed Light" w:cs="Helvetica"/>
          <w:sz w:val="20"/>
          <w:szCs w:val="20"/>
        </w:rPr>
        <w:t>W</w:t>
      </w:r>
      <w:r w:rsidRPr="00246156">
        <w:rPr>
          <w:rFonts w:ascii="Roboto Condensed Light" w:eastAsia="Calibri" w:hAnsi="Roboto Condensed Light" w:cs="Helvetica"/>
          <w:sz w:val="20"/>
          <w:szCs w:val="20"/>
          <w:vertAlign w:val="subscript"/>
        </w:rPr>
        <w:t>t</w:t>
      </w:r>
      <w:proofErr w:type="spellEnd"/>
      <w:r w:rsidRPr="00246156">
        <w:rPr>
          <w:rFonts w:ascii="Roboto Condensed Light" w:eastAsia="Calibri" w:hAnsi="Roboto Condensed Light" w:cs="Helvetica"/>
          <w:sz w:val="20"/>
          <w:szCs w:val="20"/>
        </w:rPr>
        <w:t xml:space="preserve"> = Gesamtwassergehalt in %</w:t>
      </w:r>
    </w:p>
    <w:p w14:paraId="2F54C651"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Helvetica"/>
          <w:sz w:val="20"/>
          <w:szCs w:val="20"/>
        </w:rPr>
      </w:pPr>
      <w:r w:rsidRPr="00246156">
        <w:rPr>
          <w:rFonts w:ascii="Roboto Condensed Light" w:eastAsia="Calibri" w:hAnsi="Roboto Condensed Light" w:cs="Helvetica"/>
          <w:sz w:val="20"/>
          <w:szCs w:val="20"/>
        </w:rPr>
        <w:t>FG = Grobe Feuchtigkeit in %</w:t>
      </w:r>
    </w:p>
    <w:p w14:paraId="6248D755"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Helvetica"/>
          <w:sz w:val="20"/>
          <w:szCs w:val="20"/>
        </w:rPr>
      </w:pPr>
      <w:r w:rsidRPr="00246156">
        <w:rPr>
          <w:rFonts w:ascii="Roboto Condensed Light" w:eastAsia="Calibri" w:hAnsi="Roboto Condensed Light" w:cs="Helvetica"/>
          <w:sz w:val="20"/>
          <w:szCs w:val="20"/>
        </w:rPr>
        <w:t>FH = Hygroskopische Feuchtigkeit in %</w:t>
      </w:r>
    </w:p>
    <w:p w14:paraId="1F79C3C7" w14:textId="77777777" w:rsidR="00A83C03" w:rsidRPr="00246156" w:rsidRDefault="00A83C03" w:rsidP="00A83C03">
      <w:pPr>
        <w:spacing w:line="276" w:lineRule="auto"/>
        <w:contextualSpacing/>
        <w:outlineLvl w:val="0"/>
        <w:rPr>
          <w:rFonts w:eastAsia="Calibri" w:cs="Times New Roman"/>
          <w:b/>
          <w:color w:val="AEC300"/>
          <w:lang w:eastAsia="de-DE"/>
        </w:rPr>
      </w:pPr>
    </w:p>
    <w:p w14:paraId="1D58725A" w14:textId="77777777" w:rsidR="00A83C03" w:rsidRPr="00246156" w:rsidRDefault="00A83C03" w:rsidP="00A83C03">
      <w:pPr>
        <w:spacing w:line="276" w:lineRule="auto"/>
        <w:contextualSpacing/>
        <w:outlineLvl w:val="0"/>
        <w:rPr>
          <w:rFonts w:eastAsia="Calibri" w:cs="Times New Roman"/>
          <w:b/>
          <w:color w:val="AEC300"/>
          <w:lang w:eastAsia="de-DE"/>
        </w:rPr>
      </w:pPr>
    </w:p>
    <w:p w14:paraId="65279DFE" w14:textId="77777777" w:rsidR="00A83C03" w:rsidRPr="00B84EB0" w:rsidRDefault="00A83C03" w:rsidP="00A83C03">
      <w:pPr>
        <w:spacing w:line="276" w:lineRule="auto"/>
        <w:contextualSpacing/>
        <w:rPr>
          <w:rFonts w:eastAsia="Calibri" w:cs="Times New Roman"/>
          <w:b/>
          <w:bCs/>
          <w:color w:val="4C771F"/>
          <w:lang w:eastAsia="de-DE"/>
        </w:rPr>
      </w:pPr>
      <w:r w:rsidRPr="00B84EB0">
        <w:rPr>
          <w:rFonts w:eastAsia="Calibri" w:cs="Times New Roman"/>
          <w:b/>
          <w:bCs/>
          <w:color w:val="4C771F"/>
          <w:lang w:eastAsia="de-DE"/>
        </w:rPr>
        <w:t>Trockensubstanz</w:t>
      </w:r>
    </w:p>
    <w:p w14:paraId="3BE4F510"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Da der Feuchtegehalt verschiedener Ausgangsstoffe stark variieren kann, ist es wichtig die Trockensubstanz (auch Trockenmasse) einer Probe zu bestimmen um einen vergleichbaren Referenzwert zu erhalten. Daher beziehen sich Grenzwerte für bspw. den Mindestkohlenstoffgehalt oder die Schadstoffbelastung der Pflanzenkohle auch auf die Trockensubstanz, d.h. auf das von Gasen und Wasser befreite Probenmaterial.</w:t>
      </w:r>
    </w:p>
    <w:p w14:paraId="599A2DD8" w14:textId="77777777" w:rsidR="00A83C03" w:rsidRPr="00246156" w:rsidRDefault="00A83C03" w:rsidP="00A83C03">
      <w:pPr>
        <w:spacing w:line="276" w:lineRule="auto"/>
        <w:contextualSpacing/>
        <w:rPr>
          <w:rFonts w:eastAsia="Calibri" w:cs="Times New Roman"/>
          <w:b/>
          <w:color w:val="000000" w:themeColor="text1"/>
          <w:lang w:eastAsia="de-DE"/>
        </w:rPr>
      </w:pPr>
      <w:r w:rsidRPr="00246156">
        <w:rPr>
          <w:rFonts w:eastAsia="Calibri" w:cs="Times New Roman"/>
          <w:b/>
          <w:color w:val="000000" w:themeColor="text1"/>
          <w:lang w:eastAsia="de-DE"/>
        </w:rPr>
        <w:t>Material:</w:t>
      </w:r>
    </w:p>
    <w:p w14:paraId="0ADD98CE" w14:textId="77777777" w:rsidR="00A83C03" w:rsidRPr="00246156" w:rsidRDefault="00A83C03" w:rsidP="000243EC">
      <w:pPr>
        <w:numPr>
          <w:ilvl w:val="0"/>
          <w:numId w:val="80"/>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Waage</w:t>
      </w:r>
    </w:p>
    <w:p w14:paraId="723BC870" w14:textId="77777777" w:rsidR="00A83C03" w:rsidRPr="00246156" w:rsidRDefault="00A83C03" w:rsidP="000243EC">
      <w:pPr>
        <w:numPr>
          <w:ilvl w:val="0"/>
          <w:numId w:val="80"/>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Muffelofen</w:t>
      </w:r>
    </w:p>
    <w:p w14:paraId="7A8553F7" w14:textId="77777777" w:rsidR="00A83C03" w:rsidRPr="00B84EB0" w:rsidRDefault="00A83C03" w:rsidP="000243EC">
      <w:pPr>
        <w:numPr>
          <w:ilvl w:val="0"/>
          <w:numId w:val="80"/>
        </w:numPr>
        <w:spacing w:line="276" w:lineRule="auto"/>
        <w:contextualSpacing/>
        <w:jc w:val="left"/>
        <w:rPr>
          <w:rFonts w:eastAsia="Calibri" w:cs="Times New Roman"/>
          <w:color w:val="000000" w:themeColor="text1"/>
          <w:lang w:eastAsia="de-DE"/>
        </w:rPr>
      </w:pPr>
      <w:proofErr w:type="spellStart"/>
      <w:r w:rsidRPr="00246156">
        <w:rPr>
          <w:rFonts w:eastAsia="Calibri" w:cs="Times New Roman"/>
          <w:color w:val="000000" w:themeColor="text1"/>
          <w:lang w:eastAsia="de-DE"/>
        </w:rPr>
        <w:t>Exsiccator</w:t>
      </w:r>
      <w:proofErr w:type="spellEnd"/>
    </w:p>
    <w:p w14:paraId="67F31E7E" w14:textId="77777777" w:rsidR="00A83C03" w:rsidRPr="00246156" w:rsidRDefault="00A83C03" w:rsidP="00A83C03">
      <w:pPr>
        <w:spacing w:line="276" w:lineRule="auto"/>
        <w:rPr>
          <w:rFonts w:eastAsia="Calibri" w:cs="Times New Roman"/>
          <w:b/>
          <w:color w:val="000000" w:themeColor="text1"/>
          <w:lang w:eastAsia="de-DE"/>
        </w:rPr>
      </w:pPr>
      <w:r w:rsidRPr="00246156">
        <w:rPr>
          <w:rFonts w:eastAsia="Calibri" w:cs="Times New Roman"/>
          <w:b/>
          <w:color w:val="000000" w:themeColor="text1"/>
          <w:lang w:eastAsia="de-DE"/>
        </w:rPr>
        <w:t>Kurzbeschreibung der Methode:</w:t>
      </w:r>
    </w:p>
    <w:p w14:paraId="74E5BA09" w14:textId="77777777" w:rsidR="00A83C03" w:rsidRPr="00246156" w:rsidRDefault="00A83C03" w:rsidP="00A83C03">
      <w:pPr>
        <w:spacing w:line="276" w:lineRule="auto"/>
        <w:rPr>
          <w:rFonts w:eastAsia="Calibri" w:cs="Times New Roman"/>
          <w:color w:val="000000" w:themeColor="text1"/>
          <w:lang w:eastAsia="de-DE"/>
        </w:rPr>
      </w:pPr>
      <w:r w:rsidRPr="00246156">
        <w:rPr>
          <w:rFonts w:eastAsia="Calibri" w:cs="Times New Roman"/>
          <w:color w:val="000000" w:themeColor="text1"/>
          <w:lang w:eastAsia="de-DE"/>
        </w:rPr>
        <w:t xml:space="preserve">Mindestens 50g der Probe werden entnommen und soweit erforderlich, unter Vermeidung von Feuchtigkeitsänderungen zerkleinert. 5g Kohle werden auf 1mg genau eingewogen und bei 105°C 4 h getrocknet. Nach dem Beladen des Ofens beginnt die Trocknungszeit erst nach genauem Erreichen der 105°C. Nach dem Abkühlen im </w:t>
      </w:r>
      <w:proofErr w:type="spellStart"/>
      <w:r w:rsidRPr="00246156">
        <w:rPr>
          <w:rFonts w:eastAsia="Calibri" w:cs="Times New Roman"/>
          <w:color w:val="000000" w:themeColor="text1"/>
          <w:lang w:eastAsia="de-DE"/>
        </w:rPr>
        <w:t>Exsiccator</w:t>
      </w:r>
      <w:proofErr w:type="spellEnd"/>
      <w:r w:rsidRPr="00246156">
        <w:rPr>
          <w:rFonts w:eastAsia="Calibri" w:cs="Times New Roman"/>
          <w:color w:val="000000" w:themeColor="text1"/>
          <w:lang w:eastAsia="de-DE"/>
        </w:rPr>
        <w:t xml:space="preserve"> wird auf 1mg genau zurückgewogen.</w:t>
      </w:r>
    </w:p>
    <w:p w14:paraId="2C1EEB8C" w14:textId="77777777" w:rsidR="00A83C03" w:rsidRPr="00246156" w:rsidRDefault="00A83C03" w:rsidP="00A83C03">
      <w:pPr>
        <w:spacing w:line="276" w:lineRule="auto"/>
        <w:rPr>
          <w:rFonts w:eastAsia="Calibri" w:cs="Times New Roman"/>
          <w:color w:val="000000" w:themeColor="text1"/>
          <w:lang w:eastAsia="de-DE"/>
        </w:rPr>
      </w:pPr>
      <w:r w:rsidRPr="00246156">
        <w:rPr>
          <w:rFonts w:eastAsia="Calibri" w:cs="Times New Roman"/>
          <w:color w:val="000000" w:themeColor="text1"/>
          <w:lang w:eastAsia="de-DE"/>
        </w:rPr>
        <w:t xml:space="preserve">Trockensubstanz = </w:t>
      </w:r>
    </w:p>
    <w:p w14:paraId="393F3280" w14:textId="77777777" w:rsidR="00A83C03" w:rsidRDefault="00A83C03" w:rsidP="00A83C03">
      <w:pPr>
        <w:spacing w:line="276" w:lineRule="auto"/>
        <w:contextualSpacing/>
        <w:rPr>
          <w:rFonts w:eastAsia="Calibri" w:cs="Times New Roman"/>
          <w:b/>
          <w:bCs/>
          <w:color w:val="4C771F"/>
          <w:lang w:eastAsia="de-DE"/>
        </w:rPr>
      </w:pPr>
    </w:p>
    <w:p w14:paraId="48812DC5" w14:textId="77777777" w:rsidR="00A83C03" w:rsidRPr="00B84EB0" w:rsidRDefault="00A83C03" w:rsidP="00A83C03">
      <w:pPr>
        <w:spacing w:line="276" w:lineRule="auto"/>
        <w:contextualSpacing/>
        <w:rPr>
          <w:rFonts w:eastAsia="Calibri" w:cs="Times New Roman"/>
          <w:b/>
          <w:bCs/>
          <w:color w:val="4C771F"/>
          <w:lang w:eastAsia="de-DE"/>
        </w:rPr>
      </w:pPr>
      <w:r w:rsidRPr="00B84EB0">
        <w:rPr>
          <w:rFonts w:eastAsia="Calibri" w:cs="Times New Roman"/>
          <w:b/>
          <w:bCs/>
          <w:color w:val="4C771F"/>
          <w:lang w:eastAsia="de-DE"/>
        </w:rPr>
        <w:t>Schüttdichte</w:t>
      </w:r>
    </w:p>
    <w:p w14:paraId="1EC5AD2B"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Die Schüttdichte ist ebenso wie der Wassergehalt eine notwendige Angabe um die Herstellung homogener Substratmischungen oder Filtermittel mit jeweils gleichbleibendem Kohlenstoffanteil zu ermöglichen.</w:t>
      </w:r>
    </w:p>
    <w:p w14:paraId="209112DB" w14:textId="77777777" w:rsidR="00A83C03" w:rsidRPr="00246156" w:rsidRDefault="00A83C03" w:rsidP="00A83C03">
      <w:pPr>
        <w:spacing w:line="276" w:lineRule="auto"/>
        <w:contextualSpacing/>
        <w:rPr>
          <w:rFonts w:eastAsia="Times New Roman" w:cs="Times New Roman"/>
          <w:b/>
          <w:szCs w:val="20"/>
          <w:lang w:eastAsia="de-DE"/>
        </w:rPr>
      </w:pPr>
      <w:r w:rsidRPr="00246156">
        <w:rPr>
          <w:rFonts w:eastAsia="Times New Roman" w:cs="Times New Roman"/>
          <w:b/>
          <w:szCs w:val="20"/>
          <w:lang w:eastAsia="de-DE"/>
        </w:rPr>
        <w:t>Material:</w:t>
      </w:r>
    </w:p>
    <w:p w14:paraId="788D12ED" w14:textId="77777777" w:rsidR="00A83C03" w:rsidRPr="00246156" w:rsidRDefault="00A83C03" w:rsidP="000243EC">
      <w:pPr>
        <w:numPr>
          <w:ilvl w:val="0"/>
          <w:numId w:val="80"/>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lastRenderedPageBreak/>
        <w:t>Messzylinder (1l)</w:t>
      </w:r>
    </w:p>
    <w:p w14:paraId="571C1737" w14:textId="77777777" w:rsidR="00A83C03" w:rsidRPr="00B84EB0" w:rsidRDefault="00A83C03" w:rsidP="000243EC">
      <w:pPr>
        <w:numPr>
          <w:ilvl w:val="0"/>
          <w:numId w:val="80"/>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Fallvorrichtung zum Verdichten</w:t>
      </w:r>
    </w:p>
    <w:p w14:paraId="6BB38267" w14:textId="77777777" w:rsidR="00A83C03" w:rsidRPr="00246156" w:rsidRDefault="00A83C03" w:rsidP="00A83C03">
      <w:pPr>
        <w:spacing w:line="276" w:lineRule="auto"/>
        <w:contextualSpacing/>
        <w:rPr>
          <w:rFonts w:eastAsia="Times New Roman" w:cs="Times New Roman"/>
          <w:b/>
          <w:szCs w:val="20"/>
          <w:lang w:eastAsia="de-DE"/>
        </w:rPr>
      </w:pPr>
      <w:r w:rsidRPr="00246156">
        <w:rPr>
          <w:rFonts w:eastAsia="Times New Roman" w:cs="Times New Roman"/>
          <w:b/>
          <w:szCs w:val="20"/>
          <w:lang w:eastAsia="de-DE"/>
        </w:rPr>
        <w:t xml:space="preserve">Kurzbeschreibung der Methode: </w:t>
      </w:r>
    </w:p>
    <w:p w14:paraId="609E990F"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Die Probe (mindestens 300ml) wird in einem Messzylinder aus Kunststoff (1l) eingefüllt und die Probe im Gefäß gewogen. Nach 10maligem Verdichten mittels Fallvorrichtung wird das Volumen am Messzylinder abgelesen. Aus der Masse und dem Volumen der Probe wird die Schüttdichte (</w:t>
      </w:r>
      <w:proofErr w:type="spellStart"/>
      <w:r w:rsidRPr="00246156">
        <w:rPr>
          <w:rFonts w:eastAsia="Calibri" w:cs="Times New Roman"/>
          <w:color w:val="000000" w:themeColor="text1"/>
          <w:lang w:eastAsia="de-DE"/>
        </w:rPr>
        <w:t>ρ</w:t>
      </w:r>
      <w:r w:rsidRPr="00246156">
        <w:rPr>
          <w:rFonts w:eastAsia="Calibri" w:cs="Times New Roman"/>
          <w:color w:val="000000" w:themeColor="text1"/>
          <w:vertAlign w:val="subscript"/>
          <w:lang w:eastAsia="de-DE"/>
        </w:rPr>
        <w:t>Sch</w:t>
      </w:r>
      <w:proofErr w:type="spellEnd"/>
      <w:r w:rsidRPr="00246156">
        <w:rPr>
          <w:rFonts w:eastAsia="Calibri" w:cs="Times New Roman"/>
          <w:color w:val="000000" w:themeColor="text1"/>
          <w:lang w:eastAsia="de-DE"/>
        </w:rPr>
        <w:t>) in g/l errechnet</w:t>
      </w:r>
    </w:p>
    <w:p w14:paraId="3F62C72A" w14:textId="77777777" w:rsidR="00A83C03" w:rsidRPr="00246156" w:rsidRDefault="00A83C03" w:rsidP="00A83C03">
      <w:pPr>
        <w:spacing w:line="276" w:lineRule="auto"/>
        <w:contextualSpacing/>
        <w:rPr>
          <w:rFonts w:eastAsia="Calibri" w:cs="Times New Roman"/>
          <w:color w:val="000000" w:themeColor="text1"/>
          <w:lang w:eastAsia="de-DE"/>
        </w:rPr>
      </w:pPr>
    </w:p>
    <w:p w14:paraId="4B7F739E" w14:textId="77777777" w:rsidR="00A83C03" w:rsidRPr="00246156" w:rsidRDefault="00D610A4" w:rsidP="00A83C03">
      <w:pPr>
        <w:spacing w:line="276" w:lineRule="auto"/>
        <w:contextualSpacing/>
        <w:rPr>
          <w:rFonts w:eastAsia="Calibri" w:cs="Times New Roman"/>
          <w:color w:val="000000" w:themeColor="text1"/>
          <w:lang w:eastAsia="de-DE"/>
        </w:rPr>
      </w:pPr>
      <m:oMathPara>
        <m:oMath>
          <m:sSub>
            <m:sSubPr>
              <m:ctrlPr>
                <w:rPr>
                  <w:rFonts w:ascii="Cambria Math" w:eastAsia="Calibri" w:hAnsi="Cambria Math" w:cs="Cambria Math"/>
                  <w:i/>
                  <w:color w:val="000000" w:themeColor="text1"/>
                  <w:lang w:eastAsia="de-DE"/>
                </w:rPr>
              </m:ctrlPr>
            </m:sSubPr>
            <m:e>
              <m:r>
                <w:rPr>
                  <w:rFonts w:ascii="Cambria Math" w:eastAsia="Calibri" w:hAnsi="Cambria Math" w:cs="Cambria Math"/>
                  <w:color w:val="000000" w:themeColor="text1"/>
                  <w:lang w:eastAsia="de-DE"/>
                </w:rPr>
                <m:t>ρ</m:t>
              </m:r>
            </m:e>
            <m:sub>
              <m:r>
                <w:rPr>
                  <w:rFonts w:ascii="Cambria Math" w:eastAsia="Calibri" w:hAnsi="Cambria Math" w:cs="Cambria Math"/>
                  <w:color w:val="000000" w:themeColor="text1"/>
                  <w:lang w:eastAsia="de-DE"/>
                </w:rPr>
                <m:t>Sch</m:t>
              </m:r>
            </m:sub>
          </m:sSub>
          <m:r>
            <m:rPr>
              <m:sty m:val="p"/>
            </m:rPr>
            <w:rPr>
              <w:rFonts w:ascii="Cambria Math" w:eastAsia="Calibri" w:hAnsi="Cambria Math" w:cs="Cambria Math"/>
              <w:color w:val="000000" w:themeColor="text1"/>
              <w:lang w:eastAsia="de-DE"/>
            </w:rPr>
            <m:t>=</m:t>
          </m:r>
          <m:f>
            <m:fPr>
              <m:ctrlPr>
                <w:rPr>
                  <w:rFonts w:ascii="Cambria Math" w:eastAsia="Calibri" w:hAnsi="Cambria Math" w:cs="Times New Roman"/>
                  <w:color w:val="000000" w:themeColor="text1"/>
                  <w:lang w:eastAsia="de-DE"/>
                </w:rPr>
              </m:ctrlPr>
            </m:fPr>
            <m:num>
              <m:r>
                <m:rPr>
                  <m:sty m:val="p"/>
                </m:rPr>
                <w:rPr>
                  <w:rFonts w:ascii="Cambria Math" w:eastAsia="Calibri" w:hAnsi="Cambria Math" w:cs="Times New Roman"/>
                  <w:color w:val="000000" w:themeColor="text1"/>
                  <w:lang w:eastAsia="de-DE"/>
                </w:rPr>
                <m:t>m</m:t>
              </m:r>
            </m:num>
            <m:den>
              <m:sSub>
                <m:sSubPr>
                  <m:ctrlPr>
                    <w:rPr>
                      <w:rFonts w:ascii="Cambria Math" w:eastAsia="Calibri" w:hAnsi="Cambria Math" w:cs="Cambria Math"/>
                      <w:color w:val="000000" w:themeColor="text1"/>
                      <w:lang w:eastAsia="de-DE"/>
                    </w:rPr>
                  </m:ctrlPr>
                </m:sSubPr>
                <m:e>
                  <m:r>
                    <w:rPr>
                      <w:rFonts w:ascii="Cambria Math" w:eastAsia="Calibri" w:hAnsi="Cambria Math" w:cs="Cambria Math"/>
                      <w:color w:val="000000" w:themeColor="text1"/>
                      <w:lang w:eastAsia="de-DE"/>
                    </w:rPr>
                    <m:t>V</m:t>
                  </m:r>
                </m:e>
                <m:sub>
                  <m:r>
                    <w:rPr>
                      <w:rFonts w:ascii="Cambria Math" w:eastAsia="Calibri" w:hAnsi="Cambria Math" w:cs="Cambria Math"/>
                      <w:color w:val="000000" w:themeColor="text1"/>
                      <w:lang w:eastAsia="de-DE"/>
                    </w:rPr>
                    <m:t>Sch</m:t>
                  </m:r>
                </m:sub>
              </m:sSub>
            </m:den>
          </m:f>
        </m:oMath>
      </m:oMathPara>
    </w:p>
    <w:p w14:paraId="73835AAC"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Helvetica"/>
          <w:sz w:val="20"/>
          <w:szCs w:val="20"/>
        </w:rPr>
      </w:pPr>
      <w:r w:rsidRPr="00246156">
        <w:rPr>
          <w:rFonts w:ascii="Roboto Condensed Light" w:eastAsia="Calibri" w:hAnsi="Roboto Condensed Light" w:cs="Helvetica"/>
          <w:sz w:val="20"/>
          <w:szCs w:val="20"/>
        </w:rPr>
        <w:t>m= Masse der Schüttung</w:t>
      </w:r>
    </w:p>
    <w:p w14:paraId="113A765E" w14:textId="77777777" w:rsidR="00A83C03" w:rsidRPr="00246156" w:rsidRDefault="00A83C03" w:rsidP="00A83C03">
      <w:pPr>
        <w:widowControl w:val="0"/>
        <w:autoSpaceDE w:val="0"/>
        <w:autoSpaceDN w:val="0"/>
        <w:adjustRightInd w:val="0"/>
        <w:spacing w:line="276" w:lineRule="auto"/>
        <w:contextualSpacing/>
        <w:rPr>
          <w:rFonts w:eastAsia="Calibri" w:cs="Times New Roman"/>
          <w:color w:val="000000" w:themeColor="text1"/>
          <w:lang w:eastAsia="de-DE"/>
        </w:rPr>
      </w:pPr>
      <w:proofErr w:type="spellStart"/>
      <w:r w:rsidRPr="00246156">
        <w:rPr>
          <w:rFonts w:ascii="Roboto Condensed Light" w:eastAsia="Calibri" w:hAnsi="Roboto Condensed Light" w:cs="Helvetica"/>
          <w:sz w:val="20"/>
          <w:szCs w:val="20"/>
        </w:rPr>
        <w:t>VSch</w:t>
      </w:r>
      <w:proofErr w:type="spellEnd"/>
      <w:r w:rsidRPr="00246156">
        <w:rPr>
          <w:rFonts w:ascii="Roboto Condensed Light" w:eastAsia="Calibri" w:hAnsi="Roboto Condensed Light" w:cs="Helvetica"/>
          <w:sz w:val="20"/>
          <w:szCs w:val="20"/>
        </w:rPr>
        <w:t>= Schüttvolumen</w:t>
      </w:r>
    </w:p>
    <w:p w14:paraId="0ADBAD9F" w14:textId="77777777" w:rsidR="00A83C03" w:rsidRPr="00246156" w:rsidRDefault="00A83C03" w:rsidP="00A83C03">
      <w:pPr>
        <w:spacing w:line="276" w:lineRule="auto"/>
        <w:contextualSpacing/>
        <w:rPr>
          <w:rFonts w:eastAsia="Calibri" w:cs="Times New Roman"/>
          <w:b/>
          <w:bCs/>
          <w:color w:val="AEC301"/>
          <w:lang w:eastAsia="de-DE"/>
        </w:rPr>
      </w:pPr>
    </w:p>
    <w:p w14:paraId="28A06C74" w14:textId="77777777" w:rsidR="00A83C03" w:rsidRPr="00246156" w:rsidRDefault="00A83C03" w:rsidP="00A83C03">
      <w:pPr>
        <w:spacing w:line="276" w:lineRule="auto"/>
        <w:contextualSpacing/>
        <w:outlineLvl w:val="0"/>
        <w:rPr>
          <w:rFonts w:eastAsia="Calibri" w:cs="Times New Roman"/>
          <w:b/>
          <w:color w:val="AEC300"/>
          <w:lang w:eastAsia="de-DE"/>
        </w:rPr>
      </w:pPr>
    </w:p>
    <w:p w14:paraId="2D6D60C1" w14:textId="77777777" w:rsidR="00A83C03" w:rsidRPr="00B84EB0" w:rsidRDefault="00A83C03" w:rsidP="00A83C03">
      <w:pPr>
        <w:spacing w:line="276" w:lineRule="auto"/>
        <w:contextualSpacing/>
        <w:outlineLvl w:val="0"/>
        <w:rPr>
          <w:rFonts w:eastAsia="Calibri" w:cs="Times New Roman"/>
          <w:b/>
          <w:color w:val="4C771F"/>
          <w:lang w:eastAsia="de-DE"/>
        </w:rPr>
      </w:pPr>
      <w:r w:rsidRPr="00B84EB0">
        <w:rPr>
          <w:rFonts w:eastAsia="Calibri" w:cs="Times New Roman"/>
          <w:b/>
          <w:color w:val="4C771F"/>
          <w:lang w:eastAsia="de-DE"/>
        </w:rPr>
        <w:t>Wasserhaltekapazität (</w:t>
      </w:r>
      <w:proofErr w:type="spellStart"/>
      <w:r w:rsidRPr="00B84EB0">
        <w:rPr>
          <w:rFonts w:eastAsia="Calibri" w:cs="Times New Roman"/>
          <w:b/>
          <w:color w:val="4C771F"/>
          <w:lang w:eastAsia="de-DE"/>
        </w:rPr>
        <w:t>WK</w:t>
      </w:r>
      <w:r w:rsidRPr="00B84EB0">
        <w:rPr>
          <w:rFonts w:eastAsia="Calibri" w:cs="Times New Roman"/>
          <w:b/>
          <w:color w:val="4C771F"/>
          <w:vertAlign w:val="subscript"/>
          <w:lang w:eastAsia="de-DE"/>
        </w:rPr>
        <w:t>max</w:t>
      </w:r>
      <w:proofErr w:type="spellEnd"/>
      <w:r w:rsidRPr="00B84EB0">
        <w:rPr>
          <w:rFonts w:eastAsia="Calibri" w:cs="Times New Roman"/>
          <w:b/>
          <w:color w:val="4C771F"/>
          <w:lang w:eastAsia="de-DE"/>
        </w:rPr>
        <w:t>)</w:t>
      </w:r>
    </w:p>
    <w:p w14:paraId="582591F2" w14:textId="77777777" w:rsidR="00A83C03" w:rsidRPr="00246156" w:rsidRDefault="00A83C03" w:rsidP="00A83C03">
      <w:pPr>
        <w:spacing w:line="276" w:lineRule="auto"/>
        <w:contextualSpacing/>
        <w:rPr>
          <w:rFonts w:eastAsia="Times New Roman" w:cs="Times New Roman"/>
          <w:szCs w:val="20"/>
          <w:lang w:eastAsia="de-DE"/>
        </w:rPr>
      </w:pPr>
      <w:r w:rsidRPr="00246156">
        <w:rPr>
          <w:rFonts w:eastAsia="Times New Roman" w:cs="Times New Roman"/>
          <w:szCs w:val="20"/>
          <w:lang w:eastAsia="de-DE"/>
        </w:rPr>
        <w:t xml:space="preserve">Die Wasserhaltekapazität (auch: Wasserhaltevermögen </w:t>
      </w:r>
      <w:r w:rsidRPr="00246156">
        <w:rPr>
          <w:rFonts w:eastAsia="Times New Roman" w:cs="Times New Roman"/>
          <w:i/>
          <w:szCs w:val="20"/>
          <w:lang w:eastAsia="de-DE"/>
        </w:rPr>
        <w:t>(WHC)</w:t>
      </w:r>
      <w:r w:rsidRPr="00246156">
        <w:rPr>
          <w:rFonts w:eastAsia="Times New Roman" w:cs="Times New Roman"/>
          <w:szCs w:val="20"/>
          <w:lang w:eastAsia="de-DE"/>
        </w:rPr>
        <w:t>) liefert einen Richtwert für die Mischung mit Flüssigkeiten und die Wirksamkeit für die Erhöhung des Wasserspeichervermögens von Böden oder auch für die Feuchtigkeitsaufnahme von Baumaterialien.</w:t>
      </w:r>
    </w:p>
    <w:p w14:paraId="345CD5D8" w14:textId="77777777" w:rsidR="00A83C03" w:rsidRPr="00246156" w:rsidRDefault="00A83C03" w:rsidP="00A83C03">
      <w:pPr>
        <w:spacing w:line="276" w:lineRule="auto"/>
        <w:contextualSpacing/>
        <w:rPr>
          <w:rFonts w:eastAsia="Times New Roman" w:cs="Times New Roman"/>
          <w:b/>
          <w:szCs w:val="20"/>
          <w:lang w:eastAsia="de-DE"/>
        </w:rPr>
      </w:pPr>
      <w:r w:rsidRPr="00246156">
        <w:rPr>
          <w:rFonts w:eastAsia="Times New Roman" w:cs="Times New Roman"/>
          <w:b/>
          <w:szCs w:val="20"/>
          <w:lang w:eastAsia="de-DE"/>
        </w:rPr>
        <w:t>Material:</w:t>
      </w:r>
    </w:p>
    <w:p w14:paraId="68848CA5" w14:textId="77777777" w:rsidR="00A83C03" w:rsidRPr="00246156" w:rsidRDefault="00A83C03" w:rsidP="000243EC">
      <w:pPr>
        <w:numPr>
          <w:ilvl w:val="0"/>
          <w:numId w:val="80"/>
        </w:numPr>
        <w:spacing w:line="276" w:lineRule="auto"/>
        <w:contextualSpacing/>
        <w:jc w:val="left"/>
        <w:rPr>
          <w:rFonts w:eastAsia="Times New Roman" w:cs="Times New Roman"/>
          <w:szCs w:val="20"/>
          <w:lang w:eastAsia="de-DE"/>
        </w:rPr>
      </w:pPr>
      <w:r w:rsidRPr="00246156">
        <w:rPr>
          <w:rFonts w:eastAsia="Times New Roman" w:cs="Times New Roman"/>
          <w:szCs w:val="20"/>
          <w:lang w:eastAsia="de-DE"/>
        </w:rPr>
        <w:t>Filterpapier</w:t>
      </w:r>
    </w:p>
    <w:p w14:paraId="4014733A" w14:textId="77777777" w:rsidR="00A83C03" w:rsidRPr="00246156" w:rsidRDefault="00A83C03" w:rsidP="000243EC">
      <w:pPr>
        <w:numPr>
          <w:ilvl w:val="0"/>
          <w:numId w:val="80"/>
        </w:numPr>
        <w:spacing w:line="276" w:lineRule="auto"/>
        <w:contextualSpacing/>
        <w:jc w:val="left"/>
        <w:rPr>
          <w:rFonts w:eastAsia="Times New Roman" w:cs="Times New Roman"/>
          <w:szCs w:val="20"/>
          <w:lang w:eastAsia="de-DE"/>
        </w:rPr>
      </w:pPr>
      <w:r w:rsidRPr="00246156">
        <w:rPr>
          <w:rFonts w:eastAsia="Times New Roman" w:cs="Times New Roman"/>
          <w:szCs w:val="20"/>
          <w:lang w:eastAsia="de-DE"/>
        </w:rPr>
        <w:t>Zylinder (250ml)</w:t>
      </w:r>
    </w:p>
    <w:p w14:paraId="6B955760" w14:textId="77777777" w:rsidR="00A83C03" w:rsidRPr="00246156" w:rsidRDefault="00A83C03" w:rsidP="000243EC">
      <w:pPr>
        <w:numPr>
          <w:ilvl w:val="0"/>
          <w:numId w:val="80"/>
        </w:numPr>
        <w:spacing w:line="276" w:lineRule="auto"/>
        <w:contextualSpacing/>
        <w:jc w:val="left"/>
        <w:rPr>
          <w:rFonts w:eastAsia="Times New Roman" w:cs="Times New Roman"/>
          <w:szCs w:val="20"/>
          <w:lang w:eastAsia="de-DE"/>
        </w:rPr>
      </w:pPr>
      <w:r w:rsidRPr="00246156">
        <w:rPr>
          <w:rFonts w:eastAsia="Times New Roman" w:cs="Times New Roman"/>
          <w:szCs w:val="20"/>
          <w:lang w:eastAsia="de-DE"/>
        </w:rPr>
        <w:t>Kies</w:t>
      </w:r>
    </w:p>
    <w:p w14:paraId="5B45FFE0" w14:textId="77777777" w:rsidR="00A83C03" w:rsidRPr="00246156" w:rsidRDefault="00A83C03" w:rsidP="000243EC">
      <w:pPr>
        <w:numPr>
          <w:ilvl w:val="0"/>
          <w:numId w:val="80"/>
        </w:numPr>
        <w:spacing w:line="276" w:lineRule="auto"/>
        <w:contextualSpacing/>
        <w:jc w:val="left"/>
        <w:rPr>
          <w:rFonts w:eastAsia="Times New Roman" w:cs="Times New Roman"/>
          <w:szCs w:val="20"/>
          <w:lang w:eastAsia="de-DE"/>
        </w:rPr>
      </w:pPr>
      <w:r w:rsidRPr="00246156">
        <w:rPr>
          <w:rFonts w:eastAsia="Times New Roman" w:cs="Times New Roman"/>
          <w:szCs w:val="20"/>
          <w:lang w:eastAsia="de-DE"/>
        </w:rPr>
        <w:t>Waage</w:t>
      </w:r>
    </w:p>
    <w:p w14:paraId="277613E9" w14:textId="77777777" w:rsidR="00A83C03" w:rsidRPr="00246156" w:rsidRDefault="00A83C03" w:rsidP="000243EC">
      <w:pPr>
        <w:numPr>
          <w:ilvl w:val="0"/>
          <w:numId w:val="80"/>
        </w:numPr>
        <w:spacing w:line="276" w:lineRule="auto"/>
        <w:contextualSpacing/>
        <w:jc w:val="left"/>
        <w:rPr>
          <w:rFonts w:eastAsia="Times New Roman" w:cs="Times New Roman"/>
          <w:szCs w:val="20"/>
          <w:lang w:eastAsia="de-DE"/>
        </w:rPr>
      </w:pPr>
      <w:r w:rsidRPr="00246156">
        <w:rPr>
          <w:rFonts w:eastAsia="Times New Roman" w:cs="Times New Roman"/>
          <w:szCs w:val="20"/>
          <w:lang w:eastAsia="de-DE"/>
        </w:rPr>
        <w:t>Pflanzenkohle (50g)</w:t>
      </w:r>
    </w:p>
    <w:p w14:paraId="77E69BD2" w14:textId="77777777" w:rsidR="00A83C03" w:rsidRPr="00246156" w:rsidRDefault="00A83C03" w:rsidP="000243EC">
      <w:pPr>
        <w:numPr>
          <w:ilvl w:val="0"/>
          <w:numId w:val="80"/>
        </w:numPr>
        <w:spacing w:line="276" w:lineRule="auto"/>
        <w:contextualSpacing/>
        <w:jc w:val="left"/>
        <w:rPr>
          <w:rFonts w:eastAsia="Times New Roman" w:cs="Times New Roman"/>
          <w:szCs w:val="20"/>
          <w:lang w:eastAsia="de-DE"/>
        </w:rPr>
      </w:pPr>
      <w:r w:rsidRPr="00246156">
        <w:rPr>
          <w:rFonts w:eastAsia="Times New Roman" w:cs="Times New Roman"/>
          <w:szCs w:val="20"/>
          <w:lang w:eastAsia="de-DE"/>
        </w:rPr>
        <w:t>Wasserbad</w:t>
      </w:r>
    </w:p>
    <w:p w14:paraId="64F4C0BF" w14:textId="77777777" w:rsidR="00A83C03" w:rsidRPr="00B84EB0" w:rsidRDefault="00A83C03" w:rsidP="000243EC">
      <w:pPr>
        <w:numPr>
          <w:ilvl w:val="0"/>
          <w:numId w:val="80"/>
        </w:numPr>
        <w:spacing w:line="276" w:lineRule="auto"/>
        <w:contextualSpacing/>
        <w:jc w:val="left"/>
        <w:rPr>
          <w:rFonts w:eastAsia="Times New Roman" w:cs="Times New Roman"/>
          <w:szCs w:val="20"/>
          <w:lang w:eastAsia="de-DE"/>
        </w:rPr>
      </w:pPr>
      <w:proofErr w:type="spellStart"/>
      <w:r w:rsidRPr="00246156">
        <w:rPr>
          <w:rFonts w:eastAsia="Times New Roman" w:cs="Times New Roman"/>
          <w:szCs w:val="20"/>
          <w:lang w:eastAsia="de-DE"/>
        </w:rPr>
        <w:t>Sandbett</w:t>
      </w:r>
      <w:proofErr w:type="spellEnd"/>
    </w:p>
    <w:p w14:paraId="1C934A29" w14:textId="77777777" w:rsidR="00A83C03" w:rsidRPr="00246156" w:rsidRDefault="00A83C03" w:rsidP="00A83C03">
      <w:pPr>
        <w:spacing w:line="276" w:lineRule="auto"/>
        <w:contextualSpacing/>
        <w:rPr>
          <w:rFonts w:eastAsia="Times New Roman" w:cs="Times New Roman"/>
          <w:b/>
          <w:szCs w:val="20"/>
          <w:lang w:eastAsia="de-DE"/>
        </w:rPr>
      </w:pPr>
      <w:r w:rsidRPr="00246156">
        <w:rPr>
          <w:rFonts w:eastAsia="Times New Roman" w:cs="Times New Roman"/>
          <w:b/>
          <w:szCs w:val="20"/>
          <w:lang w:eastAsia="de-DE"/>
        </w:rPr>
        <w:t xml:space="preserve">Kurzbeschreibung der Methode: </w:t>
      </w:r>
    </w:p>
    <w:p w14:paraId="5990DA83" w14:textId="77777777" w:rsidR="00A83C03" w:rsidRPr="00246156" w:rsidRDefault="00A83C03" w:rsidP="00A83C03">
      <w:pPr>
        <w:spacing w:line="276" w:lineRule="auto"/>
        <w:contextualSpacing/>
        <w:rPr>
          <w:rFonts w:eastAsia="Times New Roman" w:cs="Times New Roman"/>
          <w:szCs w:val="20"/>
          <w:lang w:eastAsia="de-DE"/>
        </w:rPr>
      </w:pPr>
      <w:r w:rsidRPr="00246156">
        <w:rPr>
          <w:rFonts w:eastAsia="Times New Roman" w:cs="Times New Roman"/>
          <w:szCs w:val="20"/>
          <w:lang w:eastAsia="de-DE"/>
        </w:rPr>
        <w:t>Filterpapier in Zylinder (250ml) einlegen und 5 Löffel Kies einfüllen. Den Kies im Zylinder befeuchten und wiegen (</w:t>
      </w:r>
      <w:proofErr w:type="spellStart"/>
      <w:r w:rsidRPr="00246156">
        <w:rPr>
          <w:rFonts w:eastAsia="Times New Roman" w:cs="Times New Roman"/>
          <w:szCs w:val="20"/>
          <w:lang w:eastAsia="de-DE"/>
        </w:rPr>
        <w:t>m</w:t>
      </w:r>
      <w:r w:rsidRPr="00246156">
        <w:rPr>
          <w:rFonts w:eastAsia="Times New Roman" w:cs="Times New Roman"/>
          <w:szCs w:val="20"/>
          <w:vertAlign w:val="subscript"/>
          <w:lang w:eastAsia="de-DE"/>
        </w:rPr>
        <w:t>tara</w:t>
      </w:r>
      <w:proofErr w:type="spellEnd"/>
      <w:r w:rsidRPr="00246156">
        <w:rPr>
          <w:rFonts w:eastAsia="Times New Roman" w:cs="Times New Roman"/>
          <w:szCs w:val="20"/>
          <w:lang w:eastAsia="de-DE"/>
        </w:rPr>
        <w:t xml:space="preserve">) bestimmen. Einfüllen von 50g Pflanzenkohle (abhängig von Zylindergröße) und dann erneut wiegen. Anschließend den Zylinder mit Probe in einem Wasserbad für einen Zeitraum von 24 Stunden sättigen. Bitte Vorsicht beim Wässern, der Zylinder kann aufschwimmen. Im Anschluss wird die Probe für 2 Stunden auf ein trockenes </w:t>
      </w:r>
      <w:proofErr w:type="spellStart"/>
      <w:r w:rsidRPr="00246156">
        <w:rPr>
          <w:rFonts w:eastAsia="Times New Roman" w:cs="Times New Roman"/>
          <w:szCs w:val="20"/>
          <w:lang w:eastAsia="de-DE"/>
        </w:rPr>
        <w:t>Sandbett</w:t>
      </w:r>
      <w:proofErr w:type="spellEnd"/>
      <w:r w:rsidRPr="00246156">
        <w:rPr>
          <w:rFonts w:eastAsia="Times New Roman" w:cs="Times New Roman"/>
          <w:szCs w:val="20"/>
          <w:lang w:eastAsia="de-DE"/>
        </w:rPr>
        <w:t xml:space="preserve"> aufgesetzt, um ungebundenes Wasser abzuziehen. Abschließend wird der Zylinder gewogen. und die Wasserhaltekapazität bestimmt. </w:t>
      </w:r>
      <w:r w:rsidRPr="00246156">
        <w:rPr>
          <w:rFonts w:eastAsia="Times New Roman" w:cs="Times New Roman"/>
          <w:color w:val="000000" w:themeColor="text1"/>
          <w:szCs w:val="20"/>
          <w:lang w:eastAsia="de-DE"/>
        </w:rPr>
        <w:t>Zur Auswertung werden zusätzlich die Angaben zum Anfangswassergehalt (WG) der eingesetzten Probe und deren Rohdichte (RD</w:t>
      </w:r>
      <w:r w:rsidRPr="00246156">
        <w:rPr>
          <w:rFonts w:eastAsia="Times New Roman" w:cs="Times New Roman"/>
          <w:color w:val="000000" w:themeColor="text1"/>
          <w:szCs w:val="20"/>
          <w:vertAlign w:val="subscript"/>
          <w:lang w:eastAsia="de-DE"/>
        </w:rPr>
        <w:t>FS</w:t>
      </w:r>
      <w:r w:rsidRPr="00246156">
        <w:rPr>
          <w:rFonts w:eastAsia="Times New Roman" w:cs="Times New Roman"/>
          <w:color w:val="000000" w:themeColor="text1"/>
          <w:szCs w:val="20"/>
          <w:lang w:eastAsia="de-DE"/>
        </w:rPr>
        <w:t xml:space="preserve">) benötigt. </w:t>
      </w:r>
    </w:p>
    <w:p w14:paraId="251BC8B4"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sz w:val="22"/>
          <w:szCs w:val="22"/>
          <w:lang w:eastAsia="de-DE"/>
        </w:rPr>
        <w:t>Masse der trockenen Probe (</w:t>
      </w:r>
      <w:proofErr w:type="spellStart"/>
      <w:r w:rsidRPr="00246156">
        <w:rPr>
          <w:rFonts w:eastAsia="Calibri" w:cs="Times New Roman"/>
          <w:color w:val="000000" w:themeColor="text1"/>
          <w:sz w:val="22"/>
          <w:szCs w:val="22"/>
          <w:lang w:eastAsia="de-DE"/>
        </w:rPr>
        <w:t>E</w:t>
      </w:r>
      <w:r w:rsidRPr="00246156">
        <w:rPr>
          <w:rFonts w:eastAsia="Calibri" w:cs="Times New Roman"/>
          <w:color w:val="000000" w:themeColor="text1"/>
          <w:sz w:val="22"/>
          <w:szCs w:val="22"/>
          <w:vertAlign w:val="subscript"/>
          <w:lang w:eastAsia="de-DE"/>
        </w:rPr>
        <w:t>tr</w:t>
      </w:r>
      <w:proofErr w:type="spellEnd"/>
      <w:r w:rsidRPr="00246156">
        <w:rPr>
          <w:rFonts w:eastAsia="Calibri" w:cs="Times New Roman"/>
          <w:color w:val="000000" w:themeColor="text1"/>
          <w:sz w:val="22"/>
          <w:szCs w:val="22"/>
          <w:lang w:eastAsia="de-DE"/>
        </w:rPr>
        <w:t>):</w:t>
      </w:r>
      <w:r w:rsidRPr="00246156">
        <w:rPr>
          <w:rFonts w:eastAsia="Calibri" w:cs="Times New Roman"/>
          <w:color w:val="000000" w:themeColor="text1"/>
          <w:lang w:eastAsia="de-DE"/>
        </w:rPr>
        <w:t xml:space="preserve"> </w:t>
      </w:r>
      <w:r w:rsidRPr="00246156">
        <w:rPr>
          <w:rFonts w:eastAsia="Calibri" w:cs="Times New Roman"/>
          <w:color w:val="000000" w:themeColor="text1"/>
          <w:lang w:eastAsia="de-DE"/>
        </w:rPr>
        <w:tab/>
      </w:r>
      <w:r w:rsidRPr="00246156">
        <w:rPr>
          <w:rFonts w:eastAsia="Calibri" w:cs="Times New Roman"/>
          <w:color w:val="000000" w:themeColor="text1"/>
          <w:lang w:eastAsia="de-DE"/>
        </w:rPr>
        <w:tab/>
      </w:r>
      <w:r w:rsidRPr="00246156">
        <w:rPr>
          <w:rFonts w:eastAsia="Calibri" w:cs="Times New Roman"/>
          <w:color w:val="000000" w:themeColor="text1"/>
          <w:lang w:eastAsia="de-DE"/>
        </w:rPr>
        <w:tab/>
      </w:r>
      <w:r w:rsidRPr="00246156">
        <w:rPr>
          <w:rFonts w:eastAsia="Calibri" w:cs="Times New Roman"/>
          <w:color w:val="000000" w:themeColor="text1"/>
          <w:lang w:eastAsia="de-DE"/>
        </w:rPr>
        <w:tab/>
      </w:r>
      <m:oMath>
        <m:sSub>
          <m:sSubPr>
            <m:ctrlPr>
              <w:rPr>
                <w:rFonts w:ascii="Cambria Math" w:eastAsia="Calibri" w:hAnsi="Cambria Math" w:cs="Times New Roman"/>
                <w:i/>
                <w:color w:val="000000" w:themeColor="text1"/>
                <w:lang w:eastAsia="de-DE"/>
              </w:rPr>
            </m:ctrlPr>
          </m:sSubPr>
          <m:e>
            <m:r>
              <w:rPr>
                <w:rFonts w:ascii="Cambria Math" w:eastAsia="Calibri" w:hAnsi="Cambria Math" w:cs="Times New Roman"/>
                <w:color w:val="000000" w:themeColor="text1"/>
                <w:lang w:eastAsia="de-DE"/>
              </w:rPr>
              <m:t>E</m:t>
            </m:r>
          </m:e>
          <m:sub>
            <m:r>
              <w:rPr>
                <w:rFonts w:ascii="Cambria Math" w:eastAsia="Calibri" w:hAnsi="Cambria Math" w:cs="Times New Roman"/>
                <w:color w:val="000000" w:themeColor="text1"/>
                <w:lang w:eastAsia="de-DE"/>
              </w:rPr>
              <m:t>tr</m:t>
            </m:r>
          </m:sub>
        </m:sSub>
        <m:r>
          <m:rPr>
            <m:sty m:val="p"/>
          </m:rPr>
          <w:rPr>
            <w:rFonts w:ascii="Cambria Math" w:eastAsia="Calibri" w:hAnsi="Cambria Math" w:cs="Cambria Math"/>
            <w:color w:val="000000" w:themeColor="text1"/>
            <w:lang w:eastAsia="de-DE"/>
          </w:rPr>
          <m:t>=</m:t>
        </m:r>
        <m:sSub>
          <m:sSubPr>
            <m:ctrlPr>
              <w:rPr>
                <w:rFonts w:ascii="Cambria Math" w:eastAsia="Calibri" w:hAnsi="Cambria Math" w:cs="Cambria Math"/>
                <w:color w:val="000000" w:themeColor="text1"/>
                <w:lang w:eastAsia="de-DE"/>
              </w:rPr>
            </m:ctrlPr>
          </m:sSubPr>
          <m:e>
            <m:r>
              <w:rPr>
                <w:rFonts w:ascii="Cambria Math" w:eastAsia="Calibri" w:hAnsi="Cambria Math" w:cs="Cambria Math"/>
                <w:color w:val="000000" w:themeColor="text1"/>
                <w:lang w:eastAsia="de-DE"/>
              </w:rPr>
              <m:t>(m</m:t>
            </m:r>
          </m:e>
          <m:sub>
            <m:r>
              <w:rPr>
                <w:rFonts w:ascii="Cambria Math" w:eastAsia="Calibri" w:hAnsi="Cambria Math" w:cs="Cambria Math"/>
                <w:color w:val="000000" w:themeColor="text1"/>
                <w:lang w:eastAsia="de-DE"/>
              </w:rPr>
              <m:t>E</m:t>
            </m:r>
          </m:sub>
        </m:sSub>
        <m:r>
          <w:rPr>
            <w:rFonts w:ascii="Cambria Math" w:eastAsia="Calibri" w:hAnsi="Cambria Math" w:cs="Cambria Math"/>
            <w:color w:val="000000" w:themeColor="text1"/>
            <w:lang w:eastAsia="de-DE"/>
          </w:rPr>
          <m:t>-</m:t>
        </m:r>
        <m:sSub>
          <m:sSubPr>
            <m:ctrlPr>
              <w:rPr>
                <w:rFonts w:ascii="Cambria Math" w:eastAsia="Calibri" w:hAnsi="Cambria Math" w:cs="Cambria Math"/>
                <w:i/>
                <w:color w:val="000000" w:themeColor="text1"/>
                <w:lang w:eastAsia="de-DE"/>
              </w:rPr>
            </m:ctrlPr>
          </m:sSubPr>
          <m:e>
            <m:r>
              <w:rPr>
                <w:rFonts w:ascii="Cambria Math" w:eastAsia="Calibri" w:hAnsi="Cambria Math" w:cs="Cambria Math"/>
                <w:color w:val="000000" w:themeColor="text1"/>
                <w:lang w:eastAsia="de-DE"/>
              </w:rPr>
              <m:t>m</m:t>
            </m:r>
          </m:e>
          <m:sub>
            <m:r>
              <w:rPr>
                <w:rFonts w:ascii="Cambria Math" w:eastAsia="Calibri" w:hAnsi="Cambria Math" w:cs="Cambria Math"/>
                <w:color w:val="000000" w:themeColor="text1"/>
                <w:lang w:eastAsia="de-DE"/>
              </w:rPr>
              <m:t>tara</m:t>
            </m:r>
          </m:sub>
        </m:sSub>
        <m:r>
          <w:rPr>
            <w:rFonts w:ascii="Cambria Math" w:eastAsia="Calibri" w:hAnsi="Cambria Math" w:cs="Cambria Math"/>
            <w:color w:val="000000" w:themeColor="text1"/>
            <w:lang w:eastAsia="de-DE"/>
          </w:rPr>
          <m:t>)*(1-</m:t>
        </m:r>
        <m:f>
          <m:fPr>
            <m:ctrlPr>
              <w:rPr>
                <w:rFonts w:ascii="Cambria Math" w:eastAsia="Calibri" w:hAnsi="Cambria Math" w:cs="Times New Roman"/>
                <w:color w:val="000000" w:themeColor="text1"/>
                <w:lang w:eastAsia="de-DE"/>
              </w:rPr>
            </m:ctrlPr>
          </m:fPr>
          <m:num>
            <m:r>
              <w:rPr>
                <w:rFonts w:ascii="Cambria Math" w:eastAsia="Calibri" w:hAnsi="Cambria Math" w:cs="Times New Roman"/>
                <w:color w:val="000000" w:themeColor="text1"/>
                <w:lang w:eastAsia="de-DE"/>
              </w:rPr>
              <m:t>WG</m:t>
            </m:r>
          </m:num>
          <m:den>
            <m:r>
              <w:rPr>
                <w:rFonts w:ascii="Cambria Math" w:eastAsia="Calibri" w:hAnsi="Cambria Math" w:cs="Times New Roman"/>
                <w:color w:val="000000" w:themeColor="text1"/>
                <w:lang w:eastAsia="de-DE"/>
              </w:rPr>
              <m:t>100</m:t>
            </m:r>
          </m:den>
        </m:f>
        <m:r>
          <w:rPr>
            <w:rFonts w:ascii="Cambria Math" w:eastAsia="Calibri" w:hAnsi="Cambria Math" w:cs="Times New Roman"/>
            <w:color w:val="000000" w:themeColor="text1"/>
            <w:lang w:eastAsia="de-DE"/>
          </w:rPr>
          <m:t>)</m:t>
        </m:r>
      </m:oMath>
    </w:p>
    <w:p w14:paraId="35EF778F" w14:textId="77777777" w:rsidR="00A83C03" w:rsidRPr="00246156" w:rsidRDefault="00A83C03" w:rsidP="00A83C03">
      <w:pPr>
        <w:spacing w:line="276" w:lineRule="auto"/>
        <w:contextualSpacing/>
        <w:rPr>
          <w:rFonts w:eastAsia="Calibri" w:cs="Times New Roman"/>
          <w:color w:val="000000" w:themeColor="text1"/>
          <w:sz w:val="22"/>
          <w:szCs w:val="22"/>
          <w:lang w:eastAsia="de-DE"/>
        </w:rPr>
      </w:pPr>
    </w:p>
    <w:p w14:paraId="3ECA7E71"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sz w:val="22"/>
          <w:szCs w:val="22"/>
          <w:lang w:eastAsia="de-DE"/>
        </w:rPr>
        <w:t>Masse der nassen Probe (E</w:t>
      </w:r>
      <w:r w:rsidRPr="00246156">
        <w:rPr>
          <w:rFonts w:eastAsia="Calibri" w:cs="Times New Roman"/>
          <w:color w:val="000000" w:themeColor="text1"/>
          <w:sz w:val="22"/>
          <w:szCs w:val="22"/>
          <w:vertAlign w:val="subscript"/>
          <w:lang w:eastAsia="de-DE"/>
        </w:rPr>
        <w:t>n</w:t>
      </w:r>
      <w:r w:rsidRPr="00246156">
        <w:rPr>
          <w:rFonts w:eastAsia="Calibri" w:cs="Times New Roman"/>
          <w:color w:val="000000" w:themeColor="text1"/>
          <w:sz w:val="22"/>
          <w:szCs w:val="22"/>
          <w:lang w:eastAsia="de-DE"/>
        </w:rPr>
        <w:t>):</w:t>
      </w:r>
      <w:r w:rsidRPr="00246156">
        <w:rPr>
          <w:rFonts w:eastAsia="Calibri" w:cs="Times New Roman"/>
          <w:color w:val="000000" w:themeColor="text1"/>
          <w:lang w:eastAsia="de-DE"/>
        </w:rPr>
        <w:tab/>
      </w:r>
      <w:r w:rsidRPr="00246156">
        <w:rPr>
          <w:rFonts w:eastAsia="Calibri" w:cs="Times New Roman"/>
          <w:color w:val="000000" w:themeColor="text1"/>
          <w:lang w:eastAsia="de-DE"/>
        </w:rPr>
        <w:tab/>
      </w:r>
      <w:r w:rsidRPr="00246156">
        <w:rPr>
          <w:rFonts w:eastAsia="Calibri" w:cs="Times New Roman"/>
          <w:color w:val="000000" w:themeColor="text1"/>
          <w:lang w:eastAsia="de-DE"/>
        </w:rPr>
        <w:tab/>
      </w:r>
      <w:r w:rsidRPr="00246156">
        <w:rPr>
          <w:rFonts w:eastAsia="Calibri" w:cs="Times New Roman"/>
          <w:color w:val="000000" w:themeColor="text1"/>
          <w:lang w:eastAsia="de-DE"/>
        </w:rPr>
        <w:tab/>
        <w:t xml:space="preserve"> </w:t>
      </w:r>
      <m:oMath>
        <m:sSub>
          <m:sSubPr>
            <m:ctrlPr>
              <w:rPr>
                <w:rFonts w:ascii="Cambria Math" w:eastAsia="Calibri" w:hAnsi="Cambria Math" w:cs="Times New Roman"/>
                <w:i/>
                <w:color w:val="000000" w:themeColor="text1"/>
                <w:lang w:eastAsia="de-DE"/>
              </w:rPr>
            </m:ctrlPr>
          </m:sSubPr>
          <m:e>
            <m:r>
              <w:rPr>
                <w:rFonts w:ascii="Cambria Math" w:eastAsia="Calibri" w:hAnsi="Cambria Math" w:cs="Times New Roman"/>
                <w:color w:val="000000" w:themeColor="text1"/>
                <w:lang w:eastAsia="de-DE"/>
              </w:rPr>
              <m:t>E</m:t>
            </m:r>
          </m:e>
          <m:sub>
            <m:r>
              <w:rPr>
                <w:rFonts w:ascii="Cambria Math" w:eastAsia="Calibri" w:hAnsi="Cambria Math" w:cs="Times New Roman"/>
                <w:color w:val="000000" w:themeColor="text1"/>
                <w:lang w:eastAsia="de-DE"/>
              </w:rPr>
              <m:t>n</m:t>
            </m:r>
          </m:sub>
        </m:sSub>
        <m:r>
          <m:rPr>
            <m:sty m:val="p"/>
          </m:rPr>
          <w:rPr>
            <w:rFonts w:ascii="Cambria Math" w:eastAsia="Calibri" w:hAnsi="Cambria Math" w:cs="Cambria Math"/>
            <w:color w:val="000000" w:themeColor="text1"/>
            <w:lang w:eastAsia="de-DE"/>
          </w:rPr>
          <m:t>=</m:t>
        </m:r>
        <m:sSub>
          <m:sSubPr>
            <m:ctrlPr>
              <w:rPr>
                <w:rFonts w:ascii="Cambria Math" w:eastAsia="Calibri" w:hAnsi="Cambria Math" w:cs="Cambria Math"/>
                <w:color w:val="000000" w:themeColor="text1"/>
                <w:lang w:eastAsia="de-DE"/>
              </w:rPr>
            </m:ctrlPr>
          </m:sSubPr>
          <m:e>
            <m:r>
              <w:rPr>
                <w:rFonts w:ascii="Cambria Math" w:eastAsia="Calibri" w:hAnsi="Cambria Math" w:cs="Cambria Math"/>
                <w:color w:val="000000" w:themeColor="text1"/>
                <w:lang w:eastAsia="de-DE"/>
              </w:rPr>
              <m:t>m</m:t>
            </m:r>
          </m:e>
          <m:sub>
            <m:r>
              <w:rPr>
                <w:rFonts w:ascii="Cambria Math" w:eastAsia="Calibri" w:hAnsi="Cambria Math" w:cs="Cambria Math"/>
                <w:color w:val="000000" w:themeColor="text1"/>
                <w:lang w:eastAsia="de-DE"/>
              </w:rPr>
              <m:t>brutto</m:t>
            </m:r>
          </m:sub>
        </m:sSub>
        <m:r>
          <w:rPr>
            <w:rFonts w:ascii="Cambria Math" w:eastAsia="Calibri" w:hAnsi="Cambria Math" w:cs="Cambria Math"/>
            <w:color w:val="000000" w:themeColor="text1"/>
            <w:lang w:eastAsia="de-DE"/>
          </w:rPr>
          <m:t>-</m:t>
        </m:r>
        <m:sSub>
          <m:sSubPr>
            <m:ctrlPr>
              <w:rPr>
                <w:rFonts w:ascii="Cambria Math" w:eastAsia="Calibri" w:hAnsi="Cambria Math" w:cs="Cambria Math"/>
                <w:i/>
                <w:color w:val="000000" w:themeColor="text1"/>
                <w:lang w:eastAsia="de-DE"/>
              </w:rPr>
            </m:ctrlPr>
          </m:sSubPr>
          <m:e>
            <m:r>
              <w:rPr>
                <w:rFonts w:ascii="Cambria Math" w:eastAsia="Calibri" w:hAnsi="Cambria Math" w:cs="Cambria Math"/>
                <w:color w:val="000000" w:themeColor="text1"/>
                <w:lang w:eastAsia="de-DE"/>
              </w:rPr>
              <m:t>m</m:t>
            </m:r>
          </m:e>
          <m:sub>
            <m:r>
              <w:rPr>
                <w:rFonts w:ascii="Cambria Math" w:eastAsia="Calibri" w:hAnsi="Cambria Math" w:cs="Cambria Math"/>
                <w:color w:val="000000" w:themeColor="text1"/>
                <w:lang w:eastAsia="de-DE"/>
              </w:rPr>
              <m:t>tara</m:t>
            </m:r>
          </m:sub>
        </m:sSub>
      </m:oMath>
    </w:p>
    <w:p w14:paraId="7961988D" w14:textId="77777777" w:rsidR="00A83C03" w:rsidRPr="00246156" w:rsidRDefault="00A83C03" w:rsidP="00A83C03">
      <w:pPr>
        <w:spacing w:line="276" w:lineRule="auto"/>
        <w:contextualSpacing/>
        <w:rPr>
          <w:rFonts w:eastAsia="Calibri" w:cs="Times New Roman"/>
          <w:color w:val="000000" w:themeColor="text1"/>
          <w:sz w:val="22"/>
          <w:szCs w:val="22"/>
          <w:lang w:eastAsia="de-DE"/>
        </w:rPr>
      </w:pPr>
    </w:p>
    <w:p w14:paraId="302661D1"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sz w:val="22"/>
          <w:szCs w:val="22"/>
          <w:lang w:eastAsia="de-DE"/>
        </w:rPr>
        <w:t>gespeicherte Wassermenge (</w:t>
      </w:r>
      <w:proofErr w:type="spellStart"/>
      <w:r w:rsidRPr="00246156">
        <w:rPr>
          <w:rFonts w:eastAsia="Calibri" w:cs="Times New Roman"/>
          <w:color w:val="000000" w:themeColor="text1"/>
          <w:sz w:val="22"/>
          <w:szCs w:val="22"/>
          <w:lang w:eastAsia="de-DE"/>
        </w:rPr>
        <w:t>W</w:t>
      </w:r>
      <w:r w:rsidRPr="00246156">
        <w:rPr>
          <w:rFonts w:eastAsia="Calibri" w:cs="Times New Roman"/>
          <w:color w:val="000000" w:themeColor="text1"/>
          <w:sz w:val="22"/>
          <w:szCs w:val="22"/>
          <w:vertAlign w:val="subscript"/>
          <w:lang w:eastAsia="de-DE"/>
        </w:rPr>
        <w:t>m</w:t>
      </w:r>
      <w:proofErr w:type="spellEnd"/>
      <w:r w:rsidRPr="00246156">
        <w:rPr>
          <w:rFonts w:eastAsia="Calibri" w:cs="Times New Roman"/>
          <w:color w:val="000000" w:themeColor="text1"/>
          <w:sz w:val="22"/>
          <w:szCs w:val="22"/>
          <w:lang w:eastAsia="de-DE"/>
        </w:rPr>
        <w:t>):</w:t>
      </w:r>
      <w:r w:rsidRPr="00246156">
        <w:rPr>
          <w:rFonts w:eastAsia="Calibri" w:cs="Times New Roman"/>
          <w:color w:val="000000" w:themeColor="text1"/>
          <w:sz w:val="22"/>
          <w:szCs w:val="22"/>
          <w:lang w:eastAsia="de-DE"/>
        </w:rPr>
        <w:tab/>
      </w:r>
      <w:r w:rsidRPr="00246156">
        <w:rPr>
          <w:rFonts w:eastAsia="Calibri" w:cs="Times New Roman"/>
          <w:color w:val="000000" w:themeColor="text1"/>
          <w:lang w:eastAsia="de-DE"/>
        </w:rPr>
        <w:tab/>
      </w:r>
      <w:r w:rsidRPr="00246156">
        <w:rPr>
          <w:rFonts w:eastAsia="Calibri" w:cs="Times New Roman"/>
          <w:color w:val="000000" w:themeColor="text1"/>
          <w:lang w:eastAsia="de-DE"/>
        </w:rPr>
        <w:tab/>
        <w:t xml:space="preserve"> </w:t>
      </w:r>
      <m:oMath>
        <m:sSub>
          <m:sSubPr>
            <m:ctrlPr>
              <w:rPr>
                <w:rFonts w:ascii="Cambria Math" w:eastAsia="Calibri" w:hAnsi="Cambria Math" w:cs="Times New Roman"/>
                <w:i/>
                <w:color w:val="000000" w:themeColor="text1"/>
                <w:lang w:eastAsia="de-DE"/>
              </w:rPr>
            </m:ctrlPr>
          </m:sSubPr>
          <m:e>
            <m:r>
              <w:rPr>
                <w:rFonts w:ascii="Cambria Math" w:eastAsia="Calibri" w:hAnsi="Cambria Math" w:cs="Times New Roman"/>
                <w:color w:val="000000" w:themeColor="text1"/>
                <w:lang w:eastAsia="de-DE"/>
              </w:rPr>
              <m:t>W</m:t>
            </m:r>
          </m:e>
          <m:sub>
            <m:r>
              <w:rPr>
                <w:rFonts w:ascii="Cambria Math" w:eastAsia="Calibri" w:hAnsi="Cambria Math" w:cs="Times New Roman"/>
                <w:color w:val="000000" w:themeColor="text1"/>
                <w:lang w:eastAsia="de-DE"/>
              </w:rPr>
              <m:t>m</m:t>
            </m:r>
          </m:sub>
        </m:sSub>
        <m:r>
          <m:rPr>
            <m:sty m:val="p"/>
          </m:rPr>
          <w:rPr>
            <w:rFonts w:ascii="Cambria Math" w:eastAsia="Calibri" w:hAnsi="Cambria Math" w:cs="Cambria Math"/>
            <w:color w:val="000000" w:themeColor="text1"/>
            <w:lang w:eastAsia="de-DE"/>
          </w:rPr>
          <m:t>=</m:t>
        </m:r>
        <m:sSub>
          <m:sSubPr>
            <m:ctrlPr>
              <w:rPr>
                <w:rFonts w:ascii="Cambria Math" w:eastAsia="Calibri" w:hAnsi="Cambria Math" w:cs="Cambria Math"/>
                <w:color w:val="000000" w:themeColor="text1"/>
                <w:lang w:eastAsia="de-DE"/>
              </w:rPr>
            </m:ctrlPr>
          </m:sSubPr>
          <m:e>
            <m:r>
              <w:rPr>
                <w:rFonts w:ascii="Cambria Math" w:eastAsia="Calibri" w:hAnsi="Cambria Math" w:cs="Cambria Math"/>
                <w:color w:val="000000" w:themeColor="text1"/>
                <w:lang w:eastAsia="de-DE"/>
              </w:rPr>
              <m:t>E</m:t>
            </m:r>
          </m:e>
          <m:sub>
            <m:r>
              <w:rPr>
                <w:rFonts w:ascii="Cambria Math" w:eastAsia="Calibri" w:hAnsi="Cambria Math" w:cs="Cambria Math"/>
                <w:color w:val="000000" w:themeColor="text1"/>
                <w:lang w:eastAsia="de-DE"/>
              </w:rPr>
              <m:t>n</m:t>
            </m:r>
          </m:sub>
        </m:sSub>
        <m:r>
          <w:rPr>
            <w:rFonts w:ascii="Cambria Math" w:eastAsia="Calibri" w:hAnsi="Cambria Math" w:cs="Cambria Math"/>
            <w:color w:val="000000" w:themeColor="text1"/>
            <w:lang w:eastAsia="de-DE"/>
          </w:rPr>
          <m:t>-</m:t>
        </m:r>
        <m:sSub>
          <m:sSubPr>
            <m:ctrlPr>
              <w:rPr>
                <w:rFonts w:ascii="Cambria Math" w:eastAsia="Calibri" w:hAnsi="Cambria Math" w:cs="Cambria Math"/>
                <w:i/>
                <w:color w:val="000000" w:themeColor="text1"/>
                <w:lang w:eastAsia="de-DE"/>
              </w:rPr>
            </m:ctrlPr>
          </m:sSubPr>
          <m:e>
            <m:r>
              <w:rPr>
                <w:rFonts w:ascii="Cambria Math" w:eastAsia="Calibri" w:hAnsi="Cambria Math" w:cs="Cambria Math"/>
                <w:color w:val="000000" w:themeColor="text1"/>
                <w:lang w:eastAsia="de-DE"/>
              </w:rPr>
              <m:t>E</m:t>
            </m:r>
          </m:e>
          <m:sub>
            <m:r>
              <w:rPr>
                <w:rFonts w:ascii="Cambria Math" w:eastAsia="Calibri" w:hAnsi="Cambria Math" w:cs="Cambria Math"/>
                <w:color w:val="000000" w:themeColor="text1"/>
                <w:lang w:eastAsia="de-DE"/>
              </w:rPr>
              <m:t>tr</m:t>
            </m:r>
          </m:sub>
        </m:sSub>
      </m:oMath>
    </w:p>
    <w:p w14:paraId="4B836DDC" w14:textId="77777777" w:rsidR="00A83C03" w:rsidRPr="00246156" w:rsidRDefault="00A83C03" w:rsidP="00A83C03">
      <w:pPr>
        <w:spacing w:line="276" w:lineRule="auto"/>
        <w:contextualSpacing/>
        <w:rPr>
          <w:rFonts w:eastAsia="Calibri" w:cs="Times New Roman"/>
          <w:color w:val="000000" w:themeColor="text1"/>
          <w:sz w:val="22"/>
          <w:szCs w:val="22"/>
          <w:lang w:eastAsia="de-DE"/>
        </w:rPr>
      </w:pPr>
    </w:p>
    <w:p w14:paraId="0C1A7016"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sz w:val="22"/>
          <w:szCs w:val="22"/>
          <w:lang w:eastAsia="de-DE"/>
        </w:rPr>
        <w:t>Probenvolumen (PV):</w:t>
      </w:r>
      <w:r w:rsidRPr="00246156">
        <w:rPr>
          <w:rFonts w:eastAsia="Calibri" w:cs="Times New Roman"/>
          <w:color w:val="000000" w:themeColor="text1"/>
          <w:sz w:val="22"/>
          <w:szCs w:val="22"/>
          <w:lang w:eastAsia="de-DE"/>
        </w:rPr>
        <w:tab/>
      </w:r>
      <w:r w:rsidRPr="00246156">
        <w:rPr>
          <w:rFonts w:eastAsia="Calibri" w:cs="Times New Roman"/>
          <w:color w:val="000000" w:themeColor="text1"/>
          <w:lang w:eastAsia="de-DE"/>
        </w:rPr>
        <w:tab/>
      </w:r>
      <w:r w:rsidRPr="00246156">
        <w:rPr>
          <w:rFonts w:eastAsia="Calibri" w:cs="Times New Roman"/>
          <w:color w:val="000000" w:themeColor="text1"/>
          <w:lang w:eastAsia="de-DE"/>
        </w:rPr>
        <w:tab/>
      </w:r>
      <w:r w:rsidRPr="00246156">
        <w:rPr>
          <w:rFonts w:eastAsia="Calibri" w:cs="Times New Roman"/>
          <w:color w:val="000000" w:themeColor="text1"/>
          <w:lang w:eastAsia="de-DE"/>
        </w:rPr>
        <w:tab/>
      </w:r>
      <w:r w:rsidRPr="00246156">
        <w:rPr>
          <w:rFonts w:eastAsia="Calibri" w:cs="Times New Roman"/>
          <w:color w:val="000000" w:themeColor="text1"/>
          <w:lang w:eastAsia="de-DE"/>
        </w:rPr>
        <w:tab/>
        <w:t xml:space="preserve"> </w:t>
      </w:r>
      <m:oMath>
        <m:r>
          <w:rPr>
            <w:rFonts w:ascii="Cambria Math" w:eastAsia="Calibri" w:hAnsi="Cambria Math" w:cs="Times New Roman"/>
            <w:color w:val="000000" w:themeColor="text1"/>
            <w:lang w:val="en-US" w:eastAsia="de-DE"/>
          </w:rPr>
          <m:t>PV</m:t>
        </m:r>
        <m:r>
          <m:rPr>
            <m:sty m:val="p"/>
          </m:rPr>
          <w:rPr>
            <w:rFonts w:ascii="Cambria Math" w:eastAsia="Calibri" w:hAnsi="Cambria Math" w:cs="Cambria Math"/>
            <w:color w:val="000000" w:themeColor="text1"/>
            <w:lang w:eastAsia="de-DE"/>
          </w:rPr>
          <m:t>=</m:t>
        </m:r>
        <m:f>
          <m:fPr>
            <m:ctrlPr>
              <w:rPr>
                <w:rFonts w:ascii="Cambria Math" w:eastAsia="Calibri" w:hAnsi="Cambria Math" w:cs="Times New Roman"/>
                <w:color w:val="000000" w:themeColor="text1"/>
                <w:lang w:eastAsia="de-DE"/>
              </w:rPr>
            </m:ctrlPr>
          </m:fPr>
          <m:num>
            <m:sSub>
              <m:sSubPr>
                <m:ctrlPr>
                  <w:rPr>
                    <w:rFonts w:ascii="Cambria Math" w:eastAsia="Calibri" w:hAnsi="Cambria Math" w:cs="Cambria Math"/>
                    <w:color w:val="000000" w:themeColor="text1"/>
                    <w:lang w:eastAsia="de-DE"/>
                  </w:rPr>
                </m:ctrlPr>
              </m:sSubPr>
              <m:e>
                <m:r>
                  <w:rPr>
                    <w:rFonts w:ascii="Cambria Math" w:eastAsia="Calibri" w:hAnsi="Cambria Math" w:cs="Cambria Math"/>
                    <w:color w:val="000000" w:themeColor="text1"/>
                    <w:lang w:eastAsia="de-DE"/>
                  </w:rPr>
                  <m:t>m</m:t>
                </m:r>
              </m:e>
              <m:sub>
                <m:r>
                  <w:rPr>
                    <w:rFonts w:ascii="Cambria Math" w:eastAsia="Calibri" w:hAnsi="Cambria Math" w:cs="Cambria Math"/>
                    <w:color w:val="000000" w:themeColor="text1"/>
                    <w:lang w:eastAsia="de-DE"/>
                  </w:rPr>
                  <m:t>E</m:t>
                </m:r>
              </m:sub>
            </m:sSub>
            <m:r>
              <w:rPr>
                <w:rFonts w:ascii="Cambria Math" w:eastAsia="Calibri" w:hAnsi="Cambria Math" w:cs="Times New Roman"/>
                <w:color w:val="000000" w:themeColor="text1"/>
                <w:lang w:eastAsia="de-DE"/>
              </w:rPr>
              <m:t xml:space="preserve">- </m:t>
            </m:r>
            <m:sSub>
              <m:sSubPr>
                <m:ctrlPr>
                  <w:rPr>
                    <w:rFonts w:ascii="Cambria Math" w:eastAsia="Calibri" w:hAnsi="Cambria Math" w:cs="Cambria Math"/>
                    <w:i/>
                    <w:color w:val="000000" w:themeColor="text1"/>
                    <w:lang w:eastAsia="de-DE"/>
                  </w:rPr>
                </m:ctrlPr>
              </m:sSubPr>
              <m:e>
                <m:r>
                  <w:rPr>
                    <w:rFonts w:ascii="Cambria Math" w:eastAsia="Calibri" w:hAnsi="Cambria Math" w:cs="Cambria Math"/>
                    <w:color w:val="000000" w:themeColor="text1"/>
                    <w:lang w:eastAsia="de-DE"/>
                  </w:rPr>
                  <m:t>m</m:t>
                </m:r>
              </m:e>
              <m:sub>
                <m:r>
                  <w:rPr>
                    <w:rFonts w:ascii="Cambria Math" w:eastAsia="Calibri" w:hAnsi="Cambria Math" w:cs="Cambria Math"/>
                    <w:color w:val="000000" w:themeColor="text1"/>
                    <w:lang w:eastAsia="de-DE"/>
                  </w:rPr>
                  <m:t>tara</m:t>
                </m:r>
              </m:sub>
            </m:sSub>
          </m:num>
          <m:den>
            <m:sSub>
              <m:sSubPr>
                <m:ctrlPr>
                  <w:rPr>
                    <w:rFonts w:ascii="Cambria Math" w:eastAsia="Calibri" w:hAnsi="Cambria Math" w:cs="Times New Roman"/>
                    <w:i/>
                    <w:color w:val="000000" w:themeColor="text1"/>
                    <w:lang w:eastAsia="de-DE"/>
                  </w:rPr>
                </m:ctrlPr>
              </m:sSubPr>
              <m:e>
                <m:r>
                  <w:rPr>
                    <w:rFonts w:ascii="Cambria Math" w:eastAsia="Calibri" w:hAnsi="Cambria Math" w:cs="Times New Roman"/>
                    <w:color w:val="000000" w:themeColor="text1"/>
                    <w:lang w:eastAsia="de-DE"/>
                  </w:rPr>
                  <m:t>RD</m:t>
                </m:r>
              </m:e>
              <m:sub>
                <m:r>
                  <w:rPr>
                    <w:rFonts w:ascii="Cambria Math" w:eastAsia="Calibri" w:hAnsi="Cambria Math" w:cs="Times New Roman"/>
                    <w:color w:val="000000" w:themeColor="text1"/>
                    <w:lang w:eastAsia="de-DE"/>
                  </w:rPr>
                  <m:t>FS</m:t>
                </m:r>
              </m:sub>
            </m:sSub>
          </m:den>
        </m:f>
      </m:oMath>
    </w:p>
    <w:p w14:paraId="6D4AA354"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Helvetica"/>
          <w:sz w:val="22"/>
          <w:szCs w:val="22"/>
        </w:rPr>
      </w:pPr>
    </w:p>
    <w:p w14:paraId="6368B537" w14:textId="77777777" w:rsidR="00A83C03" w:rsidRPr="00246156" w:rsidRDefault="00A83C03" w:rsidP="00A83C03">
      <w:pPr>
        <w:spacing w:line="276" w:lineRule="auto"/>
        <w:contextualSpacing/>
        <w:rPr>
          <w:rFonts w:eastAsia="Calibri" w:cs="Times New Roman"/>
          <w:color w:val="000000" w:themeColor="text1"/>
          <w:sz w:val="22"/>
          <w:szCs w:val="22"/>
          <w:lang w:eastAsia="de-DE"/>
        </w:rPr>
      </w:pPr>
      <w:r w:rsidRPr="00246156">
        <w:rPr>
          <w:rFonts w:eastAsia="Calibri" w:cs="Times New Roman"/>
          <w:color w:val="000000" w:themeColor="text1"/>
          <w:sz w:val="22"/>
          <w:szCs w:val="22"/>
          <w:lang w:eastAsia="de-DE"/>
        </w:rPr>
        <w:t>Maximale Wasserkapazität (</w:t>
      </w:r>
      <w:proofErr w:type="spellStart"/>
      <w:r w:rsidRPr="00246156">
        <w:rPr>
          <w:rFonts w:eastAsia="Calibri" w:cs="Times New Roman"/>
          <w:color w:val="000000" w:themeColor="text1"/>
          <w:sz w:val="22"/>
          <w:szCs w:val="22"/>
          <w:lang w:eastAsia="de-DE"/>
        </w:rPr>
        <w:t>WK</w:t>
      </w:r>
      <w:r w:rsidRPr="00246156">
        <w:rPr>
          <w:rFonts w:eastAsia="Calibri" w:cs="Times New Roman"/>
          <w:color w:val="000000" w:themeColor="text1"/>
          <w:sz w:val="22"/>
          <w:szCs w:val="22"/>
          <w:vertAlign w:val="subscript"/>
          <w:lang w:eastAsia="de-DE"/>
        </w:rPr>
        <w:t>max</w:t>
      </w:r>
      <w:proofErr w:type="spellEnd"/>
      <w:r w:rsidRPr="00246156">
        <w:rPr>
          <w:rFonts w:eastAsia="Calibri" w:cs="Times New Roman"/>
          <w:color w:val="000000" w:themeColor="text1"/>
          <w:sz w:val="22"/>
          <w:szCs w:val="22"/>
          <w:lang w:eastAsia="de-DE"/>
        </w:rPr>
        <w:t xml:space="preserve">) </w:t>
      </w:r>
      <w:r w:rsidRPr="00246156">
        <w:rPr>
          <w:rFonts w:eastAsia="Calibri" w:cs="Times New Roman"/>
          <w:color w:val="000000" w:themeColor="text1"/>
          <w:sz w:val="20"/>
          <w:szCs w:val="20"/>
          <w:lang w:eastAsia="de-DE"/>
        </w:rPr>
        <w:t>Angabe in [</w:t>
      </w:r>
      <w:proofErr w:type="spellStart"/>
      <w:r w:rsidRPr="00246156">
        <w:rPr>
          <w:rFonts w:eastAsia="Calibri" w:cs="Times New Roman"/>
          <w:color w:val="000000" w:themeColor="text1"/>
          <w:sz w:val="20"/>
          <w:szCs w:val="20"/>
          <w:lang w:eastAsia="de-DE"/>
        </w:rPr>
        <w:t>Vol</w:t>
      </w:r>
      <w:proofErr w:type="spellEnd"/>
      <w:r w:rsidRPr="00246156">
        <w:rPr>
          <w:rFonts w:eastAsia="Calibri" w:cs="Times New Roman"/>
          <w:color w:val="000000" w:themeColor="text1"/>
          <w:sz w:val="20"/>
          <w:szCs w:val="20"/>
          <w:lang w:eastAsia="de-DE"/>
        </w:rPr>
        <w:t xml:space="preserve"> %]:</w:t>
      </w:r>
      <w:r w:rsidRPr="00246156">
        <w:rPr>
          <w:rFonts w:eastAsia="Calibri" w:cs="Times New Roman"/>
          <w:color w:val="000000" w:themeColor="text1"/>
          <w:lang w:eastAsia="de-DE"/>
        </w:rPr>
        <w:tab/>
        <w:t xml:space="preserve"> </w:t>
      </w:r>
      <m:oMath>
        <m:sSub>
          <m:sSubPr>
            <m:ctrlPr>
              <w:rPr>
                <w:rFonts w:ascii="Cambria Math" w:eastAsia="Calibri" w:hAnsi="Cambria Math" w:cs="Times New Roman"/>
                <w:i/>
                <w:color w:val="000000" w:themeColor="text1"/>
                <w:lang w:eastAsia="de-DE"/>
              </w:rPr>
            </m:ctrlPr>
          </m:sSubPr>
          <m:e>
            <m:r>
              <w:rPr>
                <w:rFonts w:ascii="Cambria Math" w:eastAsia="Calibri" w:hAnsi="Cambria Math" w:cs="Times New Roman"/>
                <w:color w:val="000000" w:themeColor="text1"/>
                <w:lang w:eastAsia="de-DE"/>
              </w:rPr>
              <m:t>WK</m:t>
            </m:r>
          </m:e>
          <m:sub>
            <m:r>
              <w:rPr>
                <w:rFonts w:ascii="Cambria Math" w:eastAsia="Calibri" w:hAnsi="Cambria Math" w:cs="Times New Roman"/>
                <w:color w:val="000000" w:themeColor="text1"/>
                <w:lang w:eastAsia="de-DE"/>
              </w:rPr>
              <m:t>max</m:t>
            </m:r>
          </m:sub>
        </m:sSub>
        <m:r>
          <m:rPr>
            <m:sty m:val="p"/>
          </m:rPr>
          <w:rPr>
            <w:rFonts w:ascii="Cambria Math" w:eastAsia="Calibri" w:hAnsi="Cambria Math" w:cs="Cambria Math"/>
            <w:color w:val="000000" w:themeColor="text1"/>
            <w:lang w:eastAsia="de-DE"/>
          </w:rPr>
          <m:t>=</m:t>
        </m:r>
        <m:f>
          <m:fPr>
            <m:ctrlPr>
              <w:rPr>
                <w:rFonts w:ascii="Cambria Math" w:eastAsia="Calibri" w:hAnsi="Cambria Math" w:cs="Times New Roman"/>
                <w:color w:val="000000" w:themeColor="text1"/>
                <w:lang w:eastAsia="de-DE"/>
              </w:rPr>
            </m:ctrlPr>
          </m:fPr>
          <m:num>
            <m:sSub>
              <m:sSubPr>
                <m:ctrlPr>
                  <w:rPr>
                    <w:rFonts w:ascii="Cambria Math" w:eastAsia="Calibri" w:hAnsi="Cambria Math" w:cs="Times New Roman"/>
                    <w:i/>
                    <w:color w:val="000000" w:themeColor="text1"/>
                    <w:lang w:eastAsia="de-DE"/>
                  </w:rPr>
                </m:ctrlPr>
              </m:sSubPr>
              <m:e>
                <m:r>
                  <w:rPr>
                    <w:rFonts w:ascii="Cambria Math" w:eastAsia="Calibri" w:hAnsi="Cambria Math" w:cs="Times New Roman"/>
                    <w:color w:val="000000" w:themeColor="text1"/>
                    <w:lang w:eastAsia="de-DE"/>
                  </w:rPr>
                  <m:t>W</m:t>
                </m:r>
              </m:e>
              <m:sub>
                <m:r>
                  <w:rPr>
                    <w:rFonts w:ascii="Cambria Math" w:eastAsia="Calibri" w:hAnsi="Cambria Math" w:cs="Times New Roman"/>
                    <w:color w:val="000000" w:themeColor="text1"/>
                    <w:lang w:eastAsia="de-DE"/>
                  </w:rPr>
                  <m:t>m</m:t>
                </m:r>
              </m:sub>
            </m:sSub>
          </m:num>
          <m:den>
            <m:r>
              <w:rPr>
                <w:rFonts w:ascii="Cambria Math" w:eastAsia="Calibri" w:hAnsi="Cambria Math" w:cs="Times New Roman"/>
                <w:color w:val="000000" w:themeColor="text1"/>
                <w:lang w:eastAsia="de-DE"/>
              </w:rPr>
              <m:t>PV</m:t>
            </m:r>
          </m:den>
        </m:f>
      </m:oMath>
    </w:p>
    <w:p w14:paraId="42FCE7CE"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Helvetica"/>
          <w:sz w:val="22"/>
          <w:szCs w:val="22"/>
        </w:rPr>
      </w:pPr>
    </w:p>
    <w:p w14:paraId="7B55A818"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Helvetica"/>
          <w:sz w:val="20"/>
          <w:szCs w:val="20"/>
        </w:rPr>
      </w:pPr>
      <w:r w:rsidRPr="00246156">
        <w:rPr>
          <w:rFonts w:ascii="Roboto Condensed Light" w:eastAsia="Calibri" w:hAnsi="Roboto Condensed Light" w:cs="Helvetica"/>
          <w:sz w:val="20"/>
          <w:szCs w:val="20"/>
        </w:rPr>
        <w:t>WG: Wassergehalt [</w:t>
      </w:r>
      <w:proofErr w:type="spellStart"/>
      <w:r w:rsidRPr="00246156">
        <w:rPr>
          <w:rFonts w:ascii="Roboto Condensed Light" w:eastAsia="Calibri" w:hAnsi="Roboto Condensed Light" w:cs="Helvetica"/>
          <w:sz w:val="20"/>
          <w:szCs w:val="20"/>
        </w:rPr>
        <w:t>Gew</w:t>
      </w:r>
      <w:proofErr w:type="spellEnd"/>
      <w:r w:rsidRPr="00246156">
        <w:rPr>
          <w:rFonts w:ascii="Roboto Condensed Light" w:eastAsia="Calibri" w:hAnsi="Roboto Condensed Light" w:cs="Helvetica"/>
          <w:sz w:val="20"/>
          <w:szCs w:val="20"/>
        </w:rPr>
        <w:t xml:space="preserve"> %] </w:t>
      </w:r>
    </w:p>
    <w:p w14:paraId="201E8DE4"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Times"/>
          <w:sz w:val="20"/>
          <w:szCs w:val="20"/>
        </w:rPr>
      </w:pPr>
      <w:r w:rsidRPr="00246156">
        <w:rPr>
          <w:rFonts w:ascii="Roboto Condensed Light" w:eastAsia="Calibri" w:hAnsi="Roboto Condensed Light" w:cs="Helvetica"/>
          <w:sz w:val="20"/>
          <w:szCs w:val="20"/>
        </w:rPr>
        <w:t>RD</w:t>
      </w:r>
      <w:r w:rsidRPr="00246156">
        <w:rPr>
          <w:rFonts w:ascii="Roboto Condensed Light" w:eastAsia="Calibri" w:hAnsi="Roboto Condensed Light" w:cs="Helvetica"/>
          <w:position w:val="-3"/>
          <w:sz w:val="20"/>
          <w:szCs w:val="20"/>
          <w:vertAlign w:val="subscript"/>
        </w:rPr>
        <w:t>FS</w:t>
      </w:r>
      <w:r w:rsidRPr="00246156">
        <w:rPr>
          <w:rFonts w:ascii="Roboto Condensed Light" w:eastAsia="Calibri" w:hAnsi="Roboto Condensed Light" w:cs="Helvetica"/>
          <w:sz w:val="20"/>
          <w:szCs w:val="20"/>
        </w:rPr>
        <w:t xml:space="preserve">: Rohdichte frisch [kg/l] </w:t>
      </w:r>
      <w:r w:rsidRPr="00246156">
        <w:rPr>
          <w:rFonts w:ascii="Roboto Condensed Light" w:eastAsia="Calibri" w:hAnsi="Roboto Condensed Light" w:cs="Helvetica"/>
          <w:sz w:val="20"/>
          <w:szCs w:val="20"/>
        </w:rPr>
        <w:sym w:font="Wingdings" w:char="F0E0"/>
      </w:r>
      <w:r w:rsidRPr="00246156">
        <w:rPr>
          <w:rFonts w:ascii="Roboto Condensed Light" w:eastAsia="Calibri" w:hAnsi="Roboto Condensed Light" w:cs="Helvetica"/>
          <w:sz w:val="20"/>
          <w:szCs w:val="20"/>
        </w:rPr>
        <w:t xml:space="preserve"> vereinfacht: Schüttdichte nehmen</w:t>
      </w:r>
    </w:p>
    <w:p w14:paraId="4F363054"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Helvetica"/>
          <w:sz w:val="20"/>
          <w:szCs w:val="20"/>
        </w:rPr>
      </w:pPr>
      <w:r w:rsidRPr="00246156">
        <w:rPr>
          <w:rFonts w:ascii="Roboto Condensed Light" w:eastAsia="Calibri" w:hAnsi="Roboto Condensed Light" w:cs="Helvetica"/>
          <w:sz w:val="20"/>
          <w:szCs w:val="20"/>
        </w:rPr>
        <w:t>m</w:t>
      </w:r>
      <w:proofErr w:type="spellStart"/>
      <w:r w:rsidRPr="00246156">
        <w:rPr>
          <w:rFonts w:ascii="Roboto Condensed Light" w:eastAsia="Calibri" w:hAnsi="Roboto Condensed Light" w:cs="Helvetica"/>
          <w:position w:val="-3"/>
          <w:sz w:val="20"/>
          <w:szCs w:val="20"/>
          <w:vertAlign w:val="subscript"/>
        </w:rPr>
        <w:t>tara</w:t>
      </w:r>
      <w:proofErr w:type="spellEnd"/>
      <w:r w:rsidRPr="00246156">
        <w:rPr>
          <w:rFonts w:ascii="Roboto Condensed Light" w:eastAsia="Calibri" w:hAnsi="Roboto Condensed Light" w:cs="Helvetica"/>
          <w:sz w:val="20"/>
          <w:szCs w:val="20"/>
        </w:rPr>
        <w:t>: Masse Zylinder + feuchtes Filterpapier und Kiesboden</w:t>
      </w:r>
    </w:p>
    <w:p w14:paraId="6CE8F1CF"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Times"/>
          <w:sz w:val="20"/>
          <w:szCs w:val="20"/>
        </w:rPr>
      </w:pPr>
      <w:r w:rsidRPr="00246156">
        <w:rPr>
          <w:rFonts w:ascii="Roboto Condensed Light" w:eastAsia="Calibri" w:hAnsi="Roboto Condensed Light" w:cs="Helvetica"/>
          <w:sz w:val="20"/>
          <w:szCs w:val="20"/>
        </w:rPr>
        <w:t>m</w:t>
      </w:r>
      <w:r w:rsidRPr="00246156">
        <w:rPr>
          <w:rFonts w:ascii="Roboto Condensed Light" w:eastAsia="Calibri" w:hAnsi="Roboto Condensed Light" w:cs="Helvetica"/>
          <w:position w:val="-3"/>
          <w:sz w:val="20"/>
          <w:szCs w:val="20"/>
          <w:vertAlign w:val="subscript"/>
        </w:rPr>
        <w:t>E</w:t>
      </w:r>
      <w:r w:rsidRPr="00246156">
        <w:rPr>
          <w:rFonts w:ascii="Roboto Condensed Light" w:eastAsia="Calibri" w:hAnsi="Roboto Condensed Light" w:cs="Helvetica"/>
          <w:sz w:val="20"/>
          <w:szCs w:val="20"/>
        </w:rPr>
        <w:t>: m</w:t>
      </w:r>
      <w:proofErr w:type="spellStart"/>
      <w:r w:rsidRPr="00246156">
        <w:rPr>
          <w:rFonts w:ascii="Roboto Condensed Light" w:eastAsia="Calibri" w:hAnsi="Roboto Condensed Light" w:cs="Helvetica"/>
          <w:position w:val="-3"/>
          <w:sz w:val="20"/>
          <w:szCs w:val="20"/>
          <w:vertAlign w:val="subscript"/>
        </w:rPr>
        <w:t>tara</w:t>
      </w:r>
      <w:proofErr w:type="spellEnd"/>
      <w:r w:rsidRPr="00246156">
        <w:rPr>
          <w:rFonts w:ascii="Roboto Condensed Light" w:eastAsia="Calibri" w:hAnsi="Roboto Condensed Light" w:cs="Helvetica"/>
          <w:position w:val="-3"/>
          <w:sz w:val="20"/>
          <w:szCs w:val="20"/>
        </w:rPr>
        <w:t xml:space="preserve"> </w:t>
      </w:r>
      <w:r w:rsidRPr="00246156">
        <w:rPr>
          <w:rFonts w:ascii="Roboto Condensed Light" w:eastAsia="Calibri" w:hAnsi="Roboto Condensed Light" w:cs="Helvetica"/>
          <w:sz w:val="20"/>
          <w:szCs w:val="20"/>
        </w:rPr>
        <w:t>+ eingewogene Probe</w:t>
      </w:r>
    </w:p>
    <w:p w14:paraId="3F919699" w14:textId="77777777" w:rsidR="00A83C03" w:rsidRPr="00246156" w:rsidRDefault="00A83C03" w:rsidP="00A83C03">
      <w:pPr>
        <w:widowControl w:val="0"/>
        <w:autoSpaceDE w:val="0"/>
        <w:autoSpaceDN w:val="0"/>
        <w:adjustRightInd w:val="0"/>
        <w:spacing w:line="276" w:lineRule="auto"/>
        <w:contextualSpacing/>
        <w:rPr>
          <w:rFonts w:ascii="Roboto Condensed Light" w:eastAsia="Calibri" w:hAnsi="Roboto Condensed Light" w:cs="Times"/>
          <w:sz w:val="20"/>
          <w:szCs w:val="20"/>
        </w:rPr>
      </w:pPr>
      <w:r w:rsidRPr="00246156">
        <w:rPr>
          <w:rFonts w:ascii="Roboto Condensed Light" w:eastAsia="Calibri" w:hAnsi="Roboto Condensed Light" w:cs="Helvetica"/>
          <w:sz w:val="20"/>
          <w:szCs w:val="20"/>
        </w:rPr>
        <w:t>m</w:t>
      </w:r>
      <w:r w:rsidRPr="00246156">
        <w:rPr>
          <w:rFonts w:ascii="Roboto Condensed Light" w:eastAsia="Calibri" w:hAnsi="Roboto Condensed Light" w:cs="Helvetica"/>
          <w:position w:val="-3"/>
          <w:sz w:val="20"/>
          <w:szCs w:val="20"/>
          <w:vertAlign w:val="subscript"/>
        </w:rPr>
        <w:t>brutto</w:t>
      </w:r>
      <w:r w:rsidRPr="00246156">
        <w:rPr>
          <w:rFonts w:ascii="Roboto Condensed Light" w:eastAsia="Calibri" w:hAnsi="Roboto Condensed Light" w:cs="Helvetica"/>
          <w:sz w:val="20"/>
          <w:szCs w:val="20"/>
        </w:rPr>
        <w:t>: Masse Zylinder + nasse Probe</w:t>
      </w:r>
    </w:p>
    <w:p w14:paraId="4F4B43EC" w14:textId="77777777" w:rsidR="00A83C03" w:rsidRPr="00246156" w:rsidRDefault="00A83C03" w:rsidP="00A83C03">
      <w:pPr>
        <w:spacing w:line="276" w:lineRule="auto"/>
        <w:contextualSpacing/>
        <w:rPr>
          <w:rFonts w:eastAsia="Calibri" w:cs="Times New Roman"/>
          <w:b/>
          <w:color w:val="AEC300"/>
          <w:lang w:eastAsia="de-DE"/>
        </w:rPr>
      </w:pPr>
    </w:p>
    <w:p w14:paraId="1579947F" w14:textId="77777777" w:rsidR="00A83C03" w:rsidRPr="00246156" w:rsidRDefault="00A83C03" w:rsidP="00A83C03">
      <w:pPr>
        <w:spacing w:line="276" w:lineRule="auto"/>
        <w:contextualSpacing/>
        <w:rPr>
          <w:rFonts w:eastAsia="Calibri" w:cs="Times New Roman"/>
          <w:b/>
          <w:color w:val="AEC300"/>
          <w:lang w:eastAsia="de-DE"/>
        </w:rPr>
      </w:pPr>
    </w:p>
    <w:p w14:paraId="744284DB" w14:textId="77777777" w:rsidR="00A83C03" w:rsidRPr="00B84EB0" w:rsidRDefault="00A83C03" w:rsidP="00A83C03">
      <w:pPr>
        <w:spacing w:line="276" w:lineRule="auto"/>
        <w:contextualSpacing/>
        <w:rPr>
          <w:rFonts w:eastAsia="Calibri" w:cs="Times New Roman"/>
          <w:b/>
          <w:bCs/>
          <w:color w:val="4C771F"/>
          <w:lang w:eastAsia="de-DE"/>
        </w:rPr>
      </w:pPr>
      <w:r w:rsidRPr="00B84EB0">
        <w:rPr>
          <w:rFonts w:eastAsia="Calibri" w:cs="Times New Roman"/>
          <w:b/>
          <w:bCs/>
          <w:color w:val="4C771F"/>
          <w:lang w:eastAsia="de-DE"/>
        </w:rPr>
        <w:t>Aschegehalt (550°C)</w:t>
      </w:r>
    </w:p>
    <w:p w14:paraId="36EFB2A8"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Die Bestimmung des Aschegehalts in der Pflanzenkohle ist vor allem in Hinblick auf Nutzung in der Tierhaltung entscheidend, da vermutet wird, dass ein erhöhter Aschegehalt langfristig einen negativen Effekt auf die Tiergesundheit haben könnte (dies ist jedoch noch nicht bestätigt).</w:t>
      </w:r>
    </w:p>
    <w:p w14:paraId="24A59C7E"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 xml:space="preserve">Wenn die Pflanzenkohle als Futtermittelzusatz verwendet werden soll, wird vom Rohascheanteil gesprochen. Als </w:t>
      </w:r>
      <w:proofErr w:type="spellStart"/>
      <w:r w:rsidRPr="00246156">
        <w:rPr>
          <w:rFonts w:eastAsia="Calibri" w:cs="Times New Roman"/>
          <w:color w:val="000000" w:themeColor="text1"/>
          <w:lang w:eastAsia="de-DE"/>
        </w:rPr>
        <w:t>Rohasche</w:t>
      </w:r>
      <w:proofErr w:type="spellEnd"/>
      <w:r w:rsidRPr="00246156">
        <w:rPr>
          <w:rFonts w:eastAsia="Calibri" w:cs="Times New Roman"/>
          <w:color w:val="000000" w:themeColor="text1"/>
          <w:lang w:eastAsia="de-DE"/>
        </w:rPr>
        <w:t xml:space="preserve"> wird dabei der Anteil anorganischer Bestandteile bezeichnet, der im Futtermittel nach der Veraschung (bei 550°C) übrigbleibt und entspricht somit dem Aschegehalt. Es handelt sich um die mineralischen Bestandteile des Futters.</w:t>
      </w:r>
    </w:p>
    <w:p w14:paraId="00714FDD" w14:textId="77777777" w:rsidR="00A83C03" w:rsidRPr="00246156" w:rsidRDefault="00A83C03" w:rsidP="00A83C03">
      <w:pPr>
        <w:spacing w:line="276" w:lineRule="auto"/>
        <w:contextualSpacing/>
        <w:rPr>
          <w:rFonts w:eastAsia="Calibri" w:cs="Times New Roman"/>
          <w:b/>
          <w:color w:val="000000" w:themeColor="text1"/>
          <w:lang w:eastAsia="de-DE"/>
        </w:rPr>
      </w:pPr>
      <w:r w:rsidRPr="00246156">
        <w:rPr>
          <w:rFonts w:eastAsia="Calibri" w:cs="Times New Roman"/>
          <w:b/>
          <w:color w:val="000000" w:themeColor="text1"/>
          <w:lang w:eastAsia="de-DE"/>
        </w:rPr>
        <w:t>Material:</w:t>
      </w:r>
    </w:p>
    <w:p w14:paraId="16118CB5" w14:textId="77777777" w:rsidR="00A83C03" w:rsidRPr="00246156" w:rsidRDefault="00A83C03" w:rsidP="000243EC">
      <w:pPr>
        <w:numPr>
          <w:ilvl w:val="0"/>
          <w:numId w:val="80"/>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Veraschungsschale</w:t>
      </w:r>
    </w:p>
    <w:p w14:paraId="3A4FB0CE" w14:textId="77777777" w:rsidR="00A83C03" w:rsidRPr="00246156" w:rsidRDefault="00A83C03" w:rsidP="000243EC">
      <w:pPr>
        <w:numPr>
          <w:ilvl w:val="0"/>
          <w:numId w:val="80"/>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Muffelofen</w:t>
      </w:r>
    </w:p>
    <w:p w14:paraId="1E3EA4E5" w14:textId="77777777" w:rsidR="00A83C03" w:rsidRPr="00B84EB0" w:rsidRDefault="00A83C03" w:rsidP="000243EC">
      <w:pPr>
        <w:numPr>
          <w:ilvl w:val="0"/>
          <w:numId w:val="80"/>
        </w:numPr>
        <w:spacing w:line="276" w:lineRule="auto"/>
        <w:contextualSpacing/>
        <w:jc w:val="left"/>
        <w:rPr>
          <w:rFonts w:eastAsia="Calibri" w:cs="Times New Roman"/>
          <w:color w:val="000000" w:themeColor="text1"/>
          <w:lang w:eastAsia="de-DE"/>
        </w:rPr>
      </w:pPr>
      <w:proofErr w:type="spellStart"/>
      <w:r w:rsidRPr="00246156">
        <w:rPr>
          <w:rFonts w:eastAsia="Calibri" w:cs="Times New Roman"/>
          <w:color w:val="000000" w:themeColor="text1"/>
          <w:lang w:eastAsia="de-DE"/>
        </w:rPr>
        <w:t>Exsiccator</w:t>
      </w:r>
      <w:proofErr w:type="spellEnd"/>
    </w:p>
    <w:p w14:paraId="64489D16" w14:textId="77777777" w:rsidR="00A83C03" w:rsidRPr="00246156" w:rsidRDefault="00A83C03" w:rsidP="00A83C03">
      <w:pPr>
        <w:spacing w:line="276" w:lineRule="auto"/>
        <w:rPr>
          <w:rFonts w:eastAsia="Calibri" w:cs="Times New Roman"/>
          <w:b/>
          <w:color w:val="000000" w:themeColor="text1"/>
          <w:lang w:eastAsia="de-DE"/>
        </w:rPr>
      </w:pPr>
      <w:r w:rsidRPr="00246156">
        <w:rPr>
          <w:rFonts w:eastAsia="Calibri" w:cs="Times New Roman"/>
          <w:b/>
          <w:color w:val="000000" w:themeColor="text1"/>
          <w:lang w:eastAsia="de-DE"/>
        </w:rPr>
        <w:t>Kurzbeschreibung der Methode:</w:t>
      </w:r>
    </w:p>
    <w:p w14:paraId="50BF4229"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 xml:space="preserve">Etwa 5g Probe werden auf 1mg genau in eine geglühte und tarierte Veraschungsschale eingewogen. Die Schale wird in einen Muffelofen gebracht und bei 550°C±5°C so lange belassen, bis keine Kohlepartikel mehr zu erkennen sind. Nach Abkühlung im </w:t>
      </w:r>
      <w:proofErr w:type="spellStart"/>
      <w:r w:rsidRPr="00246156">
        <w:rPr>
          <w:rFonts w:eastAsia="Calibri" w:cs="Times New Roman"/>
          <w:color w:val="000000" w:themeColor="text1"/>
          <w:lang w:eastAsia="de-DE"/>
        </w:rPr>
        <w:t>Exsiccator</w:t>
      </w:r>
      <w:proofErr w:type="spellEnd"/>
      <w:r w:rsidRPr="00246156">
        <w:rPr>
          <w:rFonts w:eastAsia="Calibri" w:cs="Times New Roman"/>
          <w:color w:val="000000" w:themeColor="text1"/>
          <w:lang w:eastAsia="de-DE"/>
        </w:rPr>
        <w:t xml:space="preserve"> wird auf 1mg zurückgewogen. </w:t>
      </w:r>
    </w:p>
    <w:p w14:paraId="545A11AF"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Aschegehalt =</w:t>
      </w:r>
    </w:p>
    <w:p w14:paraId="1E654AE8" w14:textId="77777777" w:rsidR="00A83C03" w:rsidRPr="00246156" w:rsidRDefault="00A83C03" w:rsidP="00A83C03">
      <w:pPr>
        <w:spacing w:line="276" w:lineRule="auto"/>
        <w:contextualSpacing/>
        <w:rPr>
          <w:rFonts w:eastAsia="Calibri" w:cs="Times New Roman"/>
          <w:color w:val="000000" w:themeColor="text1"/>
          <w:lang w:eastAsia="de-DE"/>
        </w:rPr>
      </w:pPr>
    </w:p>
    <w:p w14:paraId="2EF76213"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 xml:space="preserve">Der Anteil, der während des Prozesses verglüht, der sogenannte Glühverlust, entspricht dem organischen Kohlenstoffanteil </w:t>
      </w:r>
      <w:proofErr w:type="spellStart"/>
      <w:r w:rsidRPr="00246156">
        <w:rPr>
          <w:rFonts w:eastAsia="Calibri" w:cs="Times New Roman"/>
          <w:color w:val="000000" w:themeColor="text1"/>
          <w:lang w:eastAsia="de-DE"/>
        </w:rPr>
        <w:t>C</w:t>
      </w:r>
      <w:r w:rsidRPr="00246156">
        <w:rPr>
          <w:rFonts w:eastAsia="Calibri" w:cs="Times New Roman"/>
          <w:color w:val="000000" w:themeColor="text1"/>
          <w:vertAlign w:val="subscript"/>
          <w:lang w:eastAsia="de-DE"/>
        </w:rPr>
        <w:t>org</w:t>
      </w:r>
      <w:proofErr w:type="spellEnd"/>
      <w:r w:rsidRPr="00246156">
        <w:rPr>
          <w:rFonts w:eastAsia="Calibri" w:cs="Times New Roman"/>
          <w:color w:val="000000" w:themeColor="text1"/>
          <w:lang w:eastAsia="de-DE"/>
        </w:rPr>
        <w:t xml:space="preserve"> der Probe.</w:t>
      </w:r>
    </w:p>
    <w:p w14:paraId="637A4ACB" w14:textId="77777777" w:rsidR="00A83C03" w:rsidRPr="00246156" w:rsidRDefault="00A83C03" w:rsidP="00A83C03">
      <w:pPr>
        <w:spacing w:line="276" w:lineRule="auto"/>
        <w:contextualSpacing/>
        <w:rPr>
          <w:rFonts w:eastAsia="Calibri" w:cs="Times New Roman"/>
          <w:b/>
          <w:color w:val="AEC300"/>
          <w:lang w:eastAsia="de-DE"/>
        </w:rPr>
      </w:pPr>
    </w:p>
    <w:p w14:paraId="65942A0E" w14:textId="77777777" w:rsidR="00A83C03" w:rsidRPr="00246156" w:rsidRDefault="00A83C03" w:rsidP="00A83C03">
      <w:pPr>
        <w:spacing w:line="276" w:lineRule="auto"/>
        <w:contextualSpacing/>
        <w:rPr>
          <w:rFonts w:eastAsia="Calibri" w:cs="Times New Roman"/>
          <w:b/>
          <w:color w:val="AEC300"/>
          <w:lang w:eastAsia="de-DE"/>
        </w:rPr>
      </w:pPr>
    </w:p>
    <w:p w14:paraId="61E206C1" w14:textId="77777777" w:rsidR="00845660" w:rsidRDefault="00845660" w:rsidP="00A83C03">
      <w:pPr>
        <w:spacing w:line="276" w:lineRule="auto"/>
        <w:rPr>
          <w:rFonts w:eastAsia="Calibri" w:cs="Times New Roman"/>
          <w:b/>
          <w:color w:val="4C771F"/>
          <w:lang w:eastAsia="de-DE"/>
        </w:rPr>
      </w:pPr>
    </w:p>
    <w:p w14:paraId="001E52E7" w14:textId="77777777" w:rsidR="00A83C03" w:rsidRPr="00B84EB0" w:rsidRDefault="00A83C03" w:rsidP="00A83C03">
      <w:pPr>
        <w:spacing w:line="276" w:lineRule="auto"/>
        <w:rPr>
          <w:rFonts w:eastAsia="Calibri" w:cs="Times New Roman"/>
          <w:b/>
          <w:color w:val="4C771F"/>
          <w:lang w:eastAsia="de-DE"/>
        </w:rPr>
      </w:pPr>
      <w:r w:rsidRPr="00B84EB0">
        <w:rPr>
          <w:rFonts w:eastAsia="Calibri" w:cs="Times New Roman"/>
          <w:b/>
          <w:color w:val="4C771F"/>
          <w:lang w:eastAsia="de-DE"/>
        </w:rPr>
        <w:lastRenderedPageBreak/>
        <w:t>pH-Wert</w:t>
      </w:r>
    </w:p>
    <w:p w14:paraId="265F060B"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Der pH-Wert der Pflanzenkohle ist ein wichtiges Kriterium für den gezielten Einsatz in Substraten als auch zur Nährstofffixierung bei der Tierhaltung.</w:t>
      </w:r>
    </w:p>
    <w:p w14:paraId="26778839" w14:textId="77777777" w:rsidR="00A83C03" w:rsidRPr="00246156" w:rsidRDefault="00A83C03" w:rsidP="00A83C03">
      <w:pPr>
        <w:spacing w:line="276" w:lineRule="auto"/>
        <w:contextualSpacing/>
        <w:rPr>
          <w:rFonts w:eastAsia="Times New Roman" w:cs="Times New Roman"/>
          <w:b/>
          <w:szCs w:val="20"/>
          <w:lang w:eastAsia="de-DE"/>
        </w:rPr>
      </w:pPr>
      <w:r w:rsidRPr="00246156">
        <w:rPr>
          <w:rFonts w:eastAsia="Times New Roman" w:cs="Times New Roman"/>
          <w:b/>
          <w:szCs w:val="20"/>
          <w:lang w:eastAsia="de-DE"/>
        </w:rPr>
        <w:t>Material:</w:t>
      </w:r>
    </w:p>
    <w:p w14:paraId="52B1CBB9" w14:textId="77777777" w:rsidR="00A83C03" w:rsidRPr="00246156" w:rsidRDefault="00A83C03" w:rsidP="000243EC">
      <w:pPr>
        <w:numPr>
          <w:ilvl w:val="0"/>
          <w:numId w:val="80"/>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0,01M CaCl</w:t>
      </w:r>
      <w:r w:rsidRPr="00246156">
        <w:rPr>
          <w:rFonts w:eastAsia="Calibri" w:cs="Times New Roman"/>
          <w:color w:val="000000" w:themeColor="text1"/>
          <w:vertAlign w:val="subscript"/>
          <w:lang w:eastAsia="de-DE"/>
        </w:rPr>
        <w:t>2</w:t>
      </w:r>
      <w:r w:rsidRPr="00246156">
        <w:rPr>
          <w:rFonts w:eastAsia="Calibri" w:cs="Times New Roman"/>
          <w:color w:val="000000" w:themeColor="text1"/>
          <w:lang w:eastAsia="de-DE"/>
        </w:rPr>
        <w:t xml:space="preserve"> Lösung</w:t>
      </w:r>
    </w:p>
    <w:p w14:paraId="09E149F5" w14:textId="77777777" w:rsidR="00A83C03" w:rsidRPr="00246156" w:rsidRDefault="00A83C03" w:rsidP="000243EC">
      <w:pPr>
        <w:numPr>
          <w:ilvl w:val="0"/>
          <w:numId w:val="80"/>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Reagenzglas o.Ä.</w:t>
      </w:r>
    </w:p>
    <w:p w14:paraId="22DEF600" w14:textId="77777777" w:rsidR="00A83C03" w:rsidRPr="00B84EB0" w:rsidRDefault="00A83C03" w:rsidP="000243EC">
      <w:pPr>
        <w:numPr>
          <w:ilvl w:val="0"/>
          <w:numId w:val="80"/>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Teststäbchen/Testgerät zur pH-Wert Bestimmung</w:t>
      </w:r>
    </w:p>
    <w:p w14:paraId="5E90281A" w14:textId="77777777" w:rsidR="00A83C03" w:rsidRPr="00246156" w:rsidRDefault="00A83C03" w:rsidP="00A83C03">
      <w:pPr>
        <w:spacing w:line="276" w:lineRule="auto"/>
        <w:contextualSpacing/>
        <w:rPr>
          <w:rFonts w:eastAsia="Times New Roman" w:cs="Times New Roman"/>
          <w:b/>
          <w:szCs w:val="20"/>
          <w:lang w:eastAsia="de-DE"/>
        </w:rPr>
      </w:pPr>
      <w:r w:rsidRPr="00246156">
        <w:rPr>
          <w:rFonts w:eastAsia="Times New Roman" w:cs="Times New Roman"/>
          <w:b/>
          <w:szCs w:val="20"/>
          <w:lang w:eastAsia="de-DE"/>
        </w:rPr>
        <w:t xml:space="preserve">Kurzbeschreibung der Methode: </w:t>
      </w:r>
    </w:p>
    <w:p w14:paraId="5B5F5FEF"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Mindestens 5ml der luftgetrockneten Probe wird in ein Glasgefäß gegeben. Diesem wird das</w:t>
      </w:r>
    </w:p>
    <w:p w14:paraId="74F042A4"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fünffache Volumen (25ml) einer 0,01 M CaCl</w:t>
      </w:r>
      <w:r w:rsidRPr="00246156">
        <w:rPr>
          <w:rFonts w:eastAsia="Calibri" w:cs="Times New Roman"/>
          <w:color w:val="000000" w:themeColor="text1"/>
          <w:vertAlign w:val="subscript"/>
          <w:lang w:eastAsia="de-DE"/>
        </w:rPr>
        <w:t>2</w:t>
      </w:r>
      <w:r w:rsidRPr="00246156">
        <w:rPr>
          <w:rFonts w:eastAsia="Calibri" w:cs="Times New Roman"/>
          <w:color w:val="000000" w:themeColor="text1"/>
          <w:lang w:eastAsia="de-DE"/>
        </w:rPr>
        <w:t>-Lösung hinzugegeben. Die Suspension wird 1 Stunde geschüttelt (über Kopf). Die hergestellte Suspension wird direkt mit einem pH-Messgerät bestimmt (alternativ: mit einem Teststäbchen).</w:t>
      </w:r>
    </w:p>
    <w:p w14:paraId="40398038" w14:textId="77777777" w:rsidR="00A83C03" w:rsidRPr="00246156" w:rsidRDefault="00A83C03" w:rsidP="00A83C03">
      <w:pPr>
        <w:spacing w:line="276" w:lineRule="auto"/>
        <w:contextualSpacing/>
        <w:rPr>
          <w:rFonts w:eastAsia="Calibri" w:cs="Times New Roman"/>
          <w:color w:val="000000" w:themeColor="text1"/>
          <w:lang w:eastAsia="de-DE"/>
        </w:rPr>
      </w:pPr>
    </w:p>
    <w:p w14:paraId="78F8BAE2"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 xml:space="preserve">pH-Wert = </w:t>
      </w:r>
    </w:p>
    <w:p w14:paraId="7926686F" w14:textId="77777777" w:rsidR="00A83C03" w:rsidRPr="00246156" w:rsidRDefault="00A83C03" w:rsidP="00A83C03">
      <w:pPr>
        <w:spacing w:line="276" w:lineRule="auto"/>
        <w:contextualSpacing/>
        <w:rPr>
          <w:rFonts w:ascii="Roboto Condensed Light" w:eastAsia="Calibri" w:hAnsi="Roboto Condensed Light" w:cs="Times New Roman"/>
          <w:color w:val="000000" w:themeColor="text1"/>
          <w:sz w:val="20"/>
          <w:szCs w:val="20"/>
          <w:lang w:eastAsia="de-DE"/>
        </w:rPr>
      </w:pPr>
      <w:r w:rsidRPr="00246156">
        <w:rPr>
          <w:rFonts w:eastAsia="Calibri" w:cs="Times New Roman"/>
          <w:noProof/>
          <w:color w:val="000000" w:themeColor="text1"/>
          <w:lang w:eastAsia="de-DE"/>
        </w:rPr>
        <w:drawing>
          <wp:inline distT="0" distB="0" distL="0" distR="0" wp14:anchorId="19D7437B" wp14:editId="724483DF">
            <wp:extent cx="3746744" cy="2532958"/>
            <wp:effectExtent l="0" t="0" r="0" b="7620"/>
            <wp:docPr id="505" name="Bild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52229" cy="2536666"/>
                    </a:xfrm>
                    <a:prstGeom prst="rect">
                      <a:avLst/>
                    </a:prstGeom>
                  </pic:spPr>
                </pic:pic>
              </a:graphicData>
            </a:graphic>
          </wp:inline>
        </w:drawing>
      </w:r>
    </w:p>
    <w:p w14:paraId="51815FBC" w14:textId="77777777" w:rsidR="00A83C03" w:rsidRPr="00246156" w:rsidRDefault="00A83C03" w:rsidP="00A83C03">
      <w:pPr>
        <w:spacing w:line="276" w:lineRule="auto"/>
        <w:contextualSpacing/>
        <w:rPr>
          <w:rFonts w:ascii="Roboto Condensed Light" w:eastAsia="Calibri" w:hAnsi="Roboto Condensed Light" w:cs="Times New Roman"/>
          <w:color w:val="000000" w:themeColor="text1"/>
          <w:sz w:val="20"/>
          <w:szCs w:val="20"/>
          <w:lang w:eastAsia="de-DE"/>
        </w:rPr>
      </w:pPr>
      <w:r w:rsidRPr="00246156">
        <w:rPr>
          <w:rFonts w:ascii="Roboto Condensed Light" w:eastAsia="Calibri" w:hAnsi="Roboto Condensed Light" w:cs="Times New Roman"/>
          <w:color w:val="000000" w:themeColor="text1"/>
          <w:sz w:val="20"/>
          <w:szCs w:val="20"/>
          <w:lang w:eastAsia="de-DE"/>
        </w:rPr>
        <w:t>Abb.: optimaler pH-Bereich in Bezug zur Nährstoffverfügbarkeit für Pflanzen</w:t>
      </w:r>
    </w:p>
    <w:p w14:paraId="6B42A169" w14:textId="77777777" w:rsidR="00A83C03" w:rsidRPr="00246156" w:rsidRDefault="00A83C03" w:rsidP="00A83C03">
      <w:pPr>
        <w:spacing w:line="276" w:lineRule="auto"/>
        <w:contextualSpacing/>
        <w:rPr>
          <w:rFonts w:eastAsia="Calibri" w:cs="Times New Roman"/>
          <w:b/>
          <w:color w:val="AEC301"/>
          <w:lang w:eastAsia="de-DE"/>
        </w:rPr>
      </w:pPr>
    </w:p>
    <w:p w14:paraId="76372B7B" w14:textId="77777777" w:rsidR="00A83C03" w:rsidRPr="00246156" w:rsidRDefault="00A83C03" w:rsidP="00A83C03">
      <w:pPr>
        <w:spacing w:line="276" w:lineRule="auto"/>
        <w:contextualSpacing/>
        <w:rPr>
          <w:rFonts w:eastAsia="Calibri" w:cs="Times New Roman"/>
          <w:b/>
          <w:bCs/>
          <w:color w:val="AEC301"/>
          <w:lang w:eastAsia="de-DE"/>
        </w:rPr>
      </w:pPr>
    </w:p>
    <w:p w14:paraId="3D8C1514" w14:textId="77777777" w:rsidR="00A83C03" w:rsidRPr="00B84EB0" w:rsidRDefault="00A83C03" w:rsidP="00A83C03">
      <w:pPr>
        <w:spacing w:line="276" w:lineRule="auto"/>
        <w:contextualSpacing/>
        <w:rPr>
          <w:rFonts w:eastAsia="Calibri" w:cs="Times New Roman"/>
          <w:color w:val="4C771F"/>
          <w:lang w:eastAsia="de-DE"/>
        </w:rPr>
      </w:pPr>
      <w:r w:rsidRPr="00B84EB0">
        <w:rPr>
          <w:rFonts w:eastAsia="Calibri" w:cs="Times New Roman"/>
          <w:b/>
          <w:bCs/>
          <w:color w:val="4C771F"/>
          <w:lang w:eastAsia="de-DE"/>
        </w:rPr>
        <w:t xml:space="preserve">Leitfähigkeit und Salzgehalt </w:t>
      </w:r>
    </w:p>
    <w:p w14:paraId="421182CC" w14:textId="77777777" w:rsidR="00A83C03" w:rsidRPr="00B84EB0"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Über die Bestimmung der Leitfähigkeit können Aussagen zum Nährstoff- und Salzgehalt von Pflanzenkohle getroffen werden. Die Leitfähigkeitsmessung erfasst nach Herstellung einer Probenlösung ebenso wie in Nährlösungen die frei beweglichen Ionen und damit die Nährstoffe.</w:t>
      </w:r>
    </w:p>
    <w:p w14:paraId="34D3A07B" w14:textId="77777777" w:rsidR="00A83C03" w:rsidRPr="00246156" w:rsidRDefault="00A83C03" w:rsidP="00A83C03">
      <w:pPr>
        <w:spacing w:line="276" w:lineRule="auto"/>
        <w:contextualSpacing/>
        <w:rPr>
          <w:rFonts w:eastAsia="Times New Roman" w:cs="Times New Roman"/>
          <w:b/>
          <w:szCs w:val="20"/>
          <w:lang w:eastAsia="de-DE"/>
        </w:rPr>
      </w:pPr>
      <w:r w:rsidRPr="00246156">
        <w:rPr>
          <w:rFonts w:eastAsia="Times New Roman" w:cs="Times New Roman"/>
          <w:b/>
          <w:szCs w:val="20"/>
          <w:lang w:eastAsia="de-DE"/>
        </w:rPr>
        <w:t>Material:</w:t>
      </w:r>
    </w:p>
    <w:p w14:paraId="35C05664" w14:textId="77777777" w:rsidR="00A83C03" w:rsidRPr="00246156" w:rsidRDefault="00A83C03" w:rsidP="000243EC">
      <w:pPr>
        <w:numPr>
          <w:ilvl w:val="0"/>
          <w:numId w:val="80"/>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200ml destilliertes Wasser</w:t>
      </w:r>
    </w:p>
    <w:p w14:paraId="2EBF0DA6" w14:textId="77777777" w:rsidR="00A83C03" w:rsidRPr="00246156" w:rsidRDefault="00A83C03" w:rsidP="000243EC">
      <w:pPr>
        <w:numPr>
          <w:ilvl w:val="0"/>
          <w:numId w:val="80"/>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Filter</w:t>
      </w:r>
    </w:p>
    <w:p w14:paraId="727B728B" w14:textId="77777777" w:rsidR="00A83C03" w:rsidRPr="00246156" w:rsidRDefault="00A83C03" w:rsidP="000243EC">
      <w:pPr>
        <w:numPr>
          <w:ilvl w:val="0"/>
          <w:numId w:val="80"/>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EC-Messgerät</w:t>
      </w:r>
    </w:p>
    <w:p w14:paraId="04E62527" w14:textId="77777777" w:rsidR="00A83C03" w:rsidRPr="00246156" w:rsidRDefault="00A83C03" w:rsidP="00A83C03">
      <w:pPr>
        <w:spacing w:line="276" w:lineRule="auto"/>
        <w:contextualSpacing/>
        <w:rPr>
          <w:rFonts w:eastAsia="Times New Roman" w:cs="Times New Roman"/>
          <w:b/>
          <w:szCs w:val="20"/>
          <w:lang w:eastAsia="de-DE"/>
        </w:rPr>
      </w:pPr>
    </w:p>
    <w:p w14:paraId="0C2BF6F4" w14:textId="77777777" w:rsidR="00A83C03" w:rsidRPr="00246156" w:rsidRDefault="00A83C03" w:rsidP="00A83C03">
      <w:pPr>
        <w:spacing w:line="276" w:lineRule="auto"/>
        <w:contextualSpacing/>
        <w:rPr>
          <w:rFonts w:eastAsia="Times New Roman" w:cs="Times New Roman"/>
          <w:b/>
          <w:szCs w:val="20"/>
          <w:lang w:eastAsia="de-DE"/>
        </w:rPr>
      </w:pPr>
    </w:p>
    <w:p w14:paraId="0DADA172" w14:textId="77777777" w:rsidR="00A83C03" w:rsidRPr="00246156" w:rsidRDefault="00A83C03" w:rsidP="00A83C03">
      <w:pPr>
        <w:spacing w:line="276" w:lineRule="auto"/>
        <w:contextualSpacing/>
        <w:rPr>
          <w:rFonts w:eastAsia="Times New Roman" w:cs="Times New Roman"/>
          <w:b/>
          <w:szCs w:val="20"/>
          <w:lang w:eastAsia="de-DE"/>
        </w:rPr>
      </w:pPr>
      <w:r w:rsidRPr="00246156">
        <w:rPr>
          <w:rFonts w:eastAsia="Times New Roman" w:cs="Times New Roman"/>
          <w:b/>
          <w:szCs w:val="20"/>
          <w:lang w:eastAsia="de-DE"/>
        </w:rPr>
        <w:lastRenderedPageBreak/>
        <w:t xml:space="preserve">Kurzbeschreibung der Methode: </w:t>
      </w:r>
    </w:p>
    <w:p w14:paraId="59174BBC"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 xml:space="preserve">Zur Messung der Leitfähigkeit ist die Herstellung einer Probenlösung notwendig. Es werden 20ml leicht verdichtetes Substrat in 200ml destilliertes Wasser gegeben und dann ca. 1 Stunde geschüttelt (Verdünnung 1:10). Im Labor erfolgt das Schütteln kontinuierlich mit speziellen Apparaten, für den Schnelltest ist mehrmaliges kräftiges Schütteln innerhalb der Stunde ausreichend. Nach dem Schütteln wird die Probenlösung gefiltert und anschließend mit dem EC-Messgerät die Leitfähigkeit bestimmt. </w:t>
      </w:r>
    </w:p>
    <w:p w14:paraId="6DC14369"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 xml:space="preserve">Zur Bestimmung des Salzgehaltes wird das Ergebnis mit dem Verdünnungsfaktor (in diesem Falle 10) und dem Faktor 0,528 für die Umrechnung der Leitfähigkeit in den Salzgehalt multipliziert. Dieser Umrechnungsfaktor bezieht sich auf eine Temperatur von 25°C. Es handelt sich hierbei lediglich um eine Annäherung und bezieht sich auf den </w:t>
      </w:r>
      <w:proofErr w:type="spellStart"/>
      <w:r w:rsidRPr="00246156">
        <w:rPr>
          <w:rFonts w:eastAsia="Calibri" w:cs="Times New Roman"/>
          <w:color w:val="000000" w:themeColor="text1"/>
          <w:lang w:eastAsia="de-DE"/>
        </w:rPr>
        <w:t>Kaliumchloridgehalt</w:t>
      </w:r>
      <w:proofErr w:type="spellEnd"/>
      <w:r w:rsidRPr="00246156">
        <w:rPr>
          <w:rFonts w:eastAsia="Calibri" w:cs="Times New Roman"/>
          <w:color w:val="000000" w:themeColor="text1"/>
          <w:lang w:eastAsia="de-DE"/>
        </w:rPr>
        <w:t xml:space="preserve"> des Wassers. Am aussagekräftigsten wäre daher die direkte Ionenkonzentrationsbestimmung.</w:t>
      </w:r>
    </w:p>
    <w:p w14:paraId="2A44045D"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 xml:space="preserve">Beispiel: Anzeige: 0,5 </w:t>
      </w:r>
      <w:proofErr w:type="spellStart"/>
      <w:r w:rsidRPr="00246156">
        <w:rPr>
          <w:rFonts w:eastAsia="Calibri" w:cs="Times New Roman"/>
          <w:color w:val="000000" w:themeColor="text1"/>
          <w:lang w:eastAsia="de-DE"/>
        </w:rPr>
        <w:t>mS</w:t>
      </w:r>
      <w:proofErr w:type="spellEnd"/>
      <w:r w:rsidRPr="00246156">
        <w:rPr>
          <w:rFonts w:eastAsia="Calibri" w:cs="Times New Roman"/>
          <w:color w:val="000000" w:themeColor="text1"/>
          <w:lang w:eastAsia="de-DE"/>
        </w:rPr>
        <w:t>/cm</w:t>
      </w:r>
      <w:r w:rsidRPr="00246156">
        <w:rPr>
          <w:rFonts w:eastAsia="Calibri" w:cs="Times New Roman"/>
          <w:color w:val="000000" w:themeColor="text1"/>
          <w:lang w:eastAsia="de-DE"/>
        </w:rPr>
        <w:tab/>
      </w:r>
      <w:r w:rsidRPr="00246156">
        <w:rPr>
          <w:rFonts w:eastAsia="Calibri" w:cs="Times New Roman"/>
          <w:color w:val="000000" w:themeColor="text1"/>
          <w:lang w:eastAsia="de-DE"/>
        </w:rPr>
        <w:tab/>
      </w:r>
      <w:r w:rsidRPr="00246156">
        <w:rPr>
          <w:rFonts w:eastAsia="Calibri" w:cs="Times New Roman"/>
          <w:color w:val="000000" w:themeColor="text1"/>
          <w:lang w:eastAsia="de-DE"/>
        </w:rPr>
        <w:tab/>
        <w:t xml:space="preserve">Salzgehalt: </w:t>
      </w:r>
      <m:oMath>
        <m:r>
          <m:rPr>
            <m:sty m:val="p"/>
          </m:rPr>
          <w:rPr>
            <w:rFonts w:ascii="Cambria Math" w:eastAsia="Calibri" w:hAnsi="Cambria Math" w:cs="Times New Roman"/>
            <w:color w:val="000000" w:themeColor="text1"/>
            <w:lang w:eastAsia="de-DE"/>
          </w:rPr>
          <m:t xml:space="preserve">5*10*0,528 </m:t>
        </m:r>
        <m:r>
          <w:rPr>
            <w:rFonts w:ascii="Cambria Math" w:eastAsia="Calibri" w:hAnsi="Cambria Math" w:cs="Times New Roman"/>
            <w:color w:val="000000" w:themeColor="text1"/>
            <w:lang w:eastAsia="de-DE"/>
          </w:rPr>
          <m:t>=</m:t>
        </m:r>
        <m:r>
          <m:rPr>
            <m:sty m:val="p"/>
          </m:rPr>
          <w:rPr>
            <w:rFonts w:ascii="Cambria Math" w:eastAsia="Calibri" w:hAnsi="Cambria Math" w:cs="Times New Roman"/>
            <w:color w:val="000000" w:themeColor="text1"/>
            <w:lang w:eastAsia="de-DE"/>
          </w:rPr>
          <m:t>2,6 g/l</m:t>
        </m:r>
      </m:oMath>
    </w:p>
    <w:p w14:paraId="0E6828F3"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 xml:space="preserve">Leitfähigkeit = </w:t>
      </w:r>
    </w:p>
    <w:p w14:paraId="4CF7987E"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Salzgehalt=</w:t>
      </w:r>
    </w:p>
    <w:p w14:paraId="51A1E5AD" w14:textId="77777777" w:rsidR="00A83C03" w:rsidRPr="00246156" w:rsidRDefault="00A83C03" w:rsidP="00A83C03">
      <w:pPr>
        <w:spacing w:line="276" w:lineRule="auto"/>
        <w:contextualSpacing/>
        <w:rPr>
          <w:rFonts w:eastAsia="Calibri" w:cs="Times New Roman"/>
          <w:color w:val="000000" w:themeColor="text1"/>
          <w:lang w:eastAsia="de-DE"/>
        </w:rPr>
      </w:pPr>
    </w:p>
    <w:p w14:paraId="4AF4F7C3" w14:textId="77777777" w:rsidR="00A83C03" w:rsidRPr="00B84EB0" w:rsidRDefault="00A83C03" w:rsidP="00A83C03">
      <w:pPr>
        <w:autoSpaceDE w:val="0"/>
        <w:autoSpaceDN w:val="0"/>
        <w:adjustRightInd w:val="0"/>
        <w:spacing w:line="276" w:lineRule="auto"/>
        <w:rPr>
          <w:rFonts w:eastAsia="Calibri" w:cs="Times New Roman"/>
          <w:color w:val="4C771F"/>
          <w:lang w:eastAsia="de-DE"/>
        </w:rPr>
      </w:pPr>
      <w:r w:rsidRPr="00B84EB0">
        <w:rPr>
          <w:rFonts w:eastAsia="Calibri" w:cs="Times New Roman"/>
          <w:b/>
          <w:bCs/>
          <w:color w:val="4C771F"/>
          <w:lang w:eastAsia="de-DE"/>
        </w:rPr>
        <w:t>C/H/N</w:t>
      </w:r>
    </w:p>
    <w:p w14:paraId="32D1CC7B"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Die Elementaranalyse auf Kohlenstoff, Wasserstoff und Stickstoff ist meist zur elementaranalytischen Beschreibung einer organischen Probe ausreichend. Eine Vielzahl von Verbindungen enthält außer den drei genannten Elementen nur noch Sauerstoff, der im Allgemeinen nicht eigens bestimmt wird. Auch das H/C- und O/C-Verhältnis wird aus dieser Analyse abgeleitet.</w:t>
      </w:r>
    </w:p>
    <w:p w14:paraId="359E5FF4" w14:textId="77777777" w:rsidR="00A83C03" w:rsidRPr="00246156" w:rsidRDefault="00A83C03" w:rsidP="00A83C03">
      <w:pPr>
        <w:autoSpaceDE w:val="0"/>
        <w:autoSpaceDN w:val="0"/>
        <w:adjustRightInd w:val="0"/>
        <w:spacing w:line="276" w:lineRule="auto"/>
        <w:rPr>
          <w:rFonts w:eastAsia="Calibri" w:cs="Times New Roman"/>
          <w:b/>
          <w:color w:val="000000" w:themeColor="text1"/>
          <w:lang w:eastAsia="de-DE"/>
        </w:rPr>
      </w:pPr>
      <w:r w:rsidRPr="00246156">
        <w:rPr>
          <w:rFonts w:eastAsia="Calibri" w:cs="Times New Roman"/>
          <w:b/>
          <w:color w:val="000000" w:themeColor="text1"/>
          <w:lang w:eastAsia="de-DE"/>
        </w:rPr>
        <w:t>Material:</w:t>
      </w:r>
    </w:p>
    <w:p w14:paraId="17D3E23E"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 xml:space="preserve">Analysegerät: </w:t>
      </w:r>
      <w:proofErr w:type="spellStart"/>
      <w:r w:rsidRPr="00246156">
        <w:rPr>
          <w:rFonts w:eastAsia="Calibri" w:cs="Times New Roman"/>
          <w:color w:val="000000" w:themeColor="text1"/>
          <w:lang w:eastAsia="de-DE"/>
        </w:rPr>
        <w:t>TruSpec</w:t>
      </w:r>
      <w:proofErr w:type="spellEnd"/>
      <w:r w:rsidRPr="00246156">
        <w:rPr>
          <w:rFonts w:eastAsia="Calibri" w:cs="Times New Roman"/>
          <w:color w:val="000000" w:themeColor="text1"/>
          <w:lang w:eastAsia="de-DE"/>
        </w:rPr>
        <w:t xml:space="preserve"> CHN (Hersteller: </w:t>
      </w:r>
      <w:proofErr w:type="spellStart"/>
      <w:r w:rsidRPr="00246156">
        <w:rPr>
          <w:rFonts w:eastAsia="Calibri" w:cs="Times New Roman"/>
          <w:color w:val="000000" w:themeColor="text1"/>
          <w:lang w:eastAsia="de-DE"/>
        </w:rPr>
        <w:t>Leco</w:t>
      </w:r>
      <w:proofErr w:type="spellEnd"/>
      <w:r w:rsidRPr="00246156">
        <w:rPr>
          <w:rFonts w:eastAsia="Calibri" w:cs="Times New Roman"/>
          <w:color w:val="000000" w:themeColor="text1"/>
          <w:lang w:eastAsia="de-DE"/>
        </w:rPr>
        <w:t xml:space="preserve">) oder: </w:t>
      </w:r>
      <w:proofErr w:type="spellStart"/>
      <w:r w:rsidRPr="00246156">
        <w:rPr>
          <w:rFonts w:eastAsia="Calibri" w:cs="Times New Roman"/>
          <w:color w:val="000000" w:themeColor="text1"/>
          <w:lang w:eastAsia="de-DE"/>
        </w:rPr>
        <w:t>TruSpec</w:t>
      </w:r>
      <w:proofErr w:type="spellEnd"/>
      <w:r w:rsidRPr="00246156">
        <w:rPr>
          <w:rFonts w:eastAsia="Calibri" w:cs="Times New Roman"/>
          <w:color w:val="000000" w:themeColor="text1"/>
          <w:lang w:eastAsia="de-DE"/>
        </w:rPr>
        <w:t xml:space="preserve"> CHNS</w:t>
      </w:r>
    </w:p>
    <w:p w14:paraId="369B2CC1" w14:textId="77777777" w:rsidR="00A83C03" w:rsidRPr="00B84EB0"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80-100mg der vorgetrockneten und zerkleinerten Probe</w:t>
      </w:r>
    </w:p>
    <w:p w14:paraId="7A10C5D8" w14:textId="77777777" w:rsidR="00A83C03" w:rsidRPr="00246156" w:rsidRDefault="00A83C03" w:rsidP="00A83C03">
      <w:pPr>
        <w:autoSpaceDE w:val="0"/>
        <w:autoSpaceDN w:val="0"/>
        <w:adjustRightInd w:val="0"/>
        <w:spacing w:line="276" w:lineRule="auto"/>
        <w:rPr>
          <w:rFonts w:eastAsia="Calibri" w:cs="Times New Roman"/>
          <w:b/>
          <w:color w:val="000000" w:themeColor="text1"/>
          <w:lang w:eastAsia="de-DE"/>
        </w:rPr>
      </w:pPr>
      <w:r w:rsidRPr="00246156">
        <w:rPr>
          <w:rFonts w:eastAsia="Calibri" w:cs="Times New Roman"/>
          <w:b/>
          <w:color w:val="000000" w:themeColor="text1"/>
          <w:lang w:eastAsia="de-DE"/>
        </w:rPr>
        <w:t>Kurzbeschreibung der Methode:</w:t>
      </w:r>
    </w:p>
    <w:p w14:paraId="7082F896"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 xml:space="preserve">Die Probe wird auf 0,1% (relativ) direkt in eine Zinn-Kapsel eingewogen und diese verschlossen. Analyse der Messprobe im Gerät. Angabe des Kohlenstoffgehaltes, des Wasserstoffgehalt und des Stickstoffgehaltes in Massenprozent. Beim </w:t>
      </w:r>
      <w:proofErr w:type="spellStart"/>
      <w:r w:rsidRPr="00246156">
        <w:rPr>
          <w:rFonts w:eastAsia="Calibri" w:cs="Times New Roman"/>
          <w:color w:val="000000" w:themeColor="text1"/>
          <w:lang w:eastAsia="de-DE"/>
        </w:rPr>
        <w:t>TruSpec</w:t>
      </w:r>
      <w:proofErr w:type="spellEnd"/>
      <w:r w:rsidRPr="00246156">
        <w:rPr>
          <w:rFonts w:eastAsia="Calibri" w:cs="Times New Roman"/>
          <w:color w:val="000000" w:themeColor="text1"/>
          <w:lang w:eastAsia="de-DE"/>
        </w:rPr>
        <w:t xml:space="preserve"> CHNS erhält man zusätzlich noch den Schwefelgehalt der Probe.</w:t>
      </w:r>
    </w:p>
    <w:p w14:paraId="6B877BEA" w14:textId="77777777" w:rsidR="00A83C03" w:rsidRPr="00246156" w:rsidRDefault="00A83C03" w:rsidP="00A83C03">
      <w:pPr>
        <w:spacing w:line="276" w:lineRule="auto"/>
        <w:rPr>
          <w:rFonts w:eastAsia="Calibri" w:cs="Times New Roman"/>
          <w:color w:val="000000" w:themeColor="text1"/>
          <w:lang w:eastAsia="de-DE"/>
        </w:rPr>
      </w:pPr>
      <w:r w:rsidRPr="00246156">
        <w:rPr>
          <w:rFonts w:eastAsia="Calibri" w:cs="Times New Roman"/>
          <w:color w:val="000000" w:themeColor="text1"/>
          <w:lang w:eastAsia="de-DE"/>
        </w:rPr>
        <w:br w:type="page"/>
      </w:r>
    </w:p>
    <w:p w14:paraId="47A9AFBA" w14:textId="77777777" w:rsidR="00A83C03" w:rsidRPr="00246156" w:rsidRDefault="00A83C03" w:rsidP="00A83C03">
      <w:pPr>
        <w:spacing w:line="276" w:lineRule="auto"/>
        <w:contextualSpacing/>
        <w:rPr>
          <w:rFonts w:eastAsia="Calibri" w:cs="Times New Roman"/>
          <w:color w:val="000000" w:themeColor="text1"/>
          <w:lang w:eastAsia="de-DE"/>
        </w:rPr>
      </w:pPr>
    </w:p>
    <w:p w14:paraId="53C745D1" w14:textId="77777777" w:rsidR="00A83C03" w:rsidRPr="00B84EB0" w:rsidRDefault="00A83C03" w:rsidP="00A83C03">
      <w:pPr>
        <w:spacing w:line="276" w:lineRule="auto"/>
        <w:ind w:firstLine="708"/>
        <w:rPr>
          <w:rFonts w:eastAsia="Calibri" w:cs="Times New Roman"/>
          <w:b/>
          <w:bCs/>
          <w:color w:val="4C771F"/>
          <w:lang w:eastAsia="de-DE"/>
        </w:rPr>
      </w:pPr>
      <w:r w:rsidRPr="00B84EB0">
        <w:rPr>
          <w:rFonts w:eastAsia="Calibri" w:cs="Times New Roman"/>
          <w:b/>
          <w:bCs/>
          <w:color w:val="4C771F"/>
          <w:lang w:eastAsia="de-DE"/>
        </w:rPr>
        <w:t>H/</w:t>
      </w:r>
      <w:proofErr w:type="spellStart"/>
      <w:r w:rsidRPr="00B84EB0">
        <w:rPr>
          <w:rFonts w:eastAsia="Calibri" w:cs="Times New Roman"/>
          <w:b/>
          <w:bCs/>
          <w:color w:val="4C771F"/>
          <w:lang w:eastAsia="de-DE"/>
        </w:rPr>
        <w:t>C</w:t>
      </w:r>
      <w:r w:rsidRPr="00B84EB0">
        <w:rPr>
          <w:rFonts w:eastAsia="Calibri" w:cs="Times New Roman"/>
          <w:b/>
          <w:bCs/>
          <w:color w:val="4C771F"/>
          <w:vertAlign w:val="subscript"/>
          <w:lang w:eastAsia="de-DE"/>
        </w:rPr>
        <w:t>org</w:t>
      </w:r>
      <w:proofErr w:type="spellEnd"/>
      <w:r w:rsidRPr="00B84EB0">
        <w:rPr>
          <w:rFonts w:eastAsia="Calibri" w:cs="Times New Roman"/>
          <w:b/>
          <w:bCs/>
          <w:color w:val="4C771F"/>
          <w:vertAlign w:val="subscript"/>
          <w:lang w:eastAsia="de-DE"/>
        </w:rPr>
        <w:t xml:space="preserve"> </w:t>
      </w:r>
      <w:r w:rsidRPr="00B84EB0">
        <w:rPr>
          <w:rFonts w:eastAsia="Calibri" w:cs="Times New Roman"/>
          <w:b/>
          <w:bCs/>
          <w:color w:val="4C771F"/>
          <w:lang w:eastAsia="de-DE"/>
        </w:rPr>
        <w:t>(</w:t>
      </w:r>
      <w:r w:rsidRPr="00B84EB0">
        <w:rPr>
          <w:rFonts w:eastAsia="Calibri" w:cs="Times New Roman"/>
          <w:bCs/>
          <w:color w:val="4C771F"/>
          <w:lang w:eastAsia="de-DE"/>
        </w:rPr>
        <w:t>berechnet)</w:t>
      </w:r>
    </w:p>
    <w:p w14:paraId="1ECE3533" w14:textId="77777777" w:rsidR="00A83C03" w:rsidRPr="00246156" w:rsidRDefault="00A83C03" w:rsidP="00A83C03">
      <w:pPr>
        <w:autoSpaceDE w:val="0"/>
        <w:autoSpaceDN w:val="0"/>
        <w:adjustRightInd w:val="0"/>
        <w:spacing w:line="276" w:lineRule="auto"/>
        <w:ind w:left="708"/>
        <w:rPr>
          <w:rFonts w:eastAsia="Calibri" w:cs="Times New Roman"/>
          <w:color w:val="000000" w:themeColor="text1"/>
          <w:lang w:eastAsia="de-DE"/>
        </w:rPr>
      </w:pPr>
      <w:r w:rsidRPr="00246156">
        <w:rPr>
          <w:rFonts w:eastAsia="Calibri" w:cs="Times New Roman"/>
          <w:color w:val="000000" w:themeColor="text1"/>
          <w:lang w:eastAsia="de-DE"/>
        </w:rPr>
        <w:t>Aus dem molaren H/</w:t>
      </w:r>
      <w:proofErr w:type="spellStart"/>
      <w:r w:rsidRPr="00246156">
        <w:rPr>
          <w:rFonts w:eastAsia="Calibri" w:cs="Times New Roman"/>
          <w:color w:val="000000" w:themeColor="text1"/>
          <w:lang w:eastAsia="de-DE"/>
        </w:rPr>
        <w:t>C</w:t>
      </w:r>
      <w:r w:rsidRPr="00246156">
        <w:rPr>
          <w:rFonts w:eastAsia="Calibri" w:cs="Times New Roman"/>
          <w:color w:val="000000" w:themeColor="text1"/>
          <w:vertAlign w:val="subscript"/>
          <w:lang w:eastAsia="de-DE"/>
        </w:rPr>
        <w:t>org</w:t>
      </w:r>
      <w:proofErr w:type="spellEnd"/>
      <w:r w:rsidRPr="00246156">
        <w:rPr>
          <w:rFonts w:eastAsia="Calibri" w:cs="Times New Roman"/>
          <w:color w:val="000000" w:themeColor="text1"/>
          <w:lang w:eastAsia="de-DE"/>
        </w:rPr>
        <w:t>-Verhältnis lassen sich der Verkohlungsgrad und damit auch die Stabilität der Pflanzenkohle ableiten. Das Verhältnis gehört zu den wichtigsten Charakterisierungsmerkmalen von Pflanzenkohle. Die Werte schwanken je nach Biomasse und Verfahren. Höhere Werte als 0,7 lassen auf minderwertige Kohlen und mangelhafte Pyrolyse-Verfahren schließen.</w:t>
      </w:r>
    </w:p>
    <w:p w14:paraId="67DBA9EF"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p>
    <w:p w14:paraId="71132FCE" w14:textId="77777777" w:rsidR="00A83C03" w:rsidRPr="00B84EB0" w:rsidRDefault="00A83C03" w:rsidP="00A83C03">
      <w:pPr>
        <w:spacing w:line="276" w:lineRule="auto"/>
        <w:ind w:firstLine="708"/>
        <w:rPr>
          <w:rFonts w:eastAsia="Calibri" w:cs="Times New Roman"/>
          <w:b/>
          <w:bCs/>
          <w:color w:val="4C771F"/>
          <w:lang w:eastAsia="de-DE"/>
        </w:rPr>
      </w:pPr>
      <w:r w:rsidRPr="00B84EB0">
        <w:rPr>
          <w:rFonts w:eastAsia="Calibri" w:cs="Times New Roman"/>
          <w:b/>
          <w:bCs/>
          <w:color w:val="4C771F"/>
          <w:lang w:eastAsia="de-DE"/>
        </w:rPr>
        <w:t>O/</w:t>
      </w:r>
      <w:proofErr w:type="spellStart"/>
      <w:r w:rsidRPr="00B84EB0">
        <w:rPr>
          <w:rFonts w:eastAsia="Calibri" w:cs="Times New Roman"/>
          <w:b/>
          <w:bCs/>
          <w:color w:val="4C771F"/>
          <w:lang w:eastAsia="de-DE"/>
        </w:rPr>
        <w:t>C</w:t>
      </w:r>
      <w:r w:rsidRPr="00B84EB0">
        <w:rPr>
          <w:rFonts w:eastAsia="Calibri" w:cs="Times New Roman"/>
          <w:b/>
          <w:bCs/>
          <w:color w:val="4C771F"/>
          <w:vertAlign w:val="subscript"/>
          <w:lang w:eastAsia="de-DE"/>
        </w:rPr>
        <w:t>org</w:t>
      </w:r>
      <w:proofErr w:type="spellEnd"/>
      <w:r w:rsidRPr="00B84EB0">
        <w:rPr>
          <w:rFonts w:eastAsia="Calibri" w:cs="Times New Roman"/>
          <w:b/>
          <w:bCs/>
          <w:color w:val="4C771F"/>
          <w:lang w:eastAsia="de-DE"/>
        </w:rPr>
        <w:t xml:space="preserve"> (</w:t>
      </w:r>
      <w:r w:rsidRPr="00B84EB0">
        <w:rPr>
          <w:rFonts w:eastAsia="Calibri" w:cs="Times New Roman"/>
          <w:bCs/>
          <w:color w:val="4C771F"/>
          <w:lang w:eastAsia="de-DE"/>
        </w:rPr>
        <w:t>berechnet)</w:t>
      </w:r>
    </w:p>
    <w:p w14:paraId="081DE6F4" w14:textId="77777777" w:rsidR="00A83C03" w:rsidRPr="00246156" w:rsidRDefault="00A83C03" w:rsidP="00A83C03">
      <w:pPr>
        <w:autoSpaceDE w:val="0"/>
        <w:autoSpaceDN w:val="0"/>
        <w:adjustRightInd w:val="0"/>
        <w:spacing w:line="276" w:lineRule="auto"/>
        <w:ind w:left="708"/>
        <w:rPr>
          <w:rFonts w:eastAsia="Calibri" w:cs="Times New Roman"/>
          <w:color w:val="000000" w:themeColor="text1"/>
          <w:lang w:eastAsia="de-DE"/>
        </w:rPr>
      </w:pPr>
      <w:r w:rsidRPr="00246156">
        <w:rPr>
          <w:rFonts w:eastAsia="Calibri" w:cs="Times New Roman"/>
          <w:color w:val="000000" w:themeColor="text1"/>
          <w:lang w:eastAsia="de-DE"/>
        </w:rPr>
        <w:t>Das molare O/</w:t>
      </w:r>
      <w:proofErr w:type="spellStart"/>
      <w:r w:rsidRPr="00246156">
        <w:rPr>
          <w:rFonts w:eastAsia="Calibri" w:cs="Times New Roman"/>
          <w:color w:val="000000" w:themeColor="text1"/>
          <w:lang w:eastAsia="de-DE"/>
        </w:rPr>
        <w:t>Corg-Verha</w:t>
      </w:r>
      <w:r w:rsidRPr="00246156">
        <w:rPr>
          <w:rFonts w:ascii="Calibri" w:eastAsia="Calibri" w:hAnsi="Calibri" w:cs="Calibri"/>
          <w:color w:val="000000" w:themeColor="text1"/>
          <w:lang w:eastAsia="de-DE"/>
        </w:rPr>
        <w:t>̈</w:t>
      </w:r>
      <w:r w:rsidRPr="00246156">
        <w:rPr>
          <w:rFonts w:eastAsia="Calibri" w:cs="Times New Roman"/>
          <w:color w:val="000000" w:themeColor="text1"/>
          <w:lang w:eastAsia="de-DE"/>
        </w:rPr>
        <w:t>ltnis</w:t>
      </w:r>
      <w:proofErr w:type="spellEnd"/>
      <w:r w:rsidRPr="00246156">
        <w:rPr>
          <w:rFonts w:eastAsia="Calibri" w:cs="Times New Roman"/>
          <w:color w:val="000000" w:themeColor="text1"/>
          <w:lang w:eastAsia="de-DE"/>
        </w:rPr>
        <w:t xml:space="preserve"> muss kleiner als 0,4 sein.</w:t>
      </w:r>
    </w:p>
    <w:p w14:paraId="7E31CE84" w14:textId="77777777" w:rsidR="00A83C03" w:rsidRPr="00246156" w:rsidRDefault="00A83C03" w:rsidP="00A83C03">
      <w:pPr>
        <w:autoSpaceDE w:val="0"/>
        <w:autoSpaceDN w:val="0"/>
        <w:adjustRightInd w:val="0"/>
        <w:spacing w:line="276" w:lineRule="auto"/>
        <w:ind w:left="708"/>
        <w:rPr>
          <w:rFonts w:eastAsia="Calibri" w:cs="Times New Roman"/>
          <w:color w:val="000000" w:themeColor="text1"/>
          <w:lang w:eastAsia="de-DE"/>
        </w:rPr>
      </w:pPr>
      <w:r w:rsidRPr="00246156">
        <w:rPr>
          <w:rFonts w:eastAsia="Calibri" w:cs="Times New Roman"/>
          <w:color w:val="000000" w:themeColor="text1"/>
          <w:lang w:eastAsia="de-DE"/>
        </w:rPr>
        <w:t>Ergänzend zum molaren H/</w:t>
      </w:r>
      <w:proofErr w:type="spellStart"/>
      <w:r w:rsidRPr="00246156">
        <w:rPr>
          <w:rFonts w:eastAsia="Calibri" w:cs="Times New Roman"/>
          <w:color w:val="000000" w:themeColor="text1"/>
          <w:lang w:eastAsia="de-DE"/>
        </w:rPr>
        <w:t>C</w:t>
      </w:r>
      <w:r w:rsidRPr="00246156">
        <w:rPr>
          <w:rFonts w:eastAsia="Calibri" w:cs="Times New Roman"/>
          <w:color w:val="000000" w:themeColor="text1"/>
          <w:vertAlign w:val="subscript"/>
          <w:lang w:eastAsia="de-DE"/>
        </w:rPr>
        <w:t>org</w:t>
      </w:r>
      <w:proofErr w:type="spellEnd"/>
      <w:r w:rsidRPr="00246156">
        <w:rPr>
          <w:rFonts w:eastAsia="Calibri" w:cs="Times New Roman"/>
          <w:color w:val="000000" w:themeColor="text1"/>
          <w:lang w:eastAsia="de-DE"/>
        </w:rPr>
        <w:t>-Verhältnis ist auch das molare O/</w:t>
      </w:r>
      <w:proofErr w:type="spellStart"/>
      <w:r w:rsidRPr="00246156">
        <w:rPr>
          <w:rFonts w:eastAsia="Calibri" w:cs="Times New Roman"/>
          <w:color w:val="000000" w:themeColor="text1"/>
          <w:lang w:eastAsia="de-DE"/>
        </w:rPr>
        <w:t>C</w:t>
      </w:r>
      <w:r w:rsidRPr="00246156">
        <w:rPr>
          <w:rFonts w:eastAsia="Calibri" w:cs="Times New Roman"/>
          <w:color w:val="000000" w:themeColor="text1"/>
          <w:vertAlign w:val="subscript"/>
          <w:lang w:eastAsia="de-DE"/>
        </w:rPr>
        <w:t>org</w:t>
      </w:r>
      <w:proofErr w:type="spellEnd"/>
      <w:r w:rsidRPr="00246156">
        <w:rPr>
          <w:rFonts w:eastAsia="Calibri" w:cs="Times New Roman"/>
          <w:color w:val="000000" w:themeColor="text1"/>
          <w:lang w:eastAsia="de-DE"/>
        </w:rPr>
        <w:t>-Verhältnis für die Charakterisierung von Pflanzenkohle und ihre Unterscheidung zu anderen Inkohlungsprodukten relevant. Da die direkte Messung des O-Gehaltes teuer und derzeit nicht standardisiert ist, wird die Berechnung des O-Gehaltes aus dem C, H, N, S und Asche-Gehalt akzeptiert.</w:t>
      </w:r>
    </w:p>
    <w:p w14:paraId="57CCA0C7" w14:textId="77777777" w:rsidR="00A83C03" w:rsidRPr="00246156" w:rsidRDefault="00A83C03" w:rsidP="00A83C03">
      <w:pPr>
        <w:spacing w:line="276" w:lineRule="auto"/>
        <w:contextualSpacing/>
        <w:rPr>
          <w:rFonts w:eastAsia="Calibri" w:cs="Times New Roman"/>
          <w:color w:val="000000" w:themeColor="text1"/>
          <w:lang w:eastAsia="de-DE"/>
        </w:rPr>
      </w:pPr>
    </w:p>
    <w:p w14:paraId="6040D1D3" w14:textId="77777777" w:rsidR="00A83C03" w:rsidRPr="00B84EB0" w:rsidRDefault="00A83C03" w:rsidP="00A83C03">
      <w:pPr>
        <w:autoSpaceDE w:val="0"/>
        <w:autoSpaceDN w:val="0"/>
        <w:adjustRightInd w:val="0"/>
        <w:spacing w:line="276" w:lineRule="auto"/>
        <w:ind w:firstLine="708"/>
        <w:rPr>
          <w:rFonts w:eastAsia="Calibri" w:cs="Times New Roman"/>
          <w:bCs/>
          <w:color w:val="4C771F"/>
          <w:lang w:eastAsia="de-DE"/>
        </w:rPr>
      </w:pPr>
      <w:r w:rsidRPr="00B84EB0">
        <w:rPr>
          <w:rFonts w:eastAsia="Calibri" w:cs="Times New Roman"/>
          <w:b/>
          <w:bCs/>
          <w:color w:val="4C771F"/>
          <w:lang w:eastAsia="de-DE"/>
        </w:rPr>
        <w:t>Sauerstoffgehalt (</w:t>
      </w:r>
      <w:r w:rsidRPr="00B84EB0">
        <w:rPr>
          <w:rFonts w:eastAsia="Calibri" w:cs="Times New Roman"/>
          <w:bCs/>
          <w:color w:val="4C771F"/>
          <w:lang w:eastAsia="de-DE"/>
        </w:rPr>
        <w:t>berechnet)</w:t>
      </w:r>
    </w:p>
    <w:p w14:paraId="31BE7C32" w14:textId="77777777" w:rsidR="00A83C03" w:rsidRPr="00246156" w:rsidRDefault="00A83C03" w:rsidP="00A83C03">
      <w:pPr>
        <w:autoSpaceDE w:val="0"/>
        <w:autoSpaceDN w:val="0"/>
        <w:adjustRightInd w:val="0"/>
        <w:spacing w:line="276" w:lineRule="auto"/>
        <w:ind w:left="708"/>
        <w:rPr>
          <w:rFonts w:eastAsia="Calibri" w:cs="Times New Roman"/>
          <w:color w:val="000000" w:themeColor="text1"/>
          <w:lang w:eastAsia="de-DE"/>
        </w:rPr>
      </w:pPr>
      <w:r w:rsidRPr="00246156">
        <w:rPr>
          <w:rFonts w:eastAsia="Calibri" w:cs="Times New Roman"/>
          <w:color w:val="000000" w:themeColor="text1"/>
          <w:lang w:eastAsia="de-DE"/>
        </w:rPr>
        <w:t>Auch der Sauerstoffgehalt gibt Auskunft über die Qualität der Pyrolyse. Ein hoher Sauerstoffgehalt in der Kohle deutet auf eine schlechte, unvollständige Pyrolyse hin bei der mehr Verbrennung als Verkohlung stattfand.</w:t>
      </w:r>
    </w:p>
    <w:p w14:paraId="73AF5D42" w14:textId="77777777" w:rsidR="00A83C03" w:rsidRPr="00246156" w:rsidRDefault="00A83C03" w:rsidP="00A83C03">
      <w:pPr>
        <w:autoSpaceDE w:val="0"/>
        <w:autoSpaceDN w:val="0"/>
        <w:adjustRightInd w:val="0"/>
        <w:spacing w:line="276" w:lineRule="auto"/>
        <w:ind w:left="708"/>
        <w:rPr>
          <w:rFonts w:eastAsia="Calibri" w:cs="Times New Roman"/>
          <w:color w:val="000000" w:themeColor="text1"/>
          <w:lang w:eastAsia="de-DE"/>
        </w:rPr>
      </w:pPr>
      <w:r w:rsidRPr="00246156">
        <w:rPr>
          <w:rFonts w:eastAsia="Calibri" w:cs="Times New Roman"/>
          <w:color w:val="000000" w:themeColor="text1"/>
          <w:lang w:eastAsia="de-DE"/>
        </w:rPr>
        <w:t>Der Sauerstoffanteil wird ebenfalls berechnet. Es wird angenommen, dass die Probe im Wesentlichen aus Asche, Kohlenstoff, Wasserstoff, Stickstoff, Schwefel und Sauerstoff besteht. Wird von 100% der Asche-, Kohlenstoff-, Wasserstoff-, Stickstoff- und Schwefelgehalt in Prozent abgezogen, ergibt sich der Sauerstoffgehalt in Prozent.</w:t>
      </w:r>
    </w:p>
    <w:p w14:paraId="299997AD"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p>
    <w:p w14:paraId="045C9481" w14:textId="77777777" w:rsidR="00A83C03" w:rsidRPr="00246156" w:rsidRDefault="00A83C03" w:rsidP="00A83C03">
      <w:pPr>
        <w:autoSpaceDE w:val="0"/>
        <w:autoSpaceDN w:val="0"/>
        <w:adjustRightInd w:val="0"/>
        <w:spacing w:line="276" w:lineRule="auto"/>
        <w:ind w:firstLine="708"/>
        <w:rPr>
          <w:rFonts w:eastAsia="Calibri" w:cs="Times New Roman"/>
          <w:color w:val="000000" w:themeColor="text1"/>
          <w:lang w:eastAsia="de-DE"/>
        </w:rPr>
      </w:pPr>
      <w:r w:rsidRPr="00246156">
        <w:rPr>
          <w:rFonts w:eastAsia="Calibri" w:cs="Times New Roman"/>
          <w:color w:val="000000" w:themeColor="text1"/>
          <w:lang w:eastAsia="de-DE"/>
        </w:rPr>
        <w:t xml:space="preserve">Berechnung (exemplarisch): </w:t>
      </w:r>
      <m:oMath>
        <m:r>
          <m:rPr>
            <m:sty m:val="p"/>
          </m:rPr>
          <w:rPr>
            <w:rFonts w:ascii="Cambria Math" w:eastAsia="Calibri" w:hAnsi="Cambria Math" w:cs="Cambria Math"/>
            <w:color w:val="000000" w:themeColor="text1"/>
            <w:lang w:eastAsia="de-DE"/>
          </w:rPr>
          <w:br/>
        </m:r>
      </m:oMath>
      <m:oMathPara>
        <m:oMath>
          <m:r>
            <w:rPr>
              <w:rFonts w:ascii="Cambria Math" w:eastAsia="Calibri" w:hAnsi="Cambria Math" w:cs="Cambria Math"/>
              <w:color w:val="000000" w:themeColor="text1"/>
              <w:lang w:eastAsia="de-DE"/>
            </w:rPr>
            <m:t xml:space="preserve">100%-Aschegehalt </m:t>
          </m:r>
          <m:d>
            <m:dPr>
              <m:begChr m:val="["/>
              <m:endChr m:val="]"/>
              <m:ctrlPr>
                <w:rPr>
                  <w:rFonts w:ascii="Cambria Math" w:eastAsia="Calibri" w:hAnsi="Cambria Math" w:cs="Cambria Math"/>
                  <w:i/>
                  <w:color w:val="000000" w:themeColor="text1"/>
                  <w:lang w:eastAsia="de-DE"/>
                </w:rPr>
              </m:ctrlPr>
            </m:dPr>
            <m:e>
              <m:r>
                <w:rPr>
                  <w:rFonts w:ascii="Cambria Math" w:eastAsia="Calibri" w:hAnsi="Cambria Math" w:cs="Cambria Math"/>
                  <w:color w:val="000000" w:themeColor="text1"/>
                  <w:lang w:eastAsia="de-DE"/>
                </w:rPr>
                <m:t>%</m:t>
              </m:r>
            </m:e>
          </m:d>
          <m:r>
            <w:rPr>
              <w:rFonts w:ascii="Cambria Math" w:eastAsia="Calibri" w:hAnsi="Cambria Math" w:cs="Cambria Math"/>
              <w:color w:val="000000" w:themeColor="text1"/>
              <w:lang w:eastAsia="de-DE"/>
            </w:rPr>
            <m:t>-C</m:t>
          </m:r>
          <m:d>
            <m:dPr>
              <m:begChr m:val="["/>
              <m:endChr m:val="]"/>
              <m:ctrlPr>
                <w:rPr>
                  <w:rFonts w:ascii="Cambria Math" w:eastAsia="Calibri" w:hAnsi="Cambria Math" w:cs="Cambria Math"/>
                  <w:i/>
                  <w:color w:val="000000" w:themeColor="text1"/>
                  <w:lang w:eastAsia="de-DE"/>
                </w:rPr>
              </m:ctrlPr>
            </m:dPr>
            <m:e>
              <m:r>
                <w:rPr>
                  <w:rFonts w:ascii="Cambria Math" w:eastAsia="Calibri" w:hAnsi="Cambria Math" w:cs="Cambria Math"/>
                  <w:color w:val="000000" w:themeColor="text1"/>
                  <w:lang w:eastAsia="de-DE"/>
                </w:rPr>
                <m:t>%</m:t>
              </m:r>
            </m:e>
          </m:d>
          <m:r>
            <w:rPr>
              <w:rFonts w:ascii="Cambria Math" w:eastAsia="Calibri" w:hAnsi="Cambria Math" w:cs="Cambria Math"/>
              <w:color w:val="000000" w:themeColor="text1"/>
              <w:lang w:eastAsia="de-DE"/>
            </w:rPr>
            <m:t>-H</m:t>
          </m:r>
          <m:d>
            <m:dPr>
              <m:begChr m:val="["/>
              <m:endChr m:val="]"/>
              <m:ctrlPr>
                <w:rPr>
                  <w:rFonts w:ascii="Cambria Math" w:eastAsia="Calibri" w:hAnsi="Cambria Math" w:cs="Cambria Math"/>
                  <w:i/>
                  <w:color w:val="000000" w:themeColor="text1"/>
                  <w:lang w:eastAsia="de-DE"/>
                </w:rPr>
              </m:ctrlPr>
            </m:dPr>
            <m:e>
              <m:r>
                <w:rPr>
                  <w:rFonts w:ascii="Cambria Math" w:eastAsia="Calibri" w:hAnsi="Cambria Math" w:cs="Cambria Math"/>
                  <w:color w:val="000000" w:themeColor="text1"/>
                  <w:lang w:eastAsia="de-DE"/>
                </w:rPr>
                <m:t>%</m:t>
              </m:r>
            </m:e>
          </m:d>
          <m:r>
            <w:rPr>
              <w:rFonts w:ascii="Cambria Math" w:eastAsia="Calibri" w:hAnsi="Cambria Math" w:cs="Cambria Math"/>
              <w:color w:val="000000" w:themeColor="text1"/>
              <w:lang w:eastAsia="de-DE"/>
            </w:rPr>
            <m:t>-N</m:t>
          </m:r>
          <m:d>
            <m:dPr>
              <m:begChr m:val="["/>
              <m:endChr m:val="]"/>
              <m:ctrlPr>
                <w:rPr>
                  <w:rFonts w:ascii="Cambria Math" w:eastAsia="Calibri" w:hAnsi="Cambria Math" w:cs="Cambria Math"/>
                  <w:i/>
                  <w:color w:val="000000" w:themeColor="text1"/>
                  <w:lang w:eastAsia="de-DE"/>
                </w:rPr>
              </m:ctrlPr>
            </m:dPr>
            <m:e>
              <m:r>
                <w:rPr>
                  <w:rFonts w:ascii="Cambria Math" w:eastAsia="Calibri" w:hAnsi="Cambria Math" w:cs="Cambria Math"/>
                  <w:color w:val="000000" w:themeColor="text1"/>
                  <w:lang w:eastAsia="de-DE"/>
                </w:rPr>
                <m:t>%</m:t>
              </m:r>
            </m:e>
          </m:d>
          <m:r>
            <w:rPr>
              <w:rFonts w:ascii="Cambria Math" w:eastAsia="Calibri" w:hAnsi="Cambria Math" w:cs="Cambria Math"/>
              <w:color w:val="000000" w:themeColor="text1"/>
              <w:lang w:eastAsia="de-DE"/>
            </w:rPr>
            <m:t>-S</m:t>
          </m:r>
          <m:d>
            <m:dPr>
              <m:begChr m:val="["/>
              <m:endChr m:val="]"/>
              <m:ctrlPr>
                <w:rPr>
                  <w:rFonts w:ascii="Cambria Math" w:eastAsia="Calibri" w:hAnsi="Cambria Math" w:cs="Cambria Math"/>
                  <w:i/>
                  <w:color w:val="000000" w:themeColor="text1"/>
                  <w:lang w:eastAsia="de-DE"/>
                </w:rPr>
              </m:ctrlPr>
            </m:dPr>
            <m:e>
              <m:r>
                <w:rPr>
                  <w:rFonts w:ascii="Cambria Math" w:eastAsia="Calibri" w:hAnsi="Cambria Math" w:cs="Cambria Math"/>
                  <w:color w:val="000000" w:themeColor="text1"/>
                  <w:lang w:eastAsia="de-DE"/>
                </w:rPr>
                <m:t>%</m:t>
              </m:r>
            </m:e>
          </m:d>
          <m:r>
            <m:rPr>
              <m:sty m:val="p"/>
            </m:rPr>
            <w:rPr>
              <w:rFonts w:ascii="Cambria Math" w:eastAsia="Calibri" w:hAnsi="Cambria Math" w:cs="Cambria Math"/>
              <w:color w:val="000000" w:themeColor="text1"/>
              <w:lang w:eastAsia="de-DE"/>
            </w:rPr>
            <m:t>=O [%]</m:t>
          </m:r>
        </m:oMath>
      </m:oMathPara>
    </w:p>
    <w:p w14:paraId="6EB9C55E" w14:textId="77777777" w:rsidR="00A83C03" w:rsidRPr="00246156" w:rsidRDefault="00A83C03" w:rsidP="00A83C03">
      <w:pPr>
        <w:spacing w:line="276" w:lineRule="auto"/>
        <w:contextualSpacing/>
        <w:rPr>
          <w:rFonts w:eastAsia="Calibri" w:cs="Times New Roman"/>
          <w:color w:val="000000" w:themeColor="text1"/>
          <w:lang w:eastAsia="de-DE"/>
        </w:rPr>
      </w:pPr>
    </w:p>
    <w:p w14:paraId="67D5A34D" w14:textId="77777777" w:rsidR="00A83C03" w:rsidRPr="00246156" w:rsidRDefault="00A83C03" w:rsidP="00A83C03">
      <w:pPr>
        <w:spacing w:line="276" w:lineRule="auto"/>
        <w:contextualSpacing/>
        <w:rPr>
          <w:rFonts w:eastAsia="Calibri" w:cs="Times New Roman"/>
          <w:color w:val="000000" w:themeColor="text1"/>
          <w:lang w:eastAsia="de-DE"/>
        </w:rPr>
      </w:pPr>
    </w:p>
    <w:p w14:paraId="09E6C06E" w14:textId="77777777" w:rsidR="00A83C03" w:rsidRPr="00B84EB0" w:rsidRDefault="00A83C03" w:rsidP="00A83C03">
      <w:pPr>
        <w:spacing w:line="276" w:lineRule="auto"/>
        <w:contextualSpacing/>
        <w:rPr>
          <w:rFonts w:eastAsia="Calibri" w:cs="Times New Roman"/>
          <w:b/>
          <w:bCs/>
          <w:color w:val="4C771F"/>
          <w:lang w:eastAsia="de-DE"/>
        </w:rPr>
      </w:pPr>
      <w:r w:rsidRPr="00B84EB0">
        <w:rPr>
          <w:rFonts w:eastAsia="Calibri" w:cs="Times New Roman"/>
          <w:b/>
          <w:bCs/>
          <w:color w:val="4C771F"/>
          <w:lang w:eastAsia="de-DE"/>
        </w:rPr>
        <w:t>PAK</w:t>
      </w:r>
    </w:p>
    <w:p w14:paraId="7470EE4F"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 xml:space="preserve">Wie bei jeder Verbrennung entstehen auch bei der Pyrolyse Polyzyklische Aromatische Kohlenwasserstoffe (PAK). Die Menge der entstehenden PAK hängt insbesondere von den Prozessbedingungen ab. Dank der modernen Pyrolysetechnik können die PAK-Belastungen deutlich gesenkt werden. Hohe PAK-Belastungen sind ein Zeichen für unzureichende bzw. ungeeignete Prozessbedingungen. PAK werden von der Pflanzenkohle sehr effizient gebunden, weshalb man aktivierte Pflanzenkohle auch als Luftfilter zur Entfernung von PAK aus Abgasen sowie zur Immobilisierung von PAK in kontaminierten Böden verwendet. Auch wenn </w:t>
      </w:r>
      <w:r w:rsidRPr="00246156">
        <w:rPr>
          <w:rFonts w:eastAsia="Calibri" w:cs="Times New Roman"/>
          <w:color w:val="000000" w:themeColor="text1"/>
          <w:lang w:eastAsia="de-DE"/>
        </w:rPr>
        <w:lastRenderedPageBreak/>
        <w:t xml:space="preserve">ein Teil der an der Pflanzenkohle gebundenen PAK pflanzenverfügbar ist, so ist die Pflanzenverfügbarkeit doch deutlich niedriger als bei Kompost, Gärresten oder Gülle. Wegen der hohen Toxizität der PAK wurde auch für Pflanzenkohle ein Grenzwert von </w:t>
      </w:r>
      <w:r w:rsidRPr="00246156">
        <w:rPr>
          <w:rFonts w:eastAsia="Calibri" w:cs="Times New Roman"/>
          <w:i/>
          <w:color w:val="000000" w:themeColor="text1"/>
          <w:lang w:eastAsia="de-DE"/>
        </w:rPr>
        <w:t>12mg/kg Trockenmasse</w:t>
      </w:r>
      <w:r w:rsidRPr="00246156">
        <w:rPr>
          <w:rFonts w:eastAsia="Calibri" w:cs="Times New Roman"/>
          <w:color w:val="000000" w:themeColor="text1"/>
          <w:lang w:eastAsia="de-DE"/>
        </w:rPr>
        <w:t xml:space="preserve"> festgelegt, der nicht überschritten werden darf.</w:t>
      </w:r>
    </w:p>
    <w:p w14:paraId="2B734F4D" w14:textId="77777777" w:rsidR="00A83C03" w:rsidRPr="00246156" w:rsidRDefault="00A83C03" w:rsidP="00A83C03">
      <w:pPr>
        <w:autoSpaceDE w:val="0"/>
        <w:autoSpaceDN w:val="0"/>
        <w:adjustRightInd w:val="0"/>
        <w:spacing w:line="276" w:lineRule="auto"/>
        <w:rPr>
          <w:rFonts w:eastAsia="Calibri" w:cs="Times New Roman"/>
          <w:b/>
          <w:color w:val="000000" w:themeColor="text1"/>
          <w:lang w:eastAsia="de-DE"/>
        </w:rPr>
      </w:pPr>
      <w:r w:rsidRPr="00246156">
        <w:rPr>
          <w:rFonts w:eastAsia="Calibri" w:cs="Times New Roman"/>
          <w:b/>
          <w:color w:val="000000" w:themeColor="text1"/>
          <w:lang w:eastAsia="de-DE"/>
        </w:rPr>
        <w:t>Material:</w:t>
      </w:r>
    </w:p>
    <w:p w14:paraId="01B60788"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2,5g Probenmaterial (vorgetrocknet und zerkleinert)</w:t>
      </w:r>
    </w:p>
    <w:p w14:paraId="3F4B959E"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50ml Toluol</w:t>
      </w:r>
    </w:p>
    <w:p w14:paraId="51B7A47E" w14:textId="77777777" w:rsidR="00A83C03" w:rsidRPr="00B84EB0"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proofErr w:type="spellStart"/>
      <w:r w:rsidRPr="00246156">
        <w:rPr>
          <w:rFonts w:eastAsia="Calibri" w:cs="Times New Roman"/>
          <w:color w:val="000000" w:themeColor="text1"/>
          <w:lang w:eastAsia="de-DE"/>
        </w:rPr>
        <w:t>Gaschromatograph</w:t>
      </w:r>
      <w:proofErr w:type="spellEnd"/>
      <w:r w:rsidRPr="00246156">
        <w:rPr>
          <w:rFonts w:eastAsia="Calibri" w:cs="Times New Roman"/>
          <w:color w:val="000000" w:themeColor="text1"/>
          <w:lang w:eastAsia="de-DE"/>
        </w:rPr>
        <w:t xml:space="preserve"> (oder: High </w:t>
      </w:r>
      <w:proofErr w:type="spellStart"/>
      <w:r w:rsidRPr="00246156">
        <w:rPr>
          <w:rFonts w:eastAsia="Calibri" w:cs="Times New Roman"/>
          <w:color w:val="000000" w:themeColor="text1"/>
          <w:lang w:eastAsia="de-DE"/>
        </w:rPr>
        <w:t>pressure</w:t>
      </w:r>
      <w:proofErr w:type="spellEnd"/>
      <w:r w:rsidRPr="00246156">
        <w:rPr>
          <w:rFonts w:eastAsia="Calibri" w:cs="Times New Roman"/>
          <w:color w:val="000000" w:themeColor="text1"/>
          <w:lang w:eastAsia="de-DE"/>
        </w:rPr>
        <w:t xml:space="preserve"> liquid </w:t>
      </w:r>
      <w:proofErr w:type="spellStart"/>
      <w:r w:rsidRPr="00246156">
        <w:rPr>
          <w:rFonts w:eastAsia="Calibri" w:cs="Times New Roman"/>
          <w:color w:val="000000" w:themeColor="text1"/>
          <w:lang w:eastAsia="de-DE"/>
        </w:rPr>
        <w:t>chromatograph</w:t>
      </w:r>
      <w:proofErr w:type="spellEnd"/>
      <w:r w:rsidRPr="00246156">
        <w:rPr>
          <w:rFonts w:eastAsia="Calibri" w:cs="Times New Roman"/>
          <w:color w:val="000000" w:themeColor="text1"/>
          <w:lang w:eastAsia="de-DE"/>
        </w:rPr>
        <w:t xml:space="preserve"> (HPLC)</w:t>
      </w:r>
    </w:p>
    <w:p w14:paraId="0D2E5B4E" w14:textId="77777777" w:rsidR="00A83C03" w:rsidRPr="00246156" w:rsidRDefault="00A83C03" w:rsidP="00A83C03">
      <w:pPr>
        <w:autoSpaceDE w:val="0"/>
        <w:autoSpaceDN w:val="0"/>
        <w:adjustRightInd w:val="0"/>
        <w:spacing w:line="276" w:lineRule="auto"/>
        <w:rPr>
          <w:rFonts w:eastAsia="Calibri" w:cs="Times New Roman"/>
          <w:b/>
          <w:color w:val="000000" w:themeColor="text1"/>
          <w:lang w:eastAsia="de-DE"/>
        </w:rPr>
      </w:pPr>
      <w:r w:rsidRPr="00246156">
        <w:rPr>
          <w:rFonts w:eastAsia="Calibri" w:cs="Times New Roman"/>
          <w:b/>
          <w:color w:val="000000" w:themeColor="text1"/>
          <w:lang w:eastAsia="de-DE"/>
        </w:rPr>
        <w:t>Kurzbeschreibung der Methode:</w:t>
      </w:r>
    </w:p>
    <w:p w14:paraId="46717788"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2,5g der Probe wird eingewogen und mit 50ml Toluol zwei Stunden am Rückfluss extrahiert. Der Extrakt wird auf weniger als 10ml eingeengt. Ein Aliquot der Phase wird zur Analyse in ein Rollrandfläschchen überführt und mittels Gaschromatographie auf PAK analysiert</w:t>
      </w:r>
    </w:p>
    <w:p w14:paraId="0A037F17" w14:textId="77777777" w:rsidR="00A83C03" w:rsidRPr="00246156" w:rsidRDefault="00A83C03" w:rsidP="00A83C03">
      <w:pPr>
        <w:spacing w:line="276" w:lineRule="auto"/>
        <w:contextualSpacing/>
        <w:rPr>
          <w:rFonts w:eastAsia="Calibri" w:cs="Times New Roman"/>
          <w:color w:val="000000" w:themeColor="text1"/>
          <w:lang w:eastAsia="de-DE"/>
        </w:rPr>
      </w:pPr>
    </w:p>
    <w:p w14:paraId="432F514C" w14:textId="77777777" w:rsidR="00A83C03" w:rsidRPr="00246156" w:rsidRDefault="00A83C03" w:rsidP="00A83C03">
      <w:pPr>
        <w:spacing w:line="276" w:lineRule="auto"/>
        <w:contextualSpacing/>
        <w:rPr>
          <w:rFonts w:eastAsia="Calibri" w:cs="Times New Roman"/>
          <w:color w:val="000000" w:themeColor="text1"/>
          <w:lang w:eastAsia="de-DE"/>
        </w:rPr>
      </w:pPr>
    </w:p>
    <w:p w14:paraId="094EB671" w14:textId="77777777" w:rsidR="00A83C03" w:rsidRPr="00B84EB0" w:rsidRDefault="00A83C03" w:rsidP="00A83C03">
      <w:pPr>
        <w:spacing w:line="276" w:lineRule="auto"/>
        <w:contextualSpacing/>
        <w:rPr>
          <w:rFonts w:eastAsia="Calibri" w:cs="Times New Roman"/>
          <w:b/>
          <w:bCs/>
          <w:color w:val="4C771F"/>
          <w:lang w:eastAsia="de-DE"/>
        </w:rPr>
      </w:pPr>
      <w:r w:rsidRPr="00B84EB0">
        <w:rPr>
          <w:rFonts w:eastAsia="Calibri" w:cs="Times New Roman"/>
          <w:b/>
          <w:bCs/>
          <w:color w:val="4C771F"/>
          <w:lang w:eastAsia="de-DE"/>
        </w:rPr>
        <w:t>Spurenmetalle nach Mikrowellenaufschluss (</w:t>
      </w:r>
      <w:proofErr w:type="spellStart"/>
      <w:r w:rsidRPr="00B84EB0">
        <w:rPr>
          <w:rFonts w:eastAsia="Calibri" w:cs="Times New Roman"/>
          <w:b/>
          <w:bCs/>
          <w:color w:val="4C771F"/>
          <w:lang w:eastAsia="de-DE"/>
        </w:rPr>
        <w:t>Pb</w:t>
      </w:r>
      <w:proofErr w:type="spellEnd"/>
      <w:r w:rsidRPr="00B84EB0">
        <w:rPr>
          <w:rFonts w:eastAsia="Calibri" w:cs="Times New Roman"/>
          <w:b/>
          <w:bCs/>
          <w:color w:val="4C771F"/>
          <w:lang w:eastAsia="de-DE"/>
        </w:rPr>
        <w:t xml:space="preserve">, </w:t>
      </w:r>
      <w:proofErr w:type="spellStart"/>
      <w:r w:rsidRPr="00B84EB0">
        <w:rPr>
          <w:rFonts w:eastAsia="Calibri" w:cs="Times New Roman"/>
          <w:b/>
          <w:bCs/>
          <w:color w:val="4C771F"/>
          <w:lang w:eastAsia="de-DE"/>
        </w:rPr>
        <w:t>Cd</w:t>
      </w:r>
      <w:proofErr w:type="spellEnd"/>
      <w:r w:rsidRPr="00B84EB0">
        <w:rPr>
          <w:rFonts w:eastAsia="Calibri" w:cs="Times New Roman"/>
          <w:b/>
          <w:bCs/>
          <w:color w:val="4C771F"/>
          <w:lang w:eastAsia="de-DE"/>
        </w:rPr>
        <w:t xml:space="preserve">, </w:t>
      </w:r>
      <w:proofErr w:type="spellStart"/>
      <w:r w:rsidRPr="00B84EB0">
        <w:rPr>
          <w:rFonts w:eastAsia="Calibri" w:cs="Times New Roman"/>
          <w:b/>
          <w:bCs/>
          <w:color w:val="4C771F"/>
          <w:lang w:eastAsia="de-DE"/>
        </w:rPr>
        <w:t>Cu</w:t>
      </w:r>
      <w:proofErr w:type="spellEnd"/>
      <w:r w:rsidRPr="00B84EB0">
        <w:rPr>
          <w:rFonts w:eastAsia="Calibri" w:cs="Times New Roman"/>
          <w:b/>
          <w:bCs/>
          <w:color w:val="4C771F"/>
          <w:lang w:eastAsia="de-DE"/>
        </w:rPr>
        <w:t xml:space="preserve">, </w:t>
      </w:r>
      <w:proofErr w:type="spellStart"/>
      <w:r w:rsidRPr="00B84EB0">
        <w:rPr>
          <w:rFonts w:eastAsia="Calibri" w:cs="Times New Roman"/>
          <w:b/>
          <w:bCs/>
          <w:color w:val="4C771F"/>
          <w:lang w:eastAsia="de-DE"/>
        </w:rPr>
        <w:t>Ni</w:t>
      </w:r>
      <w:proofErr w:type="spellEnd"/>
      <w:r w:rsidRPr="00B84EB0">
        <w:rPr>
          <w:rFonts w:eastAsia="Calibri" w:cs="Times New Roman"/>
          <w:b/>
          <w:bCs/>
          <w:color w:val="4C771F"/>
          <w:lang w:eastAsia="de-DE"/>
        </w:rPr>
        <w:t xml:space="preserve">, </w:t>
      </w:r>
      <w:proofErr w:type="spellStart"/>
      <w:r w:rsidRPr="00B84EB0">
        <w:rPr>
          <w:rFonts w:eastAsia="Calibri" w:cs="Times New Roman"/>
          <w:b/>
          <w:bCs/>
          <w:color w:val="4C771F"/>
          <w:lang w:eastAsia="de-DE"/>
        </w:rPr>
        <w:t>Hg</w:t>
      </w:r>
      <w:proofErr w:type="spellEnd"/>
      <w:r w:rsidRPr="00B84EB0">
        <w:rPr>
          <w:rFonts w:eastAsia="Calibri" w:cs="Times New Roman"/>
          <w:b/>
          <w:bCs/>
          <w:color w:val="4C771F"/>
          <w:lang w:eastAsia="de-DE"/>
        </w:rPr>
        <w:t xml:space="preserve">, </w:t>
      </w:r>
      <w:proofErr w:type="spellStart"/>
      <w:r w:rsidRPr="00B84EB0">
        <w:rPr>
          <w:rFonts w:eastAsia="Calibri" w:cs="Times New Roman"/>
          <w:b/>
          <w:bCs/>
          <w:color w:val="4C771F"/>
          <w:lang w:eastAsia="de-DE"/>
        </w:rPr>
        <w:t>Zn</w:t>
      </w:r>
      <w:proofErr w:type="spellEnd"/>
      <w:r w:rsidRPr="00B84EB0">
        <w:rPr>
          <w:rFonts w:eastAsia="Calibri" w:cs="Times New Roman"/>
          <w:b/>
          <w:bCs/>
          <w:color w:val="4C771F"/>
          <w:lang w:eastAsia="de-DE"/>
        </w:rPr>
        <w:t xml:space="preserve">, </w:t>
      </w:r>
      <w:proofErr w:type="spellStart"/>
      <w:r w:rsidRPr="00B84EB0">
        <w:rPr>
          <w:rFonts w:eastAsia="Calibri" w:cs="Times New Roman"/>
          <w:b/>
          <w:bCs/>
          <w:color w:val="4C771F"/>
          <w:lang w:eastAsia="de-DE"/>
        </w:rPr>
        <w:t>Cr</w:t>
      </w:r>
      <w:proofErr w:type="spellEnd"/>
      <w:r w:rsidRPr="00B84EB0">
        <w:rPr>
          <w:rFonts w:eastAsia="Calibri" w:cs="Times New Roman"/>
          <w:b/>
          <w:bCs/>
          <w:color w:val="4C771F"/>
          <w:lang w:eastAsia="de-DE"/>
        </w:rPr>
        <w:t xml:space="preserve">, B, </w:t>
      </w:r>
      <w:proofErr w:type="spellStart"/>
      <w:r w:rsidRPr="00B84EB0">
        <w:rPr>
          <w:rFonts w:eastAsia="Calibri" w:cs="Times New Roman"/>
          <w:b/>
          <w:bCs/>
          <w:color w:val="4C771F"/>
          <w:lang w:eastAsia="de-DE"/>
        </w:rPr>
        <w:t>Mn</w:t>
      </w:r>
      <w:proofErr w:type="spellEnd"/>
      <w:r w:rsidRPr="00B84EB0">
        <w:rPr>
          <w:rFonts w:eastAsia="Calibri" w:cs="Times New Roman"/>
          <w:b/>
          <w:bCs/>
          <w:color w:val="4C771F"/>
          <w:lang w:eastAsia="de-DE"/>
        </w:rPr>
        <w:t>, As)</w:t>
      </w:r>
    </w:p>
    <w:p w14:paraId="2BB9BAC2"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 xml:space="preserve">Außer einigen wenigen Spurenmetallen (auch: Schwermetallen), die bei den vorherrschenden Pyrolysetemperaturen flüchtig oder halb-flüchtig sind (z.B. Quecksilber), bleibt die gesamte Menge an Schwermetallen der ursprünglich verwendeten Biomasse im Endsubstrat erhalten. Wie bei der Kompostierung werden die Schwermetalle auch während der Pyrolyse </w:t>
      </w:r>
      <w:proofErr w:type="spellStart"/>
      <w:r w:rsidRPr="00246156">
        <w:rPr>
          <w:rFonts w:eastAsia="Calibri" w:cs="Times New Roman"/>
          <w:color w:val="000000" w:themeColor="text1"/>
          <w:lang w:eastAsia="de-DE"/>
        </w:rPr>
        <w:t>aufkonzentriert</w:t>
      </w:r>
      <w:proofErr w:type="spellEnd"/>
      <w:r w:rsidRPr="00246156">
        <w:rPr>
          <w:rFonts w:eastAsia="Calibri" w:cs="Times New Roman"/>
          <w:color w:val="000000" w:themeColor="text1"/>
          <w:lang w:eastAsia="de-DE"/>
        </w:rPr>
        <w:t>, so dass der prozentuale Gehalt im Endsubstrat höher als im Ausgangsmaterial ist. Allerdings werden viele Schwermetalle sehr effizient von der Pflanzenkohle fixiert und langfristig immobilisiert. Dennoch gelten auch hier Grenzwerte.</w:t>
      </w:r>
    </w:p>
    <w:p w14:paraId="0F3E76AD" w14:textId="77777777" w:rsidR="00A83C03" w:rsidRPr="00246156" w:rsidRDefault="00A83C03" w:rsidP="00A83C03">
      <w:pPr>
        <w:autoSpaceDE w:val="0"/>
        <w:autoSpaceDN w:val="0"/>
        <w:adjustRightInd w:val="0"/>
        <w:spacing w:line="276" w:lineRule="auto"/>
        <w:rPr>
          <w:rFonts w:eastAsia="Calibri" w:cs="Times New Roman"/>
          <w:b/>
          <w:color w:val="000000" w:themeColor="text1"/>
          <w:lang w:eastAsia="de-DE"/>
        </w:rPr>
      </w:pPr>
      <w:r w:rsidRPr="00246156">
        <w:rPr>
          <w:rFonts w:eastAsia="Calibri" w:cs="Times New Roman"/>
          <w:b/>
          <w:color w:val="000000" w:themeColor="text1"/>
          <w:lang w:eastAsia="de-DE"/>
        </w:rPr>
        <w:t>Material:</w:t>
      </w:r>
    </w:p>
    <w:p w14:paraId="6A5B8849"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Salpetersäure (6ml)</w:t>
      </w:r>
    </w:p>
    <w:p w14:paraId="5488569F"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Wasserstoffperoxid (2ml)</w:t>
      </w:r>
    </w:p>
    <w:p w14:paraId="0D700681"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Flusssäure (0,4ml)</w:t>
      </w:r>
    </w:p>
    <w:p w14:paraId="1DB63631"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Reaktionsgefäß</w:t>
      </w:r>
    </w:p>
    <w:p w14:paraId="7249B989" w14:textId="77777777" w:rsidR="00A83C03" w:rsidRPr="00B84EB0"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Mikrowelle</w:t>
      </w:r>
    </w:p>
    <w:p w14:paraId="115F9E67" w14:textId="77777777" w:rsidR="00A83C03" w:rsidRPr="00246156" w:rsidRDefault="00A83C03" w:rsidP="00A83C03">
      <w:pPr>
        <w:autoSpaceDE w:val="0"/>
        <w:autoSpaceDN w:val="0"/>
        <w:adjustRightInd w:val="0"/>
        <w:spacing w:line="276" w:lineRule="auto"/>
        <w:rPr>
          <w:rFonts w:eastAsia="Calibri" w:cs="Times New Roman"/>
          <w:b/>
          <w:color w:val="000000" w:themeColor="text1"/>
          <w:lang w:eastAsia="de-DE"/>
        </w:rPr>
      </w:pPr>
      <w:r w:rsidRPr="00246156">
        <w:rPr>
          <w:rFonts w:eastAsia="Calibri" w:cs="Times New Roman"/>
          <w:b/>
          <w:color w:val="000000" w:themeColor="text1"/>
          <w:lang w:eastAsia="de-DE"/>
        </w:rPr>
        <w:t>Kurzbeschreibung der Methode:</w:t>
      </w:r>
    </w:p>
    <w:p w14:paraId="1C4CA2F9"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Die vorgetrocknete und zerkleinerte Probe wird in das Reaktionsgefäß der Mikrowelle eingewogen. Dazu werden 6ml Salpetersäure, 2ml Wasserstoffperoxid und 0,4ml Flusssäure gegeben. Anschließend wird das Reaktionsgefäß entsprechend verschlossen und in die Mikrowelle eingebaut. Programmablauf des Mikrowellendruckaufschlusses:</w:t>
      </w:r>
    </w:p>
    <w:p w14:paraId="4314DDDC"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Aufheizphase (Raumtemperatur bis 190°C) in 15min</w:t>
      </w:r>
    </w:p>
    <w:p w14:paraId="12900BA1"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Haltezeit bei 190°C = 20min</w:t>
      </w:r>
    </w:p>
    <w:p w14:paraId="3B1AD6A3"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freies Abkühlen</w:t>
      </w:r>
    </w:p>
    <w:p w14:paraId="0FA8F912"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zusätzlich nur notwendig bei Messung mittels ICP-OES:</w:t>
      </w:r>
    </w:p>
    <w:p w14:paraId="6067D073"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lastRenderedPageBreak/>
        <w:t>Programmablauf der Flusssäuremaskierung (mit Borsäure, Zugabe 5ml ges. Lösung):</w:t>
      </w:r>
    </w:p>
    <w:p w14:paraId="09B4AC5D" w14:textId="77777777" w:rsidR="00A83C03" w:rsidRPr="00246156" w:rsidRDefault="00A83C03" w:rsidP="004636DF">
      <w:pPr>
        <w:numPr>
          <w:ilvl w:val="1"/>
          <w:numId w:val="87"/>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Aufheizphase (Raumtemperatur bis 160°C) in 8min</w:t>
      </w:r>
    </w:p>
    <w:p w14:paraId="7345246E" w14:textId="77777777" w:rsidR="00A83C03" w:rsidRPr="00246156" w:rsidRDefault="00A83C03" w:rsidP="004636DF">
      <w:pPr>
        <w:numPr>
          <w:ilvl w:val="1"/>
          <w:numId w:val="87"/>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Haltezeit bei 160 °C 7 min</w:t>
      </w:r>
    </w:p>
    <w:p w14:paraId="3E937617" w14:textId="77777777" w:rsidR="00A83C03" w:rsidRPr="00246156" w:rsidRDefault="00A83C03" w:rsidP="004636DF">
      <w:pPr>
        <w:numPr>
          <w:ilvl w:val="1"/>
          <w:numId w:val="87"/>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freies Abkühlen</w:t>
      </w:r>
    </w:p>
    <w:p w14:paraId="3A261A03"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Nach vollständiger Abkühlung werden die Reaktionsgefäße geöffnet und die Aufschluss-Lösung in 50ml Kunststoff-Maßkolben überführt und mit entionisiertem Wasser aufgefüllt. Die Verdünnten Aufschlusslösungen werden mittels ICP-MS vermessen. Zur Bestimmung der Quecksilbergehalte wird mittels Kaltdampf-AAS bestimmt.</w:t>
      </w:r>
    </w:p>
    <w:p w14:paraId="62C0ADC5"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p>
    <w:p w14:paraId="14D73FC0"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Grenzwerte nach EBC (auf die Trockenmasse bezogen):</w:t>
      </w:r>
    </w:p>
    <w:tbl>
      <w:tblPr>
        <w:tblStyle w:val="Tabellenraster"/>
        <w:tblW w:w="9351" w:type="dxa"/>
        <w:tblLook w:val="04A0" w:firstRow="1" w:lastRow="0" w:firstColumn="1" w:lastColumn="0" w:noHBand="0" w:noVBand="1"/>
      </w:tblPr>
      <w:tblGrid>
        <w:gridCol w:w="1271"/>
        <w:gridCol w:w="1134"/>
        <w:gridCol w:w="1276"/>
        <w:gridCol w:w="1134"/>
        <w:gridCol w:w="992"/>
        <w:gridCol w:w="1276"/>
        <w:gridCol w:w="1134"/>
        <w:gridCol w:w="1134"/>
      </w:tblGrid>
      <w:tr w:rsidR="00A83C03" w:rsidRPr="00246156" w14:paraId="521B6BDC" w14:textId="77777777" w:rsidTr="00F5168F">
        <w:tc>
          <w:tcPr>
            <w:tcW w:w="1271" w:type="dxa"/>
            <w:shd w:val="clear" w:color="auto" w:fill="D9D9D9" w:themeFill="background1" w:themeFillShade="D9"/>
          </w:tcPr>
          <w:p w14:paraId="20B572C8" w14:textId="77777777" w:rsidR="00A83C03" w:rsidRPr="00246156" w:rsidRDefault="00A83C03" w:rsidP="00F5168F">
            <w:pPr>
              <w:autoSpaceDE w:val="0"/>
              <w:autoSpaceDN w:val="0"/>
              <w:adjustRightInd w:val="0"/>
              <w:spacing w:line="276" w:lineRule="auto"/>
              <w:jc w:val="center"/>
              <w:rPr>
                <w:rFonts w:eastAsia="Calibri" w:cs="Times New Roman"/>
                <w:b/>
                <w:color w:val="000000" w:themeColor="text1"/>
                <w:sz w:val="20"/>
                <w:szCs w:val="20"/>
                <w:lang w:eastAsia="de-DE"/>
              </w:rPr>
            </w:pPr>
            <w:proofErr w:type="spellStart"/>
            <w:r w:rsidRPr="00246156">
              <w:rPr>
                <w:rFonts w:eastAsia="Calibri" w:cs="Times New Roman"/>
                <w:b/>
                <w:color w:val="000000" w:themeColor="text1"/>
                <w:sz w:val="20"/>
                <w:szCs w:val="20"/>
                <w:lang w:eastAsia="de-DE"/>
              </w:rPr>
              <w:t>Pb</w:t>
            </w:r>
            <w:proofErr w:type="spellEnd"/>
          </w:p>
        </w:tc>
        <w:tc>
          <w:tcPr>
            <w:tcW w:w="1134" w:type="dxa"/>
            <w:shd w:val="clear" w:color="auto" w:fill="D9D9D9" w:themeFill="background1" w:themeFillShade="D9"/>
          </w:tcPr>
          <w:p w14:paraId="6C0127D0" w14:textId="77777777" w:rsidR="00A83C03" w:rsidRPr="00246156" w:rsidRDefault="00A83C03" w:rsidP="00F5168F">
            <w:pPr>
              <w:autoSpaceDE w:val="0"/>
              <w:autoSpaceDN w:val="0"/>
              <w:adjustRightInd w:val="0"/>
              <w:spacing w:line="276" w:lineRule="auto"/>
              <w:jc w:val="center"/>
              <w:rPr>
                <w:rFonts w:eastAsia="Calibri" w:cs="Times New Roman"/>
                <w:b/>
                <w:color w:val="000000" w:themeColor="text1"/>
                <w:sz w:val="20"/>
                <w:szCs w:val="20"/>
                <w:lang w:eastAsia="de-DE"/>
              </w:rPr>
            </w:pPr>
            <w:proofErr w:type="spellStart"/>
            <w:r w:rsidRPr="00246156">
              <w:rPr>
                <w:rFonts w:eastAsia="Calibri" w:cs="Times New Roman"/>
                <w:b/>
                <w:color w:val="000000" w:themeColor="text1"/>
                <w:sz w:val="20"/>
                <w:szCs w:val="20"/>
                <w:lang w:eastAsia="de-DE"/>
              </w:rPr>
              <w:t>Cd</w:t>
            </w:r>
            <w:proofErr w:type="spellEnd"/>
          </w:p>
        </w:tc>
        <w:tc>
          <w:tcPr>
            <w:tcW w:w="1276" w:type="dxa"/>
            <w:shd w:val="clear" w:color="auto" w:fill="D9D9D9" w:themeFill="background1" w:themeFillShade="D9"/>
          </w:tcPr>
          <w:p w14:paraId="03614982" w14:textId="77777777" w:rsidR="00A83C03" w:rsidRPr="00246156" w:rsidRDefault="00A83C03" w:rsidP="00F5168F">
            <w:pPr>
              <w:autoSpaceDE w:val="0"/>
              <w:autoSpaceDN w:val="0"/>
              <w:adjustRightInd w:val="0"/>
              <w:spacing w:line="276" w:lineRule="auto"/>
              <w:jc w:val="center"/>
              <w:rPr>
                <w:rFonts w:eastAsia="Calibri" w:cs="Times New Roman"/>
                <w:b/>
                <w:color w:val="000000" w:themeColor="text1"/>
                <w:sz w:val="20"/>
                <w:szCs w:val="20"/>
                <w:lang w:eastAsia="de-DE"/>
              </w:rPr>
            </w:pPr>
            <w:proofErr w:type="spellStart"/>
            <w:r w:rsidRPr="00246156">
              <w:rPr>
                <w:rFonts w:eastAsia="Calibri" w:cs="Times New Roman"/>
                <w:b/>
                <w:color w:val="000000" w:themeColor="text1"/>
                <w:sz w:val="20"/>
                <w:szCs w:val="20"/>
                <w:lang w:eastAsia="de-DE"/>
              </w:rPr>
              <w:t>Cu</w:t>
            </w:r>
            <w:proofErr w:type="spellEnd"/>
          </w:p>
        </w:tc>
        <w:tc>
          <w:tcPr>
            <w:tcW w:w="1134" w:type="dxa"/>
            <w:shd w:val="clear" w:color="auto" w:fill="D9D9D9" w:themeFill="background1" w:themeFillShade="D9"/>
          </w:tcPr>
          <w:p w14:paraId="464DA5EA" w14:textId="77777777" w:rsidR="00A83C03" w:rsidRPr="00246156" w:rsidRDefault="00A83C03" w:rsidP="00F5168F">
            <w:pPr>
              <w:autoSpaceDE w:val="0"/>
              <w:autoSpaceDN w:val="0"/>
              <w:adjustRightInd w:val="0"/>
              <w:spacing w:line="276" w:lineRule="auto"/>
              <w:jc w:val="center"/>
              <w:rPr>
                <w:rFonts w:eastAsia="Calibri" w:cs="Times New Roman"/>
                <w:b/>
                <w:color w:val="000000" w:themeColor="text1"/>
                <w:sz w:val="20"/>
                <w:szCs w:val="20"/>
                <w:lang w:eastAsia="de-DE"/>
              </w:rPr>
            </w:pPr>
            <w:proofErr w:type="spellStart"/>
            <w:r w:rsidRPr="00246156">
              <w:rPr>
                <w:rFonts w:eastAsia="Calibri" w:cs="Times New Roman"/>
                <w:b/>
                <w:color w:val="000000" w:themeColor="text1"/>
                <w:sz w:val="20"/>
                <w:szCs w:val="20"/>
                <w:lang w:eastAsia="de-DE"/>
              </w:rPr>
              <w:t>Ni</w:t>
            </w:r>
            <w:proofErr w:type="spellEnd"/>
          </w:p>
        </w:tc>
        <w:tc>
          <w:tcPr>
            <w:tcW w:w="992" w:type="dxa"/>
            <w:shd w:val="clear" w:color="auto" w:fill="D9D9D9" w:themeFill="background1" w:themeFillShade="D9"/>
          </w:tcPr>
          <w:p w14:paraId="2BE2E9DC" w14:textId="77777777" w:rsidR="00A83C03" w:rsidRPr="00246156" w:rsidRDefault="00A83C03" w:rsidP="00F5168F">
            <w:pPr>
              <w:autoSpaceDE w:val="0"/>
              <w:autoSpaceDN w:val="0"/>
              <w:adjustRightInd w:val="0"/>
              <w:spacing w:line="276" w:lineRule="auto"/>
              <w:jc w:val="center"/>
              <w:rPr>
                <w:rFonts w:eastAsia="Calibri" w:cs="Times New Roman"/>
                <w:b/>
                <w:color w:val="000000" w:themeColor="text1"/>
                <w:sz w:val="20"/>
                <w:szCs w:val="20"/>
                <w:lang w:eastAsia="de-DE"/>
              </w:rPr>
            </w:pPr>
            <w:proofErr w:type="spellStart"/>
            <w:r w:rsidRPr="00246156">
              <w:rPr>
                <w:rFonts w:eastAsia="Calibri" w:cs="Times New Roman"/>
                <w:b/>
                <w:color w:val="000000" w:themeColor="text1"/>
                <w:sz w:val="20"/>
                <w:szCs w:val="20"/>
                <w:lang w:eastAsia="de-DE"/>
              </w:rPr>
              <w:t>Hg</w:t>
            </w:r>
            <w:proofErr w:type="spellEnd"/>
          </w:p>
        </w:tc>
        <w:tc>
          <w:tcPr>
            <w:tcW w:w="1276" w:type="dxa"/>
            <w:shd w:val="clear" w:color="auto" w:fill="D9D9D9" w:themeFill="background1" w:themeFillShade="D9"/>
          </w:tcPr>
          <w:p w14:paraId="3B326D52" w14:textId="77777777" w:rsidR="00A83C03" w:rsidRPr="00246156" w:rsidRDefault="00A83C03" w:rsidP="00F5168F">
            <w:pPr>
              <w:autoSpaceDE w:val="0"/>
              <w:autoSpaceDN w:val="0"/>
              <w:adjustRightInd w:val="0"/>
              <w:spacing w:line="276" w:lineRule="auto"/>
              <w:jc w:val="center"/>
              <w:rPr>
                <w:rFonts w:eastAsia="Calibri" w:cs="Times New Roman"/>
                <w:b/>
                <w:color w:val="000000" w:themeColor="text1"/>
                <w:sz w:val="20"/>
                <w:szCs w:val="20"/>
                <w:lang w:eastAsia="de-DE"/>
              </w:rPr>
            </w:pPr>
            <w:proofErr w:type="spellStart"/>
            <w:r w:rsidRPr="00246156">
              <w:rPr>
                <w:rFonts w:eastAsia="Calibri" w:cs="Times New Roman"/>
                <w:b/>
                <w:color w:val="000000" w:themeColor="text1"/>
                <w:sz w:val="20"/>
                <w:szCs w:val="20"/>
                <w:lang w:eastAsia="de-DE"/>
              </w:rPr>
              <w:t>Zn</w:t>
            </w:r>
            <w:proofErr w:type="spellEnd"/>
          </w:p>
        </w:tc>
        <w:tc>
          <w:tcPr>
            <w:tcW w:w="1134" w:type="dxa"/>
            <w:shd w:val="clear" w:color="auto" w:fill="D9D9D9" w:themeFill="background1" w:themeFillShade="D9"/>
          </w:tcPr>
          <w:p w14:paraId="1898B8CF" w14:textId="77777777" w:rsidR="00A83C03" w:rsidRPr="00246156" w:rsidRDefault="00A83C03" w:rsidP="00F5168F">
            <w:pPr>
              <w:autoSpaceDE w:val="0"/>
              <w:autoSpaceDN w:val="0"/>
              <w:adjustRightInd w:val="0"/>
              <w:spacing w:line="276" w:lineRule="auto"/>
              <w:jc w:val="center"/>
              <w:rPr>
                <w:rFonts w:eastAsia="Calibri" w:cs="Times New Roman"/>
                <w:b/>
                <w:color w:val="000000" w:themeColor="text1"/>
                <w:sz w:val="20"/>
                <w:szCs w:val="20"/>
                <w:lang w:eastAsia="de-DE"/>
              </w:rPr>
            </w:pPr>
            <w:proofErr w:type="spellStart"/>
            <w:r w:rsidRPr="00246156">
              <w:rPr>
                <w:rFonts w:eastAsia="Calibri" w:cs="Times New Roman"/>
                <w:b/>
                <w:color w:val="000000" w:themeColor="text1"/>
                <w:sz w:val="20"/>
                <w:szCs w:val="20"/>
                <w:lang w:eastAsia="de-DE"/>
              </w:rPr>
              <w:t>Cr</w:t>
            </w:r>
            <w:proofErr w:type="spellEnd"/>
          </w:p>
        </w:tc>
        <w:tc>
          <w:tcPr>
            <w:tcW w:w="1134" w:type="dxa"/>
            <w:shd w:val="clear" w:color="auto" w:fill="D9D9D9" w:themeFill="background1" w:themeFillShade="D9"/>
          </w:tcPr>
          <w:p w14:paraId="35F6A4C2" w14:textId="77777777" w:rsidR="00A83C03" w:rsidRPr="00246156" w:rsidRDefault="00A83C03" w:rsidP="00F5168F">
            <w:pPr>
              <w:autoSpaceDE w:val="0"/>
              <w:autoSpaceDN w:val="0"/>
              <w:adjustRightInd w:val="0"/>
              <w:spacing w:line="276" w:lineRule="auto"/>
              <w:jc w:val="center"/>
              <w:rPr>
                <w:rFonts w:eastAsia="Calibri" w:cs="Times New Roman"/>
                <w:b/>
                <w:color w:val="000000" w:themeColor="text1"/>
                <w:sz w:val="20"/>
                <w:szCs w:val="20"/>
                <w:lang w:eastAsia="de-DE"/>
              </w:rPr>
            </w:pPr>
            <w:r w:rsidRPr="00246156">
              <w:rPr>
                <w:rFonts w:eastAsia="Calibri" w:cs="Times New Roman"/>
                <w:b/>
                <w:color w:val="000000" w:themeColor="text1"/>
                <w:sz w:val="20"/>
                <w:szCs w:val="20"/>
                <w:lang w:eastAsia="de-DE"/>
              </w:rPr>
              <w:t>As</w:t>
            </w:r>
          </w:p>
        </w:tc>
      </w:tr>
      <w:tr w:rsidR="00A83C03" w:rsidRPr="00246156" w14:paraId="749D2AB2" w14:textId="77777777" w:rsidTr="00F5168F">
        <w:tc>
          <w:tcPr>
            <w:tcW w:w="1271" w:type="dxa"/>
          </w:tcPr>
          <w:p w14:paraId="0105B868" w14:textId="77777777" w:rsidR="00A83C03" w:rsidRPr="00246156" w:rsidRDefault="00A83C03" w:rsidP="00F5168F">
            <w:pPr>
              <w:autoSpaceDE w:val="0"/>
              <w:autoSpaceDN w:val="0"/>
              <w:adjustRightInd w:val="0"/>
              <w:spacing w:line="276" w:lineRule="auto"/>
              <w:rPr>
                <w:rFonts w:eastAsia="Calibri" w:cs="Times New Roman"/>
                <w:color w:val="000000" w:themeColor="text1"/>
                <w:sz w:val="20"/>
                <w:szCs w:val="20"/>
                <w:lang w:eastAsia="de-DE"/>
              </w:rPr>
            </w:pPr>
            <w:r w:rsidRPr="00246156">
              <w:rPr>
                <w:rFonts w:eastAsia="Calibri" w:cs="Times New Roman"/>
                <w:color w:val="000000" w:themeColor="text1"/>
                <w:sz w:val="20"/>
                <w:szCs w:val="20"/>
                <w:lang w:eastAsia="de-DE"/>
              </w:rPr>
              <w:t>&lt; 150 mg/kg</w:t>
            </w:r>
          </w:p>
        </w:tc>
        <w:tc>
          <w:tcPr>
            <w:tcW w:w="1134" w:type="dxa"/>
          </w:tcPr>
          <w:p w14:paraId="53802D52" w14:textId="77777777" w:rsidR="00A83C03" w:rsidRPr="00246156" w:rsidRDefault="00A83C03" w:rsidP="00F5168F">
            <w:pPr>
              <w:autoSpaceDE w:val="0"/>
              <w:autoSpaceDN w:val="0"/>
              <w:adjustRightInd w:val="0"/>
              <w:spacing w:line="276" w:lineRule="auto"/>
              <w:rPr>
                <w:rFonts w:eastAsia="Calibri" w:cs="Times New Roman"/>
                <w:color w:val="000000" w:themeColor="text1"/>
                <w:sz w:val="20"/>
                <w:szCs w:val="20"/>
                <w:lang w:eastAsia="de-DE"/>
              </w:rPr>
            </w:pPr>
            <w:r w:rsidRPr="00246156">
              <w:rPr>
                <w:rFonts w:eastAsia="Calibri" w:cs="Times New Roman"/>
                <w:color w:val="000000" w:themeColor="text1"/>
                <w:sz w:val="20"/>
                <w:szCs w:val="20"/>
                <w:lang w:eastAsia="de-DE"/>
              </w:rPr>
              <w:t>&lt; 1,5 mg/kg</w:t>
            </w:r>
          </w:p>
        </w:tc>
        <w:tc>
          <w:tcPr>
            <w:tcW w:w="1276" w:type="dxa"/>
          </w:tcPr>
          <w:p w14:paraId="77577DD3" w14:textId="77777777" w:rsidR="00A83C03" w:rsidRPr="00246156" w:rsidRDefault="00A83C03" w:rsidP="00F5168F">
            <w:pPr>
              <w:autoSpaceDE w:val="0"/>
              <w:autoSpaceDN w:val="0"/>
              <w:adjustRightInd w:val="0"/>
              <w:spacing w:line="276" w:lineRule="auto"/>
              <w:rPr>
                <w:rFonts w:eastAsia="Calibri" w:cs="Times New Roman"/>
                <w:color w:val="000000" w:themeColor="text1"/>
                <w:sz w:val="20"/>
                <w:szCs w:val="20"/>
                <w:lang w:eastAsia="de-DE"/>
              </w:rPr>
            </w:pPr>
            <w:r w:rsidRPr="00246156">
              <w:rPr>
                <w:rFonts w:eastAsia="Calibri" w:cs="Times New Roman"/>
                <w:color w:val="000000" w:themeColor="text1"/>
                <w:sz w:val="20"/>
                <w:szCs w:val="20"/>
                <w:lang w:eastAsia="de-DE"/>
              </w:rPr>
              <w:t>&lt; 100 mg/kg</w:t>
            </w:r>
          </w:p>
        </w:tc>
        <w:tc>
          <w:tcPr>
            <w:tcW w:w="1134" w:type="dxa"/>
          </w:tcPr>
          <w:p w14:paraId="7283078D" w14:textId="77777777" w:rsidR="00A83C03" w:rsidRPr="00246156" w:rsidRDefault="00A83C03" w:rsidP="00F5168F">
            <w:pPr>
              <w:autoSpaceDE w:val="0"/>
              <w:autoSpaceDN w:val="0"/>
              <w:adjustRightInd w:val="0"/>
              <w:spacing w:line="276" w:lineRule="auto"/>
              <w:rPr>
                <w:rFonts w:eastAsia="Calibri" w:cs="Times New Roman"/>
                <w:color w:val="000000" w:themeColor="text1"/>
                <w:sz w:val="20"/>
                <w:szCs w:val="20"/>
                <w:lang w:eastAsia="de-DE"/>
              </w:rPr>
            </w:pPr>
            <w:r w:rsidRPr="00246156">
              <w:rPr>
                <w:rFonts w:eastAsia="Calibri" w:cs="Times New Roman"/>
                <w:color w:val="000000" w:themeColor="text1"/>
                <w:sz w:val="20"/>
                <w:szCs w:val="20"/>
                <w:lang w:eastAsia="de-DE"/>
              </w:rPr>
              <w:t>&lt; 50 mg/kg</w:t>
            </w:r>
          </w:p>
        </w:tc>
        <w:tc>
          <w:tcPr>
            <w:tcW w:w="992" w:type="dxa"/>
          </w:tcPr>
          <w:p w14:paraId="27C5AED3" w14:textId="77777777" w:rsidR="00A83C03" w:rsidRPr="00246156" w:rsidRDefault="00A83C03" w:rsidP="00F5168F">
            <w:pPr>
              <w:autoSpaceDE w:val="0"/>
              <w:autoSpaceDN w:val="0"/>
              <w:adjustRightInd w:val="0"/>
              <w:spacing w:line="276" w:lineRule="auto"/>
              <w:rPr>
                <w:rFonts w:eastAsia="Calibri" w:cs="Times New Roman"/>
                <w:color w:val="000000" w:themeColor="text1"/>
                <w:sz w:val="20"/>
                <w:szCs w:val="20"/>
                <w:lang w:eastAsia="de-DE"/>
              </w:rPr>
            </w:pPr>
            <w:r w:rsidRPr="00246156">
              <w:rPr>
                <w:rFonts w:eastAsia="Calibri" w:cs="Times New Roman"/>
                <w:color w:val="000000" w:themeColor="text1"/>
                <w:sz w:val="20"/>
                <w:szCs w:val="20"/>
                <w:lang w:eastAsia="de-DE"/>
              </w:rPr>
              <w:t>&lt; 1 mg/kg</w:t>
            </w:r>
          </w:p>
        </w:tc>
        <w:tc>
          <w:tcPr>
            <w:tcW w:w="1276" w:type="dxa"/>
          </w:tcPr>
          <w:p w14:paraId="65D09F34" w14:textId="77777777" w:rsidR="00A83C03" w:rsidRPr="00246156" w:rsidRDefault="00A83C03" w:rsidP="00F5168F">
            <w:pPr>
              <w:autoSpaceDE w:val="0"/>
              <w:autoSpaceDN w:val="0"/>
              <w:adjustRightInd w:val="0"/>
              <w:spacing w:line="276" w:lineRule="auto"/>
              <w:rPr>
                <w:rFonts w:eastAsia="Calibri" w:cs="Times New Roman"/>
                <w:color w:val="000000" w:themeColor="text1"/>
                <w:sz w:val="20"/>
                <w:szCs w:val="20"/>
                <w:lang w:eastAsia="de-DE"/>
              </w:rPr>
            </w:pPr>
            <w:r w:rsidRPr="00246156">
              <w:rPr>
                <w:rFonts w:eastAsia="Calibri" w:cs="Times New Roman"/>
                <w:color w:val="000000" w:themeColor="text1"/>
                <w:sz w:val="20"/>
                <w:szCs w:val="20"/>
                <w:lang w:eastAsia="de-DE"/>
              </w:rPr>
              <w:t>&lt; 400 mg/kg</w:t>
            </w:r>
          </w:p>
        </w:tc>
        <w:tc>
          <w:tcPr>
            <w:tcW w:w="1134" w:type="dxa"/>
          </w:tcPr>
          <w:p w14:paraId="0F7883D5" w14:textId="77777777" w:rsidR="00A83C03" w:rsidRPr="00246156" w:rsidRDefault="00A83C03" w:rsidP="00F5168F">
            <w:pPr>
              <w:autoSpaceDE w:val="0"/>
              <w:autoSpaceDN w:val="0"/>
              <w:adjustRightInd w:val="0"/>
              <w:spacing w:line="276" w:lineRule="auto"/>
              <w:rPr>
                <w:rFonts w:eastAsia="Calibri" w:cs="Times New Roman"/>
                <w:color w:val="000000" w:themeColor="text1"/>
                <w:sz w:val="20"/>
                <w:szCs w:val="20"/>
                <w:lang w:eastAsia="de-DE"/>
              </w:rPr>
            </w:pPr>
            <w:r w:rsidRPr="00246156">
              <w:rPr>
                <w:rFonts w:eastAsia="Calibri" w:cs="Times New Roman"/>
                <w:color w:val="000000" w:themeColor="text1"/>
                <w:sz w:val="20"/>
                <w:szCs w:val="20"/>
                <w:lang w:eastAsia="de-DE"/>
              </w:rPr>
              <w:t>&lt; 90 mg/kg</w:t>
            </w:r>
          </w:p>
        </w:tc>
        <w:tc>
          <w:tcPr>
            <w:tcW w:w="1134" w:type="dxa"/>
          </w:tcPr>
          <w:p w14:paraId="1D66321C" w14:textId="77777777" w:rsidR="00A83C03" w:rsidRPr="00246156" w:rsidRDefault="00A83C03" w:rsidP="00F5168F">
            <w:pPr>
              <w:autoSpaceDE w:val="0"/>
              <w:autoSpaceDN w:val="0"/>
              <w:adjustRightInd w:val="0"/>
              <w:spacing w:line="276" w:lineRule="auto"/>
              <w:rPr>
                <w:rFonts w:eastAsia="Calibri" w:cs="Times New Roman"/>
                <w:color w:val="000000" w:themeColor="text1"/>
                <w:sz w:val="20"/>
                <w:szCs w:val="20"/>
                <w:lang w:eastAsia="de-DE"/>
              </w:rPr>
            </w:pPr>
            <w:r w:rsidRPr="00246156">
              <w:rPr>
                <w:rFonts w:eastAsia="Calibri" w:cs="Times New Roman"/>
                <w:color w:val="000000" w:themeColor="text1"/>
                <w:sz w:val="20"/>
                <w:szCs w:val="20"/>
                <w:lang w:val="en-US" w:eastAsia="de-DE"/>
              </w:rPr>
              <w:t xml:space="preserve">&lt; 13 </w:t>
            </w:r>
            <w:r w:rsidRPr="00246156">
              <w:rPr>
                <w:rFonts w:eastAsia="Calibri" w:cs="Times New Roman"/>
                <w:color w:val="000000" w:themeColor="text1"/>
                <w:sz w:val="20"/>
                <w:szCs w:val="20"/>
                <w:lang w:eastAsia="de-DE"/>
              </w:rPr>
              <w:t>mg/kg</w:t>
            </w:r>
          </w:p>
        </w:tc>
      </w:tr>
    </w:tbl>
    <w:p w14:paraId="4C7BD64A" w14:textId="77777777" w:rsidR="00A83C03" w:rsidRPr="00246156" w:rsidRDefault="00A83C03" w:rsidP="00A83C03">
      <w:pPr>
        <w:autoSpaceDE w:val="0"/>
        <w:autoSpaceDN w:val="0"/>
        <w:adjustRightInd w:val="0"/>
        <w:spacing w:line="276" w:lineRule="auto"/>
        <w:rPr>
          <w:rFonts w:eastAsia="Calibri" w:cs="Times New Roman"/>
          <w:color w:val="000000" w:themeColor="text1"/>
          <w:lang w:val="en-US" w:eastAsia="de-DE"/>
        </w:rPr>
      </w:pPr>
    </w:p>
    <w:p w14:paraId="45D8B6D0"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Alternativ kann dieser Schritt auch mittels Königswasseraufschluss durchgeführt werden.</w:t>
      </w:r>
    </w:p>
    <w:p w14:paraId="25EA32EA" w14:textId="77777777" w:rsidR="00A83C03" w:rsidRPr="00246156" w:rsidRDefault="00A83C03" w:rsidP="00A83C03">
      <w:pPr>
        <w:spacing w:line="276" w:lineRule="auto"/>
        <w:contextualSpacing/>
        <w:rPr>
          <w:rFonts w:ascii="Avenir-Book" w:eastAsia="Calibri" w:hAnsi="Avenir-Book" w:cs="Avenir-Book"/>
          <w:sz w:val="22"/>
          <w:szCs w:val="22"/>
        </w:rPr>
      </w:pPr>
    </w:p>
    <w:p w14:paraId="24AFFD52" w14:textId="77777777" w:rsidR="00A83C03" w:rsidRPr="00246156" w:rsidRDefault="00A83C03" w:rsidP="00A83C03">
      <w:pPr>
        <w:spacing w:line="276" w:lineRule="auto"/>
        <w:contextualSpacing/>
        <w:rPr>
          <w:rFonts w:eastAsia="Calibri" w:cs="Times New Roman"/>
          <w:color w:val="000000" w:themeColor="text1"/>
          <w:lang w:eastAsia="de-DE"/>
        </w:rPr>
      </w:pPr>
    </w:p>
    <w:p w14:paraId="0E96031E" w14:textId="77777777" w:rsidR="00A83C03" w:rsidRPr="00B84EB0" w:rsidRDefault="00A83C03" w:rsidP="00A83C03">
      <w:pPr>
        <w:spacing w:line="276" w:lineRule="auto"/>
        <w:contextualSpacing/>
        <w:rPr>
          <w:rFonts w:eastAsia="Calibri" w:cs="Times New Roman"/>
          <w:b/>
          <w:bCs/>
          <w:color w:val="4C771F"/>
          <w:lang w:eastAsia="de-DE"/>
        </w:rPr>
      </w:pPr>
      <w:r w:rsidRPr="00B84EB0">
        <w:rPr>
          <w:rFonts w:eastAsia="Calibri" w:cs="Times New Roman"/>
          <w:b/>
          <w:bCs/>
          <w:color w:val="4C771F"/>
          <w:lang w:eastAsia="de-DE"/>
        </w:rPr>
        <w:t xml:space="preserve">Hauptelemente nach Schmelzaufschluss (P, Mg, </w:t>
      </w:r>
      <w:proofErr w:type="spellStart"/>
      <w:r w:rsidRPr="00B84EB0">
        <w:rPr>
          <w:rFonts w:eastAsia="Calibri" w:cs="Times New Roman"/>
          <w:b/>
          <w:bCs/>
          <w:color w:val="4C771F"/>
          <w:lang w:eastAsia="de-DE"/>
        </w:rPr>
        <w:t>Ca</w:t>
      </w:r>
      <w:proofErr w:type="spellEnd"/>
      <w:r w:rsidRPr="00B84EB0">
        <w:rPr>
          <w:rFonts w:eastAsia="Calibri" w:cs="Times New Roman"/>
          <w:b/>
          <w:bCs/>
          <w:color w:val="4C771F"/>
          <w:lang w:eastAsia="de-DE"/>
        </w:rPr>
        <w:t xml:space="preserve">, K, Na, </w:t>
      </w:r>
      <w:proofErr w:type="spellStart"/>
      <w:r w:rsidRPr="00B84EB0">
        <w:rPr>
          <w:rFonts w:eastAsia="Calibri" w:cs="Times New Roman"/>
          <w:b/>
          <w:bCs/>
          <w:color w:val="4C771F"/>
          <w:lang w:eastAsia="de-DE"/>
        </w:rPr>
        <w:t>Fe</w:t>
      </w:r>
      <w:proofErr w:type="spellEnd"/>
      <w:r w:rsidRPr="00B84EB0">
        <w:rPr>
          <w:rFonts w:eastAsia="Calibri" w:cs="Times New Roman"/>
          <w:b/>
          <w:bCs/>
          <w:color w:val="4C771F"/>
          <w:lang w:eastAsia="de-DE"/>
        </w:rPr>
        <w:t>, Si, S)</w:t>
      </w:r>
    </w:p>
    <w:p w14:paraId="2C023E96"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Dieses Verfahren dient dazu den Nährstoffgehalt der Pflanzenkohle zu bestimmen.</w:t>
      </w:r>
    </w:p>
    <w:p w14:paraId="6D27CC2B" w14:textId="77777777" w:rsidR="00A83C03" w:rsidRPr="00246156" w:rsidRDefault="00A83C03" w:rsidP="00A83C03">
      <w:pPr>
        <w:autoSpaceDE w:val="0"/>
        <w:autoSpaceDN w:val="0"/>
        <w:adjustRightInd w:val="0"/>
        <w:spacing w:line="276" w:lineRule="auto"/>
        <w:rPr>
          <w:rFonts w:eastAsia="Calibri" w:cs="Times New Roman"/>
          <w:b/>
          <w:color w:val="000000" w:themeColor="text1"/>
          <w:lang w:eastAsia="de-DE"/>
        </w:rPr>
      </w:pPr>
      <w:r w:rsidRPr="00246156">
        <w:rPr>
          <w:rFonts w:eastAsia="Calibri" w:cs="Times New Roman"/>
          <w:b/>
          <w:color w:val="000000" w:themeColor="text1"/>
          <w:lang w:eastAsia="de-DE"/>
        </w:rPr>
        <w:t>Material:</w:t>
      </w:r>
    </w:p>
    <w:p w14:paraId="2AD078FF"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Platintiegel</w:t>
      </w:r>
    </w:p>
    <w:p w14:paraId="1ABE8D5B"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Salzsäure</w:t>
      </w:r>
    </w:p>
    <w:p w14:paraId="1B4190D0"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Asche Probenmaterial (200mg)</w:t>
      </w:r>
    </w:p>
    <w:p w14:paraId="3D5D2A3E" w14:textId="77777777" w:rsidR="00A83C03" w:rsidRPr="00B84EB0"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ICP-OES oder ICP-MS</w:t>
      </w:r>
    </w:p>
    <w:p w14:paraId="3A2A6C95" w14:textId="77777777" w:rsidR="00A83C03" w:rsidRPr="00246156" w:rsidRDefault="00A83C03" w:rsidP="00A83C03">
      <w:pPr>
        <w:autoSpaceDE w:val="0"/>
        <w:autoSpaceDN w:val="0"/>
        <w:adjustRightInd w:val="0"/>
        <w:spacing w:line="276" w:lineRule="auto"/>
        <w:rPr>
          <w:rFonts w:eastAsia="Calibri" w:cs="Times New Roman"/>
          <w:b/>
          <w:color w:val="000000" w:themeColor="text1"/>
          <w:lang w:eastAsia="de-DE"/>
        </w:rPr>
      </w:pPr>
      <w:r w:rsidRPr="00246156">
        <w:rPr>
          <w:rFonts w:eastAsia="Calibri" w:cs="Times New Roman"/>
          <w:b/>
          <w:color w:val="000000" w:themeColor="text1"/>
          <w:lang w:eastAsia="de-DE"/>
        </w:rPr>
        <w:t>Kurzbeschreibung der Methode:</w:t>
      </w:r>
    </w:p>
    <w:p w14:paraId="089464BA"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Der Schmelzaufschluss wird an der Asche der Pflanzenkohle durchgeführt. 200mg der analysenfeinen Asche werden in einen Platintiegel eingewogen und mit 2g Lithiummetaborat intensiv vermischt. Der Platintiegel wird in einen Aufschlussofen gestellt. Der Aufschluss verbleibt mindestens 15min bei 1050°C im Ofen. Die Schmelze wird in Salzsäure aufgelöst und auf 500ml aufgefüllt. Die Proben werden am ICP-OES oder ICP-MS vermessen.</w:t>
      </w:r>
    </w:p>
    <w:p w14:paraId="3FE8E9D2" w14:textId="77777777" w:rsidR="00A83C03" w:rsidRPr="00246156" w:rsidRDefault="00A83C03" w:rsidP="00A83C03">
      <w:pPr>
        <w:spacing w:line="276" w:lineRule="auto"/>
        <w:contextualSpacing/>
        <w:rPr>
          <w:rFonts w:eastAsia="Calibri" w:cs="Times New Roman"/>
          <w:color w:val="000000" w:themeColor="text1"/>
          <w:lang w:eastAsia="de-DE"/>
        </w:rPr>
      </w:pPr>
    </w:p>
    <w:p w14:paraId="655EE43F" w14:textId="77777777" w:rsidR="00A83C03" w:rsidRPr="00246156" w:rsidRDefault="00A83C03" w:rsidP="00A83C03">
      <w:pPr>
        <w:spacing w:line="276" w:lineRule="auto"/>
        <w:contextualSpacing/>
        <w:rPr>
          <w:rFonts w:eastAsia="Calibri" w:cs="Times New Roman"/>
          <w:color w:val="000000" w:themeColor="text1"/>
          <w:lang w:eastAsia="de-DE"/>
        </w:rPr>
      </w:pPr>
    </w:p>
    <w:p w14:paraId="04671F41" w14:textId="77777777" w:rsidR="00A83C03" w:rsidRPr="00B84EB0" w:rsidRDefault="00A83C03" w:rsidP="00A83C03">
      <w:pPr>
        <w:autoSpaceDE w:val="0"/>
        <w:autoSpaceDN w:val="0"/>
        <w:adjustRightInd w:val="0"/>
        <w:spacing w:line="276" w:lineRule="auto"/>
        <w:rPr>
          <w:rFonts w:ascii="Avenir-Black" w:eastAsia="Calibri" w:hAnsi="Avenir-Black" w:cs="Avenir-Black"/>
          <w:color w:val="4C771F"/>
          <w:sz w:val="14"/>
          <w:szCs w:val="14"/>
          <w:lang w:eastAsia="de-DE"/>
        </w:rPr>
      </w:pPr>
      <w:r w:rsidRPr="00B84EB0">
        <w:rPr>
          <w:rFonts w:eastAsia="Calibri" w:cs="Times New Roman"/>
          <w:b/>
          <w:bCs/>
          <w:color w:val="4C771F"/>
          <w:lang w:eastAsia="de-DE"/>
        </w:rPr>
        <w:t>Carbonat</w:t>
      </w:r>
    </w:p>
    <w:p w14:paraId="0326B657"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Der Kohlenstoffgehalt der Pflanzenkohle ist für die Zertifizierung ein wichtiges Kriterium. Der Gesamtgehalt an Kohlenstoff der Pflanzenkohle setzt sich zusammen aus dem anorganisch und organisch enthaltenem Kohlenstoff. Anorganisch liegt Kohlenstoff als Carbonat (CO</w:t>
      </w:r>
      <w:r w:rsidRPr="00246156">
        <w:rPr>
          <w:rFonts w:eastAsia="Calibri" w:cs="Times New Roman"/>
          <w:color w:val="000000" w:themeColor="text1"/>
          <w:vertAlign w:val="subscript"/>
          <w:lang w:eastAsia="de-DE"/>
        </w:rPr>
        <w:t>3</w:t>
      </w:r>
      <w:r w:rsidRPr="00246156">
        <w:rPr>
          <w:rFonts w:eastAsia="Calibri" w:cs="Times New Roman"/>
          <w:color w:val="000000" w:themeColor="text1"/>
          <w:lang w:eastAsia="de-DE"/>
        </w:rPr>
        <w:t>) vor und kann nach der folgend erklärten Methode bestimmt werden. Da für die Herstellung der Pflanzenkohle nur organisches Restmaterial verwendet wird, sollte in der Kohle hauptsächlich organischer Kohlenstoff enthalten sein.</w:t>
      </w:r>
    </w:p>
    <w:p w14:paraId="7F2DE425" w14:textId="77777777" w:rsidR="00A83C03" w:rsidRPr="00246156" w:rsidRDefault="00A83C03" w:rsidP="00A83C03">
      <w:pPr>
        <w:spacing w:line="276" w:lineRule="auto"/>
        <w:contextualSpacing/>
        <w:rPr>
          <w:rFonts w:eastAsia="Times New Roman" w:cs="Times New Roman"/>
          <w:b/>
          <w:szCs w:val="20"/>
          <w:lang w:eastAsia="de-DE"/>
        </w:rPr>
      </w:pPr>
      <w:r w:rsidRPr="00246156">
        <w:rPr>
          <w:rFonts w:eastAsia="Times New Roman" w:cs="Times New Roman"/>
          <w:b/>
          <w:szCs w:val="20"/>
          <w:lang w:eastAsia="de-DE"/>
        </w:rPr>
        <w:lastRenderedPageBreak/>
        <w:t>Material:</w:t>
      </w:r>
    </w:p>
    <w:p w14:paraId="1E9656A8" w14:textId="77777777" w:rsidR="00A83C03" w:rsidRPr="00246156" w:rsidRDefault="00A83C03" w:rsidP="000243EC">
      <w:pPr>
        <w:numPr>
          <w:ilvl w:val="0"/>
          <w:numId w:val="79"/>
        </w:numPr>
        <w:spacing w:line="276" w:lineRule="auto"/>
        <w:contextualSpacing/>
        <w:jc w:val="left"/>
        <w:rPr>
          <w:rFonts w:eastAsia="Calibri" w:cs="Times New Roman"/>
          <w:color w:val="000000" w:themeColor="text1"/>
          <w:lang w:val="en-US" w:eastAsia="de-DE"/>
        </w:rPr>
      </w:pPr>
      <w:proofErr w:type="spellStart"/>
      <w:r w:rsidRPr="00246156">
        <w:rPr>
          <w:rFonts w:eastAsia="Calibri" w:cs="Times New Roman"/>
          <w:color w:val="000000" w:themeColor="text1"/>
          <w:lang w:val="en-US" w:eastAsia="de-DE"/>
        </w:rPr>
        <w:t>Zersetzungskolben</w:t>
      </w:r>
      <w:proofErr w:type="spellEnd"/>
    </w:p>
    <w:p w14:paraId="08873524" w14:textId="77777777" w:rsidR="00A83C03" w:rsidRPr="00246156" w:rsidRDefault="00A83C03" w:rsidP="000243EC">
      <w:pPr>
        <w:numPr>
          <w:ilvl w:val="0"/>
          <w:numId w:val="79"/>
        </w:numPr>
        <w:spacing w:line="276" w:lineRule="auto"/>
        <w:contextualSpacing/>
        <w:jc w:val="left"/>
        <w:rPr>
          <w:rFonts w:eastAsia="Calibri" w:cs="Times New Roman"/>
          <w:color w:val="000000" w:themeColor="text1"/>
          <w:lang w:val="en-US" w:eastAsia="de-DE"/>
        </w:rPr>
      </w:pPr>
      <w:proofErr w:type="spellStart"/>
      <w:r w:rsidRPr="00246156">
        <w:rPr>
          <w:rFonts w:eastAsia="Calibri" w:cs="Times New Roman"/>
          <w:color w:val="000000" w:themeColor="text1"/>
          <w:lang w:val="en-US" w:eastAsia="de-DE"/>
        </w:rPr>
        <w:t>Waage</w:t>
      </w:r>
      <w:proofErr w:type="spellEnd"/>
    </w:p>
    <w:p w14:paraId="460E4BD8" w14:textId="77777777" w:rsidR="00A83C03" w:rsidRPr="00246156" w:rsidRDefault="00A83C03" w:rsidP="000243EC">
      <w:pPr>
        <w:numPr>
          <w:ilvl w:val="0"/>
          <w:numId w:val="79"/>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Absorptionslösung aus BaCl</w:t>
      </w:r>
      <w:r w:rsidRPr="00246156">
        <w:rPr>
          <w:rFonts w:eastAsia="Calibri" w:cs="Times New Roman"/>
          <w:color w:val="000000" w:themeColor="text1"/>
          <w:vertAlign w:val="subscript"/>
          <w:lang w:eastAsia="de-DE"/>
        </w:rPr>
        <w:t>2</w:t>
      </w:r>
      <w:r w:rsidRPr="00246156">
        <w:rPr>
          <w:rFonts w:eastAsia="Calibri" w:cs="Times New Roman"/>
          <w:color w:val="000000" w:themeColor="text1"/>
          <w:lang w:eastAsia="de-DE"/>
        </w:rPr>
        <w:t xml:space="preserve"> und </w:t>
      </w:r>
      <w:proofErr w:type="spellStart"/>
      <w:r w:rsidRPr="00246156">
        <w:rPr>
          <w:rFonts w:eastAsia="Calibri" w:cs="Times New Roman"/>
          <w:color w:val="000000" w:themeColor="text1"/>
          <w:lang w:eastAsia="de-DE"/>
        </w:rPr>
        <w:t>NaOH</w:t>
      </w:r>
      <w:proofErr w:type="spellEnd"/>
      <w:r w:rsidRPr="00246156">
        <w:rPr>
          <w:rFonts w:eastAsia="Calibri" w:cs="Times New Roman"/>
          <w:color w:val="000000" w:themeColor="text1"/>
          <w:lang w:eastAsia="de-DE"/>
        </w:rPr>
        <w:t xml:space="preserve"> Lösung</w:t>
      </w:r>
    </w:p>
    <w:p w14:paraId="2D8065ED" w14:textId="77777777" w:rsidR="00A83C03" w:rsidRPr="00246156" w:rsidRDefault="00A83C03" w:rsidP="000243EC">
      <w:pPr>
        <w:numPr>
          <w:ilvl w:val="0"/>
          <w:numId w:val="79"/>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Zersetzungssäure HCl mit HgCl</w:t>
      </w:r>
      <w:r w:rsidRPr="00246156">
        <w:rPr>
          <w:rFonts w:eastAsia="Calibri" w:cs="Times New Roman"/>
          <w:color w:val="000000" w:themeColor="text1"/>
          <w:vertAlign w:val="subscript"/>
          <w:lang w:eastAsia="de-DE"/>
        </w:rPr>
        <w:t>2</w:t>
      </w:r>
      <w:r w:rsidRPr="00246156">
        <w:rPr>
          <w:rFonts w:eastAsia="Calibri" w:cs="Times New Roman"/>
          <w:color w:val="000000" w:themeColor="text1"/>
          <w:lang w:eastAsia="de-DE"/>
        </w:rPr>
        <w:t xml:space="preserve"> und einem Netzmittel</w:t>
      </w:r>
    </w:p>
    <w:p w14:paraId="31D30160" w14:textId="77777777" w:rsidR="00A83C03" w:rsidRPr="00246156" w:rsidRDefault="00A83C03" w:rsidP="00A83C03">
      <w:pPr>
        <w:spacing w:line="276" w:lineRule="auto"/>
        <w:contextualSpacing/>
        <w:rPr>
          <w:rFonts w:eastAsia="Calibri" w:cs="Times New Roman"/>
          <w:color w:val="000000" w:themeColor="text1"/>
          <w:lang w:eastAsia="de-DE"/>
        </w:rPr>
      </w:pPr>
    </w:p>
    <w:p w14:paraId="06E89645" w14:textId="77777777" w:rsidR="00A83C03" w:rsidRPr="00246156" w:rsidRDefault="00A83C03" w:rsidP="00A83C03">
      <w:pPr>
        <w:spacing w:line="276" w:lineRule="auto"/>
        <w:contextualSpacing/>
        <w:rPr>
          <w:rFonts w:eastAsia="Times New Roman" w:cs="Times New Roman"/>
          <w:b/>
          <w:szCs w:val="20"/>
          <w:lang w:eastAsia="de-DE"/>
        </w:rPr>
      </w:pPr>
      <w:r w:rsidRPr="00246156">
        <w:rPr>
          <w:rFonts w:eastAsia="Times New Roman" w:cs="Times New Roman"/>
          <w:b/>
          <w:szCs w:val="20"/>
          <w:lang w:eastAsia="de-DE"/>
        </w:rPr>
        <w:t xml:space="preserve">Kurzbeschreibung der Methode: </w:t>
      </w:r>
    </w:p>
    <w:p w14:paraId="23D9991A"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 xml:space="preserve">1g der vorgetrockneten und zerkleinerten Probe wird auf 0,2mg eingewogen und in den Zersetzungskolben gegeben. Das Gerät besteht aus einem Absorptionsturm, der die Luft von Kohlendioxid befreit, dem Zersetzungskolben mit einem Aufsatz um die Säure zuzugeben und drei daran angeschlossene Waschflaschen. Durch die Anlage wird von Kohlendioxid befreite Luft gesaugt. Nachdem die Anlage mit Inertgas gespült und die Waschflaschen mit einer Absorptionslösung befüllt wurden, werden 30ml Zersetzungssäure in den Zersetzungskolben gegeben. Der Inhalt des Zersetzungskolbens wird ca. 10min bis zum Sieden erhitzt. Der </w:t>
      </w:r>
      <w:proofErr w:type="spellStart"/>
      <w:r w:rsidRPr="00246156">
        <w:rPr>
          <w:rFonts w:eastAsia="Calibri" w:cs="Times New Roman"/>
          <w:color w:val="000000" w:themeColor="text1"/>
          <w:lang w:eastAsia="de-DE"/>
        </w:rPr>
        <w:t>Inertgasstrom</w:t>
      </w:r>
      <w:proofErr w:type="spellEnd"/>
      <w:r w:rsidRPr="00246156">
        <w:rPr>
          <w:rFonts w:eastAsia="Calibri" w:cs="Times New Roman"/>
          <w:color w:val="000000" w:themeColor="text1"/>
          <w:lang w:eastAsia="de-DE"/>
        </w:rPr>
        <w:t xml:space="preserve"> befördert das entstehende Kohlendioxid durch eine saure Lösung in der ersten Waschflasche in die beiden anderen Waschflaschen. In der zweiten Waschflasche löst sich das Kohlendioxid unter verbrauch der Base und fällt als Bariumcarbonat aus. Tritt in der dritten Waschflasche ein Niederschlag auf, muss die Messung mit geringerer Einwaage wiederholt werden. Der Verbrauch an Base in der zweiten Waschflasche wird über eine pH-Titration mit Salzsäure ermittelt. Der </w:t>
      </w:r>
      <w:proofErr w:type="spellStart"/>
      <w:r w:rsidRPr="00246156">
        <w:rPr>
          <w:rFonts w:eastAsia="Calibri" w:cs="Times New Roman"/>
          <w:color w:val="000000" w:themeColor="text1"/>
          <w:lang w:eastAsia="de-DE"/>
        </w:rPr>
        <w:t>Carbonatgehalt</w:t>
      </w:r>
      <w:proofErr w:type="spellEnd"/>
      <w:r w:rsidRPr="00246156">
        <w:rPr>
          <w:rFonts w:eastAsia="Calibri" w:cs="Times New Roman"/>
          <w:color w:val="000000" w:themeColor="text1"/>
          <w:lang w:eastAsia="de-DE"/>
        </w:rPr>
        <w:t xml:space="preserve"> der Probe wird aus dem Basenverbrauch als CO</w:t>
      </w:r>
      <w:r w:rsidRPr="00246156">
        <w:rPr>
          <w:rFonts w:eastAsia="Calibri" w:cs="Times New Roman"/>
          <w:color w:val="000000" w:themeColor="text1"/>
          <w:vertAlign w:val="subscript"/>
          <w:lang w:eastAsia="de-DE"/>
        </w:rPr>
        <w:t xml:space="preserve">2 </w:t>
      </w:r>
      <w:r w:rsidRPr="00246156">
        <w:rPr>
          <w:rFonts w:eastAsia="Calibri" w:cs="Times New Roman"/>
          <w:color w:val="000000" w:themeColor="text1"/>
          <w:lang w:eastAsia="de-DE"/>
        </w:rPr>
        <w:t>errechnet.</w:t>
      </w:r>
    </w:p>
    <w:p w14:paraId="6DD35196"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Carbonat-Gehalt =</w:t>
      </w:r>
    </w:p>
    <w:p w14:paraId="5EEDCAD8" w14:textId="77777777" w:rsidR="00A83C03" w:rsidRPr="00246156" w:rsidRDefault="00A83C03" w:rsidP="00A83C03">
      <w:pPr>
        <w:spacing w:line="276" w:lineRule="auto"/>
        <w:contextualSpacing/>
        <w:rPr>
          <w:rFonts w:eastAsia="Calibri" w:cs="Times New Roman"/>
          <w:color w:val="000000" w:themeColor="text1"/>
          <w:lang w:eastAsia="de-DE"/>
        </w:rPr>
      </w:pPr>
    </w:p>
    <w:p w14:paraId="638BBB46" w14:textId="77777777" w:rsidR="00A83C03" w:rsidRPr="00B84EB0" w:rsidRDefault="00A83C03" w:rsidP="00A83C03">
      <w:pPr>
        <w:autoSpaceDE w:val="0"/>
        <w:autoSpaceDN w:val="0"/>
        <w:adjustRightInd w:val="0"/>
        <w:spacing w:line="276" w:lineRule="auto"/>
        <w:rPr>
          <w:rFonts w:eastAsia="Calibri" w:cs="Times New Roman"/>
          <w:b/>
          <w:bCs/>
          <w:color w:val="4C771F"/>
          <w:lang w:eastAsia="de-DE"/>
        </w:rPr>
      </w:pPr>
      <w:proofErr w:type="spellStart"/>
      <w:r w:rsidRPr="00B84EB0">
        <w:rPr>
          <w:rFonts w:eastAsia="Calibri" w:cs="Times New Roman"/>
          <w:b/>
          <w:bCs/>
          <w:color w:val="4C771F"/>
          <w:lang w:eastAsia="de-DE"/>
        </w:rPr>
        <w:t>C</w:t>
      </w:r>
      <w:r w:rsidRPr="00B84EB0">
        <w:rPr>
          <w:rFonts w:eastAsia="Calibri" w:cs="Times New Roman"/>
          <w:b/>
          <w:bCs/>
          <w:color w:val="4C771F"/>
          <w:vertAlign w:val="subscript"/>
          <w:lang w:eastAsia="de-DE"/>
        </w:rPr>
        <w:t>org</w:t>
      </w:r>
      <w:proofErr w:type="spellEnd"/>
      <w:r w:rsidRPr="00B84EB0">
        <w:rPr>
          <w:rFonts w:eastAsia="Calibri" w:cs="Times New Roman"/>
          <w:b/>
          <w:bCs/>
          <w:color w:val="4C771F"/>
          <w:lang w:eastAsia="de-DE"/>
        </w:rPr>
        <w:t xml:space="preserve"> (</w:t>
      </w:r>
      <w:r w:rsidRPr="00B84EB0">
        <w:rPr>
          <w:rFonts w:eastAsia="Calibri" w:cs="Times New Roman"/>
          <w:bCs/>
          <w:color w:val="4C771F"/>
          <w:lang w:eastAsia="de-DE"/>
        </w:rPr>
        <w:t>berechnet</w:t>
      </w:r>
      <w:r w:rsidRPr="00B84EB0">
        <w:rPr>
          <w:rFonts w:eastAsia="Calibri" w:cs="Times New Roman"/>
          <w:b/>
          <w:bCs/>
          <w:color w:val="4C771F"/>
          <w:lang w:eastAsia="de-DE"/>
        </w:rPr>
        <w:t>):</w:t>
      </w:r>
    </w:p>
    <w:p w14:paraId="029C6179"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Aus den bisher ermittelten Gehalten können weitere Größen und Verhältnisse berechnet</w:t>
      </w:r>
    </w:p>
    <w:p w14:paraId="445407CB"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 xml:space="preserve">werden. Der </w:t>
      </w:r>
      <w:proofErr w:type="spellStart"/>
      <w:r w:rsidRPr="00246156">
        <w:rPr>
          <w:rFonts w:eastAsia="Calibri" w:cs="Times New Roman"/>
          <w:color w:val="000000" w:themeColor="text1"/>
          <w:lang w:eastAsia="de-DE"/>
        </w:rPr>
        <w:t>C</w:t>
      </w:r>
      <w:r w:rsidRPr="00246156">
        <w:rPr>
          <w:rFonts w:eastAsia="Calibri" w:cs="Times New Roman"/>
          <w:color w:val="000000" w:themeColor="text1"/>
          <w:vertAlign w:val="subscript"/>
          <w:lang w:eastAsia="de-DE"/>
        </w:rPr>
        <w:t>org</w:t>
      </w:r>
      <w:proofErr w:type="spellEnd"/>
      <w:r w:rsidRPr="00246156">
        <w:rPr>
          <w:rFonts w:eastAsia="Calibri" w:cs="Times New Roman"/>
          <w:color w:val="000000" w:themeColor="text1"/>
          <w:lang w:eastAsia="de-DE"/>
        </w:rPr>
        <w:t xml:space="preserve"> ergibt sich aus dem Gesamtkohlenstoffgehalt abzüglich des als Carbonat vorliegenden Kohlenstoffanteils. Der organische Kohlenstoff kann und wird in der Praxis meist mittels der vorangegangenen Analysen mitbestimmt.</w:t>
      </w:r>
    </w:p>
    <w:p w14:paraId="66BBD05C"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 xml:space="preserve">Berechnung: </w:t>
      </w:r>
    </w:p>
    <w:p w14:paraId="4E35538E"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m:oMathPara>
        <m:oMath>
          <m:r>
            <w:rPr>
              <w:rFonts w:ascii="Cambria Math" w:eastAsia="Calibri" w:hAnsi="Cambria Math" w:cs="Cambria Math"/>
              <w:color w:val="000000" w:themeColor="text1"/>
              <w:lang w:eastAsia="de-DE"/>
            </w:rPr>
            <m:t>C-Carbonatanteil</m:t>
          </m:r>
          <m:r>
            <m:rPr>
              <m:sty m:val="p"/>
            </m:rPr>
            <w:rPr>
              <w:rFonts w:ascii="Cambria Math" w:eastAsia="Calibri" w:hAnsi="Cambria Math" w:cs="Cambria Math"/>
              <w:color w:val="000000" w:themeColor="text1"/>
              <w:lang w:eastAsia="de-DE"/>
            </w:rPr>
            <m:t>=</m:t>
          </m:r>
          <m:sSub>
            <m:sSubPr>
              <m:ctrlPr>
                <w:rPr>
                  <w:rFonts w:ascii="Cambria Math" w:eastAsia="Calibri" w:hAnsi="Cambria Math" w:cs="Cambria Math"/>
                  <w:color w:val="000000" w:themeColor="text1"/>
                  <w:lang w:eastAsia="de-DE"/>
                </w:rPr>
              </m:ctrlPr>
            </m:sSubPr>
            <m:e>
              <m:r>
                <w:rPr>
                  <w:rFonts w:ascii="Cambria Math" w:eastAsia="Calibri" w:hAnsi="Cambria Math" w:cs="Cambria Math"/>
                  <w:color w:val="000000" w:themeColor="text1"/>
                  <w:lang w:eastAsia="de-DE"/>
                </w:rPr>
                <m:t>C</m:t>
              </m:r>
            </m:e>
            <m:sub>
              <m:r>
                <w:rPr>
                  <w:rFonts w:ascii="Cambria Math" w:eastAsia="Calibri" w:hAnsi="Cambria Math" w:cs="Cambria Math"/>
                  <w:color w:val="000000" w:themeColor="text1"/>
                  <w:lang w:eastAsia="de-DE"/>
                </w:rPr>
                <m:t>org</m:t>
              </m:r>
            </m:sub>
          </m:sSub>
        </m:oMath>
      </m:oMathPara>
    </w:p>
    <w:p w14:paraId="6ED34B45" w14:textId="77777777" w:rsidR="00A83C03" w:rsidRPr="00246156" w:rsidRDefault="00A83C03" w:rsidP="00A83C03">
      <w:pPr>
        <w:spacing w:line="276" w:lineRule="auto"/>
        <w:rPr>
          <w:rFonts w:eastAsia="Calibri" w:cs="Times New Roman"/>
          <w:b/>
          <w:bCs/>
          <w:color w:val="AEC301"/>
          <w:sz w:val="20"/>
          <w:szCs w:val="20"/>
          <w:lang w:eastAsia="de-DE"/>
        </w:rPr>
      </w:pPr>
    </w:p>
    <w:p w14:paraId="3AFB8A5B"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p>
    <w:p w14:paraId="5EF79B4D" w14:textId="77777777" w:rsidR="00A83C03" w:rsidRPr="00B84EB0" w:rsidRDefault="00A83C03" w:rsidP="00A83C03">
      <w:pPr>
        <w:autoSpaceDE w:val="0"/>
        <w:autoSpaceDN w:val="0"/>
        <w:adjustRightInd w:val="0"/>
        <w:spacing w:line="276" w:lineRule="auto"/>
        <w:rPr>
          <w:rFonts w:eastAsia="Calibri" w:cs="Times New Roman"/>
          <w:b/>
          <w:bCs/>
          <w:color w:val="4C771F"/>
          <w:lang w:eastAsia="de-DE"/>
        </w:rPr>
      </w:pPr>
      <w:r w:rsidRPr="00B84EB0">
        <w:rPr>
          <w:rFonts w:eastAsia="Calibri" w:cs="Times New Roman"/>
          <w:b/>
          <w:bCs/>
          <w:color w:val="4C771F"/>
          <w:lang w:eastAsia="de-DE"/>
        </w:rPr>
        <w:t>Schwefel nach DIN 51724-3:</w:t>
      </w:r>
    </w:p>
    <w:p w14:paraId="5C0DB56F"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Der Schwefelgehalt wird i.d.R. auch über die Elementaranalyse bestimmt. Er kann alternativ mit nachfolgendem Verfahren bestimmt werden.</w:t>
      </w:r>
    </w:p>
    <w:p w14:paraId="14F642B6"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 xml:space="preserve">Schwefel spielt vor allem für den pH-Wert im Boden oder Kompost eine entscheidende Rolle. </w:t>
      </w:r>
    </w:p>
    <w:p w14:paraId="4669FC5C" w14:textId="77777777" w:rsidR="00A83C03" w:rsidRPr="00246156" w:rsidRDefault="00A83C03" w:rsidP="00A83C03">
      <w:pPr>
        <w:autoSpaceDE w:val="0"/>
        <w:autoSpaceDN w:val="0"/>
        <w:adjustRightInd w:val="0"/>
        <w:spacing w:line="276" w:lineRule="auto"/>
        <w:rPr>
          <w:rFonts w:eastAsia="Calibri" w:cs="Times New Roman"/>
          <w:b/>
          <w:color w:val="000000" w:themeColor="text1"/>
          <w:lang w:eastAsia="de-DE"/>
        </w:rPr>
      </w:pPr>
      <w:r w:rsidRPr="00246156">
        <w:rPr>
          <w:rFonts w:eastAsia="Calibri" w:cs="Times New Roman"/>
          <w:b/>
          <w:color w:val="000000" w:themeColor="text1"/>
          <w:lang w:eastAsia="de-DE"/>
        </w:rPr>
        <w:t>Material:</w:t>
      </w:r>
    </w:p>
    <w:p w14:paraId="6B0330C2"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Keramik Tiegel</w:t>
      </w:r>
    </w:p>
    <w:p w14:paraId="74726C6C" w14:textId="77777777" w:rsidR="00A83C03" w:rsidRPr="00246156"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IR-Zelle</w:t>
      </w:r>
    </w:p>
    <w:p w14:paraId="64B66571" w14:textId="77777777" w:rsidR="00A83C03" w:rsidRPr="00B84EB0" w:rsidRDefault="00A83C03" w:rsidP="000243EC">
      <w:pPr>
        <w:numPr>
          <w:ilvl w:val="0"/>
          <w:numId w:val="79"/>
        </w:numPr>
        <w:autoSpaceDE w:val="0"/>
        <w:autoSpaceDN w:val="0"/>
        <w:adjustRightInd w:val="0"/>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lastRenderedPageBreak/>
        <w:t>V</w:t>
      </w:r>
      <w:r w:rsidRPr="00246156">
        <w:rPr>
          <w:rFonts w:eastAsia="Calibri" w:cs="Times New Roman"/>
          <w:color w:val="000000" w:themeColor="text1"/>
          <w:vertAlign w:val="subscript"/>
          <w:lang w:eastAsia="de-DE"/>
        </w:rPr>
        <w:t>2</w:t>
      </w:r>
      <w:r w:rsidRPr="00246156">
        <w:rPr>
          <w:rFonts w:eastAsia="Calibri" w:cs="Times New Roman"/>
          <w:color w:val="000000" w:themeColor="text1"/>
          <w:lang w:eastAsia="de-DE"/>
        </w:rPr>
        <w:t>O</w:t>
      </w:r>
      <w:r w:rsidRPr="00246156">
        <w:rPr>
          <w:rFonts w:eastAsia="Calibri" w:cs="Times New Roman"/>
          <w:color w:val="000000" w:themeColor="text1"/>
          <w:vertAlign w:val="subscript"/>
          <w:lang w:eastAsia="de-DE"/>
        </w:rPr>
        <w:t>5</w:t>
      </w:r>
    </w:p>
    <w:p w14:paraId="7D5417A4" w14:textId="77777777" w:rsidR="00B86BF1" w:rsidRDefault="00B86BF1" w:rsidP="00A83C03">
      <w:pPr>
        <w:autoSpaceDE w:val="0"/>
        <w:autoSpaceDN w:val="0"/>
        <w:adjustRightInd w:val="0"/>
        <w:spacing w:line="276" w:lineRule="auto"/>
        <w:rPr>
          <w:rFonts w:eastAsia="Calibri" w:cs="Times New Roman"/>
          <w:b/>
          <w:color w:val="000000" w:themeColor="text1"/>
          <w:lang w:eastAsia="de-DE"/>
        </w:rPr>
      </w:pPr>
    </w:p>
    <w:p w14:paraId="445E83C8" w14:textId="77777777" w:rsidR="00A83C03" w:rsidRPr="00246156" w:rsidRDefault="00A83C03" w:rsidP="00A83C03">
      <w:pPr>
        <w:autoSpaceDE w:val="0"/>
        <w:autoSpaceDN w:val="0"/>
        <w:adjustRightInd w:val="0"/>
        <w:spacing w:line="276" w:lineRule="auto"/>
        <w:rPr>
          <w:rFonts w:eastAsia="Calibri" w:cs="Times New Roman"/>
          <w:b/>
          <w:color w:val="000000" w:themeColor="text1"/>
          <w:lang w:eastAsia="de-DE"/>
        </w:rPr>
      </w:pPr>
      <w:r w:rsidRPr="00246156">
        <w:rPr>
          <w:rFonts w:eastAsia="Calibri" w:cs="Times New Roman"/>
          <w:b/>
          <w:color w:val="000000" w:themeColor="text1"/>
          <w:lang w:eastAsia="de-DE"/>
        </w:rPr>
        <w:t>Kurzbeschreibung der Methode:</w:t>
      </w:r>
    </w:p>
    <w:p w14:paraId="78F2606D" w14:textId="77777777" w:rsidR="00A83C03" w:rsidRPr="00B84EB0" w:rsidRDefault="00A83C03" w:rsidP="00A83C03">
      <w:pPr>
        <w:autoSpaceDE w:val="0"/>
        <w:autoSpaceDN w:val="0"/>
        <w:adjustRightInd w:val="0"/>
        <w:spacing w:line="276" w:lineRule="auto"/>
        <w:rPr>
          <w:rFonts w:eastAsia="Calibri" w:cs="Times New Roman"/>
          <w:color w:val="000000" w:themeColor="text1"/>
          <w:lang w:eastAsia="de-DE"/>
        </w:rPr>
      </w:pPr>
      <w:r w:rsidRPr="00246156">
        <w:rPr>
          <w:rFonts w:eastAsia="Calibri" w:cs="Times New Roman"/>
          <w:color w:val="000000" w:themeColor="text1"/>
          <w:lang w:eastAsia="de-DE"/>
        </w:rPr>
        <w:t>Die vorgetrocknete und zerkleinerte Probe wird in einem Keramik-Tiegel (unter Zuhilfenahme von V</w:t>
      </w:r>
      <w:r w:rsidRPr="00246156">
        <w:rPr>
          <w:rFonts w:eastAsia="Calibri" w:cs="Times New Roman"/>
          <w:color w:val="000000" w:themeColor="text1"/>
          <w:vertAlign w:val="subscript"/>
          <w:lang w:eastAsia="de-DE"/>
        </w:rPr>
        <w:t>2</w:t>
      </w:r>
      <w:r w:rsidRPr="00246156">
        <w:rPr>
          <w:rFonts w:eastAsia="Calibri" w:cs="Times New Roman"/>
          <w:color w:val="000000" w:themeColor="text1"/>
          <w:lang w:eastAsia="de-DE"/>
        </w:rPr>
        <w:t>O</w:t>
      </w:r>
      <w:r w:rsidRPr="00246156">
        <w:rPr>
          <w:rFonts w:eastAsia="Calibri" w:cs="Times New Roman"/>
          <w:color w:val="000000" w:themeColor="text1"/>
          <w:vertAlign w:val="subscript"/>
          <w:lang w:eastAsia="de-DE"/>
        </w:rPr>
        <w:t>5</w:t>
      </w:r>
      <w:r w:rsidRPr="00246156">
        <w:rPr>
          <w:rFonts w:eastAsia="Calibri" w:cs="Times New Roman"/>
          <w:color w:val="000000" w:themeColor="text1"/>
          <w:lang w:eastAsia="de-DE"/>
        </w:rPr>
        <w:t>) bei hoher Temperatur (&gt; 1300°C) im Sauerstoffstrom oxidiert. Das entstehende SO</w:t>
      </w:r>
      <w:r w:rsidRPr="00246156">
        <w:rPr>
          <w:rFonts w:eastAsia="Calibri" w:cs="Times New Roman"/>
          <w:color w:val="000000" w:themeColor="text1"/>
          <w:vertAlign w:val="subscript"/>
          <w:lang w:eastAsia="de-DE"/>
        </w:rPr>
        <w:t>2</w:t>
      </w:r>
      <w:r w:rsidRPr="00246156">
        <w:rPr>
          <w:rFonts w:eastAsia="Calibri" w:cs="Times New Roman"/>
          <w:color w:val="000000" w:themeColor="text1"/>
          <w:lang w:eastAsia="de-DE"/>
        </w:rPr>
        <w:t xml:space="preserve"> wird in einer IR-Zelle analysiert und </w:t>
      </w:r>
      <w:proofErr w:type="spellStart"/>
      <w:r w:rsidRPr="00246156">
        <w:rPr>
          <w:rFonts w:eastAsia="Calibri" w:cs="Times New Roman"/>
          <w:color w:val="000000" w:themeColor="text1"/>
          <w:lang w:eastAsia="de-DE"/>
        </w:rPr>
        <w:t>einwaagebezogen</w:t>
      </w:r>
      <w:proofErr w:type="spellEnd"/>
      <w:r w:rsidRPr="00246156">
        <w:rPr>
          <w:rFonts w:eastAsia="Calibri" w:cs="Times New Roman"/>
          <w:color w:val="000000" w:themeColor="text1"/>
          <w:lang w:eastAsia="de-DE"/>
        </w:rPr>
        <w:t xml:space="preserve"> als Gesamtschwefel angegeben</w:t>
      </w:r>
    </w:p>
    <w:p w14:paraId="0097D35C" w14:textId="77777777" w:rsidR="005007D1" w:rsidRPr="001425FF" w:rsidRDefault="005007D1" w:rsidP="005007D1">
      <w:pPr>
        <w:spacing w:line="276" w:lineRule="auto"/>
        <w:contextualSpacing/>
        <w:rPr>
          <w:rFonts w:eastAsia="Calibri" w:cs="Times New Roman"/>
          <w:i/>
          <w:color w:val="000000" w:themeColor="text1"/>
          <w:u w:val="single"/>
          <w:lang w:eastAsia="de-DE"/>
        </w:rPr>
      </w:pPr>
    </w:p>
    <w:p w14:paraId="5B9432A8" w14:textId="77777777" w:rsidR="005007D1" w:rsidRPr="001425FF" w:rsidRDefault="005007D1" w:rsidP="005007D1">
      <w:pPr>
        <w:spacing w:line="276" w:lineRule="auto"/>
        <w:contextualSpacing/>
        <w:rPr>
          <w:rFonts w:eastAsia="Calibri" w:cs="Times New Roman"/>
          <w:i/>
          <w:color w:val="000000" w:themeColor="text1"/>
          <w:u w:val="single"/>
          <w:lang w:eastAsia="de-DE"/>
        </w:rPr>
      </w:pPr>
    </w:p>
    <w:p w14:paraId="5F6846C0" w14:textId="1E1BF4ED" w:rsidR="005007D1" w:rsidRPr="00B86BF1" w:rsidRDefault="005007D1" w:rsidP="00B86BF1">
      <w:pPr>
        <w:spacing w:line="276" w:lineRule="auto"/>
        <w:contextualSpacing/>
        <w:rPr>
          <w:rFonts w:eastAsia="Calibri" w:cs="Times New Roman"/>
          <w:i/>
          <w:color w:val="000000" w:themeColor="text1"/>
          <w:u w:val="single"/>
          <w:lang w:val="en-US" w:eastAsia="de-DE"/>
        </w:rPr>
      </w:pPr>
      <w:r>
        <w:rPr>
          <w:rFonts w:eastAsia="Calibri" w:cs="Times New Roman"/>
          <w:i/>
          <w:color w:val="000000" w:themeColor="text1"/>
          <w:u w:val="single"/>
          <w:lang w:val="en-US" w:eastAsia="de-DE"/>
        </w:rPr>
        <w:t>EXT</w:t>
      </w:r>
      <w:r w:rsidR="00A83C03" w:rsidRPr="00246156">
        <w:rPr>
          <w:rFonts w:eastAsia="Calibri" w:cs="Times New Roman"/>
          <w:i/>
          <w:color w:val="000000" w:themeColor="text1"/>
          <w:u w:val="single"/>
          <w:lang w:val="en-US" w:eastAsia="de-DE"/>
        </w:rPr>
        <w:t>RA_________________________________________________________</w:t>
      </w:r>
      <w:r>
        <w:rPr>
          <w:rFonts w:eastAsia="Calibri" w:cs="Times New Roman"/>
          <w:i/>
          <w:color w:val="000000" w:themeColor="text1"/>
          <w:u w:val="single"/>
          <w:lang w:val="en-US" w:eastAsia="de-DE"/>
        </w:rPr>
        <w:t>______________________________</w:t>
      </w:r>
    </w:p>
    <w:p w14:paraId="6DF27A6A" w14:textId="77777777" w:rsidR="00A83C03" w:rsidRPr="00B84EB0" w:rsidRDefault="00A83C03" w:rsidP="00A83C03">
      <w:pPr>
        <w:autoSpaceDE w:val="0"/>
        <w:autoSpaceDN w:val="0"/>
        <w:adjustRightInd w:val="0"/>
        <w:spacing w:line="276" w:lineRule="auto"/>
        <w:rPr>
          <w:rFonts w:eastAsia="Calibri" w:cs="Times New Roman"/>
          <w:b/>
          <w:bCs/>
          <w:color w:val="4C771F"/>
          <w:lang w:val="en-US" w:eastAsia="de-DE"/>
        </w:rPr>
      </w:pPr>
      <w:proofErr w:type="spellStart"/>
      <w:r w:rsidRPr="00B84EB0">
        <w:rPr>
          <w:rFonts w:eastAsia="Calibri" w:cs="Times New Roman"/>
          <w:b/>
          <w:bCs/>
          <w:color w:val="4C771F"/>
          <w:lang w:val="en-US" w:eastAsia="de-DE"/>
        </w:rPr>
        <w:t>Thermogravimetry</w:t>
      </w:r>
      <w:proofErr w:type="spellEnd"/>
      <w:r w:rsidRPr="00B84EB0">
        <w:rPr>
          <w:rFonts w:eastAsia="Calibri" w:cs="Times New Roman"/>
          <w:b/>
          <w:bCs/>
          <w:color w:val="4C771F"/>
          <w:lang w:val="en-US" w:eastAsia="de-DE"/>
        </w:rPr>
        <w:t xml:space="preserve"> (</w:t>
      </w:r>
      <w:r w:rsidRPr="00B84EB0">
        <w:rPr>
          <w:rFonts w:eastAsia="Calibri" w:cs="Times New Roman"/>
          <w:b/>
          <w:bCs/>
          <w:i/>
          <w:color w:val="4C771F"/>
          <w:lang w:val="en-US" w:eastAsia="de-DE"/>
        </w:rPr>
        <w:t>Thermal-Gravimetric-Analysis (TGA)</w:t>
      </w:r>
      <w:r w:rsidRPr="00B84EB0">
        <w:rPr>
          <w:rFonts w:eastAsia="Calibri" w:cs="Times New Roman"/>
          <w:b/>
          <w:bCs/>
          <w:color w:val="4C771F"/>
          <w:lang w:val="en-US" w:eastAsia="de-DE"/>
        </w:rPr>
        <w:t>):</w:t>
      </w:r>
    </w:p>
    <w:p w14:paraId="0A4F26A1"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 xml:space="preserve">Dieses Verfahren dient der Bestimmung des Anteils an flüchtigen organischen Verbindungen </w:t>
      </w:r>
      <w:r w:rsidRPr="00246156">
        <w:rPr>
          <w:rFonts w:eastAsia="Calibri" w:cs="Times New Roman"/>
          <w:i/>
          <w:color w:val="000000" w:themeColor="text1"/>
          <w:lang w:eastAsia="de-DE"/>
        </w:rPr>
        <w:t xml:space="preserve">(engl. Volatile </w:t>
      </w:r>
      <w:proofErr w:type="spellStart"/>
      <w:r w:rsidRPr="00246156">
        <w:rPr>
          <w:rFonts w:eastAsia="Calibri" w:cs="Times New Roman"/>
          <w:i/>
          <w:color w:val="000000" w:themeColor="text1"/>
          <w:lang w:eastAsia="de-DE"/>
        </w:rPr>
        <w:t>organic</w:t>
      </w:r>
      <w:proofErr w:type="spellEnd"/>
      <w:r w:rsidRPr="00246156">
        <w:rPr>
          <w:rFonts w:eastAsia="Calibri" w:cs="Times New Roman"/>
          <w:i/>
          <w:color w:val="000000" w:themeColor="text1"/>
          <w:lang w:eastAsia="de-DE"/>
        </w:rPr>
        <w:t xml:space="preserve"> </w:t>
      </w:r>
      <w:proofErr w:type="spellStart"/>
      <w:r w:rsidRPr="00246156">
        <w:rPr>
          <w:rFonts w:eastAsia="Calibri" w:cs="Times New Roman"/>
          <w:i/>
          <w:color w:val="000000" w:themeColor="text1"/>
          <w:lang w:eastAsia="de-DE"/>
        </w:rPr>
        <w:t>compounds</w:t>
      </w:r>
      <w:proofErr w:type="spellEnd"/>
      <w:r w:rsidRPr="00246156">
        <w:rPr>
          <w:rFonts w:eastAsia="Calibri" w:cs="Times New Roman"/>
          <w:i/>
          <w:color w:val="000000" w:themeColor="text1"/>
          <w:lang w:eastAsia="de-DE"/>
        </w:rPr>
        <w:t xml:space="preserve"> (VOC)) </w:t>
      </w:r>
      <w:r w:rsidRPr="00246156">
        <w:rPr>
          <w:rFonts w:eastAsia="Calibri" w:cs="Times New Roman"/>
          <w:color w:val="000000" w:themeColor="text1"/>
          <w:lang w:eastAsia="de-DE"/>
        </w:rPr>
        <w:t>-in der Pflanzenkohle. Die VOC sind hauptsächlich im Pyrolysegas enthalten, welches teilweise an der Oberfläche und in den Poren der Pflanzenkohle kondensiert. Somit sind VOC ein essentieller Bestandteil der Pflanzenkohle und für viele ihrer Funktionen von Bedeutung. Der VOC Gehalt ist zudem ein wichtiger Anhaltspunkt für die</w:t>
      </w:r>
    </w:p>
    <w:p w14:paraId="1989942E" w14:textId="77777777"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Beurteilung des Pyrolyseprozesses. Die TGA bestimmt durch schrittweise Temperaturerhöhung unter Luftabschluss den Gewichtsverlust der flüchtigen Verbindungen der Pflanzenkohle. Je später das Maximum an Gewichtsverlust erreicht wird, desto besser die Qualität der Pflanzenkohle (da ein höherer C- und geringer Schadstoffanteil enthalten ist).</w:t>
      </w:r>
    </w:p>
    <w:p w14:paraId="4E066A33" w14:textId="77777777" w:rsidR="00A83C03" w:rsidRPr="00246156" w:rsidRDefault="00A83C03" w:rsidP="00A83C03">
      <w:pPr>
        <w:spacing w:line="276" w:lineRule="auto"/>
        <w:contextualSpacing/>
        <w:rPr>
          <w:rFonts w:eastAsia="Times New Roman" w:cs="Times New Roman"/>
          <w:b/>
          <w:szCs w:val="20"/>
          <w:lang w:eastAsia="de-DE"/>
        </w:rPr>
      </w:pPr>
      <w:r w:rsidRPr="00246156">
        <w:rPr>
          <w:rFonts w:eastAsia="Times New Roman" w:cs="Times New Roman"/>
          <w:b/>
          <w:szCs w:val="20"/>
          <w:lang w:eastAsia="de-DE"/>
        </w:rPr>
        <w:t>Material:</w:t>
      </w:r>
    </w:p>
    <w:p w14:paraId="6724F6EC" w14:textId="77777777" w:rsidR="00A83C03" w:rsidRPr="00246156" w:rsidRDefault="00A83C03" w:rsidP="000243EC">
      <w:pPr>
        <w:numPr>
          <w:ilvl w:val="0"/>
          <w:numId w:val="79"/>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1g vorgetrocknetes, gemahlenes Probenmaterial</w:t>
      </w:r>
    </w:p>
    <w:p w14:paraId="1021B81E" w14:textId="77777777" w:rsidR="00A83C03" w:rsidRPr="00B84EB0" w:rsidRDefault="00A83C03" w:rsidP="000243EC">
      <w:pPr>
        <w:numPr>
          <w:ilvl w:val="0"/>
          <w:numId w:val="79"/>
        </w:numPr>
        <w:spacing w:line="276" w:lineRule="auto"/>
        <w:contextualSpacing/>
        <w:jc w:val="left"/>
        <w:rPr>
          <w:rFonts w:eastAsia="Calibri" w:cs="Times New Roman"/>
          <w:color w:val="000000" w:themeColor="text1"/>
          <w:lang w:eastAsia="de-DE"/>
        </w:rPr>
      </w:pPr>
      <w:r w:rsidRPr="00246156">
        <w:rPr>
          <w:rFonts w:eastAsia="Calibri" w:cs="Times New Roman"/>
          <w:color w:val="000000" w:themeColor="text1"/>
          <w:lang w:eastAsia="de-DE"/>
        </w:rPr>
        <w:t>TGA-Ofen</w:t>
      </w:r>
    </w:p>
    <w:p w14:paraId="78A11E74" w14:textId="77777777" w:rsidR="00A83C03" w:rsidRPr="00246156" w:rsidRDefault="00A83C03" w:rsidP="00A83C03">
      <w:pPr>
        <w:spacing w:line="276" w:lineRule="auto"/>
        <w:contextualSpacing/>
        <w:rPr>
          <w:rFonts w:eastAsia="Times New Roman" w:cs="Times New Roman"/>
          <w:b/>
          <w:szCs w:val="20"/>
          <w:lang w:eastAsia="de-DE"/>
        </w:rPr>
      </w:pPr>
      <w:r w:rsidRPr="00246156">
        <w:rPr>
          <w:rFonts w:eastAsia="Times New Roman" w:cs="Times New Roman"/>
          <w:b/>
          <w:szCs w:val="20"/>
          <w:lang w:eastAsia="de-DE"/>
        </w:rPr>
        <w:t xml:space="preserve">Kurzbeschreibung der Methode: </w:t>
      </w:r>
    </w:p>
    <w:p w14:paraId="00456D1A" w14:textId="19BBF374" w:rsidR="00A83C03" w:rsidRPr="00246156" w:rsidRDefault="00A83C03" w:rsidP="00A83C03">
      <w:pPr>
        <w:spacing w:line="276" w:lineRule="auto"/>
        <w:contextualSpacing/>
        <w:rPr>
          <w:rFonts w:eastAsia="Calibri" w:cs="Times New Roman"/>
          <w:color w:val="000000" w:themeColor="text1"/>
          <w:lang w:eastAsia="de-DE"/>
        </w:rPr>
      </w:pPr>
      <w:r w:rsidRPr="00246156">
        <w:rPr>
          <w:rFonts w:eastAsia="Calibri" w:cs="Times New Roman"/>
          <w:color w:val="000000" w:themeColor="text1"/>
          <w:lang w:eastAsia="de-DE"/>
        </w:rPr>
        <w:t>Die TGA-Kurve wird analog zu den Bestimmungen der hygroskopischen Feuchte und des Aschegehaltes in der LECO TGA ermittelt. Dazu wird 1g der vorgetrockneten und gemahlenen Probe in den TGA-Tiegel eingewogen. Während der Temperaturerhöhung von 30°C auf 950°C mit 10K/min wird der Tiegel in kurzen Abständen im TGA-Ofen gewogen. Das Ergebnis wird graphisch dargestellt.</w:t>
      </w:r>
    </w:p>
    <w:p w14:paraId="02772590" w14:textId="5A775B1E" w:rsidR="00A83C03" w:rsidRPr="00246156" w:rsidRDefault="005007D1" w:rsidP="00A83C03">
      <w:pPr>
        <w:spacing w:line="276" w:lineRule="auto"/>
        <w:contextualSpacing/>
        <w:rPr>
          <w:rFonts w:eastAsia="Calibri" w:cs="Times New Roman"/>
          <w:color w:val="000000" w:themeColor="text1"/>
          <w:lang w:eastAsia="de-DE"/>
        </w:rPr>
      </w:pPr>
      <w:r w:rsidRPr="00246156">
        <w:rPr>
          <w:rFonts w:eastAsia="Calibri" w:cs="Times New Roman"/>
          <w:noProof/>
          <w:color w:val="000000" w:themeColor="text1"/>
          <w:lang w:eastAsia="de-DE"/>
        </w:rPr>
        <mc:AlternateContent>
          <mc:Choice Requires="wps">
            <w:drawing>
              <wp:anchor distT="45720" distB="45720" distL="114300" distR="114300" simplePos="0" relativeHeight="251800576" behindDoc="0" locked="0" layoutInCell="1" allowOverlap="1" wp14:anchorId="4983F913" wp14:editId="4170A614">
                <wp:simplePos x="0" y="0"/>
                <wp:positionH relativeFrom="column">
                  <wp:posOffset>1363345</wp:posOffset>
                </wp:positionH>
                <wp:positionV relativeFrom="paragraph">
                  <wp:posOffset>99695</wp:posOffset>
                </wp:positionV>
                <wp:extent cx="4122420" cy="1353820"/>
                <wp:effectExtent l="0" t="0" r="17780" b="1778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2420" cy="1353820"/>
                        </a:xfrm>
                        <a:prstGeom prst="rect">
                          <a:avLst/>
                        </a:prstGeom>
                        <a:solidFill>
                          <a:srgbClr val="FFFFFF"/>
                        </a:solidFill>
                        <a:ln w="9525">
                          <a:solidFill>
                            <a:srgbClr val="000000"/>
                          </a:solidFill>
                          <a:miter lim="800000"/>
                          <a:headEnd/>
                          <a:tailEnd/>
                        </a:ln>
                      </wps:spPr>
                      <wps:txbx>
                        <w:txbxContent>
                          <w:p w14:paraId="359380F1" w14:textId="77777777" w:rsidR="00D610A4" w:rsidRDefault="00D610A4" w:rsidP="00A83C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83F913" id="_x0000_t202" coordsize="21600,21600" o:spt="202" path="m0,0l0,21600,21600,21600,21600,0xe">
                <v:stroke joinstyle="miter"/>
                <v:path gradientshapeok="t" o:connecttype="rect"/>
              </v:shapetype>
              <v:shape id="Textfeld 2" o:spid="_x0000_s1026" type="#_x0000_t202" style="position:absolute;left:0;text-align:left;margin-left:107.35pt;margin-top:7.85pt;width:324.6pt;height:106.6pt;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">
                <v:textbox>
                  <w:txbxContent>
                    <w:p w14:paraId="359380F1" w14:textId="77777777" w:rsidR="00D610A4" w:rsidRDefault="00D610A4" w:rsidP="00A83C03"/>
                  </w:txbxContent>
                </v:textbox>
                <w10:wrap type="square"/>
              </v:shape>
            </w:pict>
          </mc:Fallback>
        </mc:AlternateContent>
      </w:r>
      <w:r w:rsidR="00A83C03" w:rsidRPr="00246156">
        <w:rPr>
          <w:rFonts w:eastAsia="Calibri" w:cs="Times New Roman"/>
          <w:color w:val="000000" w:themeColor="text1"/>
          <w:lang w:eastAsia="de-DE"/>
        </w:rPr>
        <w:t>TGA-Kurve (Skizze) =</w:t>
      </w:r>
    </w:p>
    <w:p w14:paraId="2FE8B1BF"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p>
    <w:p w14:paraId="0CF7C997"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p>
    <w:p w14:paraId="18FD57F3"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p>
    <w:p w14:paraId="4A23B5F1"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p>
    <w:p w14:paraId="76F516CA" w14:textId="77777777" w:rsidR="00A83C03" w:rsidRPr="00246156" w:rsidRDefault="00A83C03" w:rsidP="00A83C03">
      <w:pPr>
        <w:autoSpaceDE w:val="0"/>
        <w:autoSpaceDN w:val="0"/>
        <w:adjustRightInd w:val="0"/>
        <w:spacing w:line="276" w:lineRule="auto"/>
        <w:rPr>
          <w:rFonts w:eastAsia="Calibri" w:cs="Times New Roman"/>
          <w:color w:val="000000" w:themeColor="text1"/>
          <w:lang w:eastAsia="de-DE"/>
        </w:rPr>
      </w:pPr>
    </w:p>
    <w:p w14:paraId="337828FD" w14:textId="77777777" w:rsidR="00A83C03" w:rsidRPr="005007D1" w:rsidRDefault="00A83C03" w:rsidP="00A83C03">
      <w:pPr>
        <w:autoSpaceDE w:val="0"/>
        <w:autoSpaceDN w:val="0"/>
        <w:adjustRightInd w:val="0"/>
        <w:spacing w:line="276" w:lineRule="auto"/>
        <w:rPr>
          <w:rFonts w:eastAsia="Calibri" w:cs="Times New Roman"/>
          <w:color w:val="000000" w:themeColor="text1"/>
          <w:sz w:val="20"/>
          <w:szCs w:val="20"/>
          <w:lang w:eastAsia="de-DE"/>
        </w:rPr>
      </w:pPr>
      <w:r w:rsidRPr="005007D1">
        <w:rPr>
          <w:rFonts w:eastAsia="Calibri" w:cs="Times New Roman"/>
          <w:color w:val="000000" w:themeColor="text1"/>
          <w:sz w:val="20"/>
          <w:szCs w:val="20"/>
          <w:lang w:eastAsia="de-DE"/>
        </w:rPr>
        <w:t>Methoden nach:</w:t>
      </w:r>
    </w:p>
    <w:p w14:paraId="23C93114" w14:textId="77777777" w:rsidR="00A83C03" w:rsidRPr="005007D1" w:rsidRDefault="00A83C03" w:rsidP="00A83C03">
      <w:pPr>
        <w:autoSpaceDE w:val="0"/>
        <w:autoSpaceDN w:val="0"/>
        <w:adjustRightInd w:val="0"/>
        <w:spacing w:line="276" w:lineRule="auto"/>
        <w:rPr>
          <w:rFonts w:eastAsia="Calibri" w:cs="Times New Roman"/>
          <w:color w:val="000000" w:themeColor="text1"/>
          <w:sz w:val="20"/>
          <w:szCs w:val="20"/>
          <w:lang w:eastAsia="de-DE"/>
        </w:rPr>
      </w:pPr>
      <w:r w:rsidRPr="005007D1">
        <w:rPr>
          <w:rFonts w:eastAsia="Calibri" w:cs="Times New Roman"/>
          <w:color w:val="000000" w:themeColor="text1"/>
          <w:sz w:val="20"/>
          <w:szCs w:val="20"/>
          <w:lang w:eastAsia="de-DE"/>
        </w:rPr>
        <w:t xml:space="preserve">EBC (2012) 'European </w:t>
      </w:r>
      <w:proofErr w:type="spellStart"/>
      <w:r w:rsidRPr="005007D1">
        <w:rPr>
          <w:rFonts w:eastAsia="Calibri" w:cs="Times New Roman"/>
          <w:color w:val="000000" w:themeColor="text1"/>
          <w:sz w:val="20"/>
          <w:szCs w:val="20"/>
          <w:lang w:eastAsia="de-DE"/>
        </w:rPr>
        <w:t>Biochar</w:t>
      </w:r>
      <w:proofErr w:type="spellEnd"/>
      <w:r w:rsidRPr="005007D1">
        <w:rPr>
          <w:rFonts w:eastAsia="Calibri" w:cs="Times New Roman"/>
          <w:color w:val="000000" w:themeColor="text1"/>
          <w:sz w:val="20"/>
          <w:szCs w:val="20"/>
          <w:lang w:eastAsia="de-DE"/>
        </w:rPr>
        <w:t xml:space="preserve"> </w:t>
      </w:r>
      <w:proofErr w:type="spellStart"/>
      <w:r w:rsidRPr="005007D1">
        <w:rPr>
          <w:rFonts w:eastAsia="Calibri" w:cs="Times New Roman"/>
          <w:color w:val="000000" w:themeColor="text1"/>
          <w:sz w:val="20"/>
          <w:szCs w:val="20"/>
          <w:lang w:eastAsia="de-DE"/>
        </w:rPr>
        <w:t>Certificate</w:t>
      </w:r>
      <w:proofErr w:type="spellEnd"/>
      <w:r w:rsidRPr="005007D1">
        <w:rPr>
          <w:rFonts w:eastAsia="Calibri" w:cs="Times New Roman"/>
          <w:color w:val="000000" w:themeColor="text1"/>
          <w:sz w:val="20"/>
          <w:szCs w:val="20"/>
          <w:lang w:eastAsia="de-DE"/>
        </w:rPr>
        <w:t xml:space="preserve"> – Richtlinien für die nachhaltige Produktion von</w:t>
      </w:r>
    </w:p>
    <w:p w14:paraId="786C8475" w14:textId="77777777" w:rsidR="00A83C03" w:rsidRPr="005007D1" w:rsidRDefault="00A83C03" w:rsidP="00A83C03">
      <w:pPr>
        <w:autoSpaceDE w:val="0"/>
        <w:autoSpaceDN w:val="0"/>
        <w:adjustRightInd w:val="0"/>
        <w:spacing w:line="276" w:lineRule="auto"/>
        <w:rPr>
          <w:rFonts w:eastAsia="Calibri" w:cs="Times New Roman"/>
          <w:color w:val="000000" w:themeColor="text1"/>
          <w:sz w:val="20"/>
          <w:szCs w:val="20"/>
          <w:lang w:eastAsia="de-DE"/>
        </w:rPr>
      </w:pPr>
      <w:r w:rsidRPr="005007D1">
        <w:rPr>
          <w:rFonts w:eastAsia="Calibri" w:cs="Times New Roman"/>
          <w:color w:val="000000" w:themeColor="text1"/>
          <w:sz w:val="20"/>
          <w:szCs w:val="20"/>
          <w:lang w:eastAsia="de-DE"/>
        </w:rPr>
        <w:t xml:space="preserve">Pflanzenkohle', European </w:t>
      </w:r>
      <w:proofErr w:type="spellStart"/>
      <w:r w:rsidRPr="005007D1">
        <w:rPr>
          <w:rFonts w:eastAsia="Calibri" w:cs="Times New Roman"/>
          <w:color w:val="000000" w:themeColor="text1"/>
          <w:sz w:val="20"/>
          <w:szCs w:val="20"/>
          <w:lang w:eastAsia="de-DE"/>
        </w:rPr>
        <w:t>Biochar</w:t>
      </w:r>
      <w:proofErr w:type="spellEnd"/>
      <w:r w:rsidRPr="005007D1">
        <w:rPr>
          <w:rFonts w:eastAsia="Calibri" w:cs="Times New Roman"/>
          <w:color w:val="000000" w:themeColor="text1"/>
          <w:sz w:val="20"/>
          <w:szCs w:val="20"/>
          <w:lang w:eastAsia="de-DE"/>
        </w:rPr>
        <w:t xml:space="preserve"> </w:t>
      </w:r>
      <w:proofErr w:type="spellStart"/>
      <w:r w:rsidRPr="005007D1">
        <w:rPr>
          <w:rFonts w:eastAsia="Calibri" w:cs="Times New Roman"/>
          <w:color w:val="000000" w:themeColor="text1"/>
          <w:sz w:val="20"/>
          <w:szCs w:val="20"/>
          <w:lang w:eastAsia="de-DE"/>
        </w:rPr>
        <w:t>Foundation</w:t>
      </w:r>
      <w:proofErr w:type="spellEnd"/>
      <w:r w:rsidRPr="005007D1">
        <w:rPr>
          <w:rFonts w:eastAsia="Calibri" w:cs="Times New Roman"/>
          <w:color w:val="000000" w:themeColor="text1"/>
          <w:sz w:val="20"/>
          <w:szCs w:val="20"/>
          <w:lang w:eastAsia="de-DE"/>
        </w:rPr>
        <w:t xml:space="preserve"> (EBC), </w:t>
      </w:r>
      <w:proofErr w:type="spellStart"/>
      <w:r w:rsidRPr="005007D1">
        <w:rPr>
          <w:rFonts w:eastAsia="Calibri" w:cs="Times New Roman"/>
          <w:color w:val="000000" w:themeColor="text1"/>
          <w:sz w:val="20"/>
          <w:szCs w:val="20"/>
          <w:lang w:eastAsia="de-DE"/>
        </w:rPr>
        <w:t>Arbaz</w:t>
      </w:r>
      <w:proofErr w:type="spellEnd"/>
      <w:r w:rsidRPr="005007D1">
        <w:rPr>
          <w:rFonts w:eastAsia="Calibri" w:cs="Times New Roman"/>
          <w:color w:val="000000" w:themeColor="text1"/>
          <w:sz w:val="20"/>
          <w:szCs w:val="20"/>
          <w:lang w:eastAsia="de-DE"/>
        </w:rPr>
        <w:t xml:space="preserve">, </w:t>
      </w:r>
      <w:proofErr w:type="spellStart"/>
      <w:r w:rsidRPr="005007D1">
        <w:rPr>
          <w:rFonts w:eastAsia="Calibri" w:cs="Times New Roman"/>
          <w:color w:val="000000" w:themeColor="text1"/>
          <w:sz w:val="20"/>
          <w:szCs w:val="20"/>
          <w:lang w:eastAsia="de-DE"/>
        </w:rPr>
        <w:t>Switzerland</w:t>
      </w:r>
      <w:proofErr w:type="spellEnd"/>
      <w:r w:rsidRPr="005007D1">
        <w:rPr>
          <w:rFonts w:eastAsia="Calibri" w:cs="Times New Roman"/>
          <w:color w:val="000000" w:themeColor="text1"/>
          <w:sz w:val="20"/>
          <w:szCs w:val="20"/>
          <w:lang w:eastAsia="de-DE"/>
        </w:rPr>
        <w:t>.</w:t>
      </w:r>
    </w:p>
    <w:p w14:paraId="7622858B" w14:textId="77777777" w:rsidR="00A83C03" w:rsidRPr="005007D1" w:rsidRDefault="00A83C03" w:rsidP="00A83C03">
      <w:pPr>
        <w:autoSpaceDE w:val="0"/>
        <w:autoSpaceDN w:val="0"/>
        <w:adjustRightInd w:val="0"/>
        <w:spacing w:line="276" w:lineRule="auto"/>
        <w:rPr>
          <w:rFonts w:eastAsia="Calibri" w:cs="Times New Roman"/>
          <w:color w:val="000000" w:themeColor="text1"/>
          <w:sz w:val="20"/>
          <w:szCs w:val="20"/>
          <w:lang w:val="en-US" w:eastAsia="de-DE"/>
        </w:rPr>
      </w:pPr>
      <w:r w:rsidRPr="005007D1">
        <w:rPr>
          <w:rFonts w:eastAsia="Calibri" w:cs="Times New Roman"/>
          <w:color w:val="000000" w:themeColor="text1"/>
          <w:sz w:val="20"/>
          <w:szCs w:val="20"/>
          <w:lang w:eastAsia="de-DE"/>
        </w:rPr>
        <w:t xml:space="preserve">http://www.european-biochar.org/en/download. </w:t>
      </w:r>
      <w:r w:rsidRPr="005007D1">
        <w:rPr>
          <w:rFonts w:eastAsia="Calibri" w:cs="Times New Roman"/>
          <w:color w:val="000000" w:themeColor="text1"/>
          <w:sz w:val="20"/>
          <w:szCs w:val="20"/>
          <w:lang w:val="en-US" w:eastAsia="de-DE"/>
        </w:rPr>
        <w:t>Version 7.4 of 14th August 2017, DOI:</w:t>
      </w:r>
    </w:p>
    <w:p w14:paraId="256A2E3E" w14:textId="77777777" w:rsidR="00A83C03" w:rsidRPr="005007D1" w:rsidRDefault="00A83C03" w:rsidP="00A83C03">
      <w:pPr>
        <w:autoSpaceDE w:val="0"/>
        <w:autoSpaceDN w:val="0"/>
        <w:adjustRightInd w:val="0"/>
        <w:spacing w:line="276" w:lineRule="auto"/>
        <w:rPr>
          <w:rFonts w:eastAsia="Calibri" w:cs="Times New Roman"/>
          <w:color w:val="000000" w:themeColor="text1"/>
          <w:sz w:val="20"/>
          <w:szCs w:val="20"/>
          <w:lang w:eastAsia="de-DE"/>
        </w:rPr>
      </w:pPr>
      <w:r w:rsidRPr="005007D1">
        <w:rPr>
          <w:rFonts w:eastAsia="Calibri" w:cs="Times New Roman"/>
          <w:color w:val="000000" w:themeColor="text1"/>
          <w:sz w:val="20"/>
          <w:szCs w:val="20"/>
          <w:lang w:eastAsia="de-DE"/>
        </w:rPr>
        <w:t>10.13140/RG.2.1.4658.7043</w:t>
      </w:r>
    </w:p>
    <w:p w14:paraId="68EDCA1E" w14:textId="19A01C2B" w:rsidR="00A83C03" w:rsidRPr="005007D1" w:rsidRDefault="00A83C03" w:rsidP="005007D1">
      <w:pPr>
        <w:autoSpaceDE w:val="0"/>
        <w:autoSpaceDN w:val="0"/>
        <w:adjustRightInd w:val="0"/>
        <w:spacing w:line="276" w:lineRule="auto"/>
        <w:rPr>
          <w:rFonts w:eastAsia="Calibri" w:cs="Times New Roman"/>
          <w:color w:val="000000" w:themeColor="text1"/>
          <w:sz w:val="20"/>
          <w:szCs w:val="20"/>
          <w:lang w:eastAsia="de-DE"/>
        </w:rPr>
      </w:pPr>
      <w:r w:rsidRPr="005007D1">
        <w:rPr>
          <w:rFonts w:eastAsia="Calibri" w:cs="Times New Roman"/>
          <w:color w:val="000000" w:themeColor="text1"/>
          <w:sz w:val="20"/>
          <w:szCs w:val="20"/>
          <w:lang w:eastAsia="de-DE"/>
        </w:rPr>
        <w:lastRenderedPageBreak/>
        <w:t>C/H/N-Erklärung nach:</w:t>
      </w:r>
      <w:r w:rsidR="00845660" w:rsidRPr="005007D1">
        <w:rPr>
          <w:rFonts w:eastAsia="Calibri" w:cs="Times New Roman"/>
          <w:color w:val="000000" w:themeColor="text1"/>
          <w:sz w:val="20"/>
          <w:szCs w:val="20"/>
          <w:lang w:eastAsia="de-DE"/>
        </w:rPr>
        <w:t xml:space="preserve"> Universität Wien, Fakultät für Chemie, </w:t>
      </w:r>
      <w:hyperlink r:id="rId40" w:history="1">
        <w:r w:rsidR="00845660" w:rsidRPr="005007D1">
          <w:rPr>
            <w:rFonts w:eastAsia="Calibri" w:cs="Times New Roman"/>
            <w:color w:val="0563C1" w:themeColor="hyperlink"/>
            <w:sz w:val="20"/>
            <w:szCs w:val="20"/>
            <w:u w:val="single"/>
            <w:lang w:eastAsia="de-DE"/>
          </w:rPr>
          <w:t>https://www.univie.ac.at/Mikrolabor/chn.htm</w:t>
        </w:r>
      </w:hyperlink>
      <w:r w:rsidR="00845660" w:rsidRPr="005007D1">
        <w:rPr>
          <w:rFonts w:eastAsia="Calibri" w:cs="Times New Roman"/>
          <w:color w:val="000000" w:themeColor="text1"/>
          <w:sz w:val="20"/>
          <w:szCs w:val="20"/>
          <w:lang w:eastAsia="de-DE"/>
        </w:rPr>
        <w:t xml:space="preserve"> </w:t>
      </w:r>
      <w:r>
        <w:rPr>
          <w:color w:val="000000" w:themeColor="text1"/>
        </w:rPr>
        <w:br w:type="page"/>
      </w:r>
    </w:p>
    <w:p w14:paraId="1B4AAFAF" w14:textId="771E8553" w:rsidR="008D7F18" w:rsidRDefault="008D7F18" w:rsidP="00A83C03">
      <w:pPr>
        <w:pStyle w:val="berschriftBodenberufsbildung"/>
      </w:pPr>
      <w:bookmarkStart w:id="78" w:name="_Toc19791591"/>
      <w:bookmarkStart w:id="79" w:name="_Toc21604325"/>
      <w:bookmarkStart w:id="80" w:name="_Toc21604957"/>
      <w:r w:rsidRPr="00D87A02">
        <w:rPr>
          <w:noProof/>
        </w:rPr>
        <w:lastRenderedPageBreak/>
        <w:drawing>
          <wp:inline distT="0" distB="0" distL="0" distR="0" wp14:anchorId="2CB6BC49" wp14:editId="7961FAC8">
            <wp:extent cx="846964" cy="720000"/>
            <wp:effectExtent l="0" t="0" r="0" b="0"/>
            <wp:docPr id="545" name="Bild 545"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tab/>
      </w:r>
      <w:r>
        <w:tab/>
        <w:t>Die Herstellung von Pflanzenkohle</w:t>
      </w:r>
      <w:bookmarkEnd w:id="77"/>
      <w:bookmarkEnd w:id="78"/>
      <w:bookmarkEnd w:id="79"/>
      <w:bookmarkEnd w:id="80"/>
    </w:p>
    <w:p w14:paraId="1B428EF7" w14:textId="77777777" w:rsidR="008D7F18" w:rsidRDefault="008D7F18" w:rsidP="00BE63E6">
      <w:pPr>
        <w:pStyle w:val="berschriftBodenberufsbildung"/>
      </w:pPr>
    </w:p>
    <w:p w14:paraId="63734AA8" w14:textId="77777777" w:rsidR="008D7F18" w:rsidRPr="00BC2017" w:rsidRDefault="008D7F18" w:rsidP="00585C24">
      <w:pPr>
        <w:pStyle w:val="Listenabsatz"/>
        <w:numPr>
          <w:ilvl w:val="0"/>
          <w:numId w:val="29"/>
        </w:numPr>
        <w:spacing w:line="276" w:lineRule="auto"/>
        <w:ind w:left="360"/>
        <w:jc w:val="left"/>
        <w:rPr>
          <w:color w:val="000000" w:themeColor="text1"/>
          <w:sz w:val="22"/>
          <w:szCs w:val="22"/>
        </w:rPr>
      </w:pPr>
      <w:r w:rsidRPr="00BC2017">
        <w:rPr>
          <w:color w:val="000000" w:themeColor="text1"/>
          <w:sz w:val="22"/>
          <w:szCs w:val="22"/>
        </w:rPr>
        <w:t>Erläutern Sie anhand der Abbildung das Verfahren zur Herstellung von Pflanzenkohle.</w:t>
      </w:r>
    </w:p>
    <w:p w14:paraId="59040052" w14:textId="77777777" w:rsidR="008D7F18" w:rsidRPr="002C2604" w:rsidRDefault="008D7F18" w:rsidP="008D7F18">
      <w:pPr>
        <w:spacing w:line="276" w:lineRule="auto"/>
        <w:rPr>
          <w:i/>
          <w:color w:val="000000" w:themeColor="text1"/>
        </w:rPr>
      </w:pPr>
      <w:r w:rsidRPr="005A191E">
        <w:rPr>
          <w:i/>
          <w:noProof/>
          <w:color w:val="000000" w:themeColor="text1"/>
          <w:lang w:eastAsia="de-DE"/>
        </w:rPr>
        <w:drawing>
          <wp:inline distT="0" distB="0" distL="0" distR="0" wp14:anchorId="3EDEC8B0" wp14:editId="03C5CF7F">
            <wp:extent cx="5323090" cy="3191740"/>
            <wp:effectExtent l="0" t="0" r="0" b="0"/>
            <wp:docPr id="54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pic:cNvPicPr>
                      <a:picLocks noChangeAspect="1"/>
                    </pic:cNvPicPr>
                  </pic:nvPicPr>
                  <pic:blipFill>
                    <a:blip r:embed="rId41"/>
                    <a:stretch>
                      <a:fillRect/>
                    </a:stretch>
                  </pic:blipFill>
                  <pic:spPr>
                    <a:xfrm>
                      <a:off x="0" y="0"/>
                      <a:ext cx="5398081" cy="3236705"/>
                    </a:xfrm>
                    <a:prstGeom prst="rect">
                      <a:avLst/>
                    </a:prstGeom>
                  </pic:spPr>
                </pic:pic>
              </a:graphicData>
            </a:graphic>
          </wp:inline>
        </w:drawing>
      </w:r>
      <w:r>
        <w:rPr>
          <w:i/>
          <w:color w:val="000000" w:themeColor="text1"/>
        </w:rPr>
        <w:t xml:space="preserve"> </w:t>
      </w:r>
    </w:p>
    <w:p w14:paraId="098D3C35" w14:textId="77777777" w:rsidR="008D7F18" w:rsidRDefault="008D7F18" w:rsidP="008D7F18">
      <w:pPr>
        <w:spacing w:line="276" w:lineRule="auto"/>
        <w:rPr>
          <w:color w:val="000000" w:themeColor="text1"/>
          <w:sz w:val="16"/>
          <w:szCs w:val="16"/>
        </w:rPr>
      </w:pPr>
      <w:proofErr w:type="spellStart"/>
      <w:r w:rsidRPr="005A191E">
        <w:rPr>
          <w:color w:val="000000" w:themeColor="text1"/>
          <w:sz w:val="16"/>
          <w:szCs w:val="16"/>
        </w:rPr>
        <w:t>Abb</w:t>
      </w:r>
      <w:proofErr w:type="spellEnd"/>
      <w:r w:rsidRPr="005A191E">
        <w:rPr>
          <w:color w:val="000000" w:themeColor="text1"/>
          <w:sz w:val="16"/>
          <w:szCs w:val="16"/>
        </w:rPr>
        <w:t>: PYREG-Anlage</w:t>
      </w:r>
    </w:p>
    <w:p w14:paraId="0A4B7EBF" w14:textId="77777777" w:rsidR="008D7F18" w:rsidRDefault="008D7F18" w:rsidP="008D7F18">
      <w:pPr>
        <w:spacing w:line="276" w:lineRule="auto"/>
        <w:rPr>
          <w:color w:val="000000" w:themeColor="text1"/>
          <w:sz w:val="16"/>
          <w:szCs w:val="16"/>
        </w:rPr>
      </w:pPr>
    </w:p>
    <w:p w14:paraId="0D4A0F6D" w14:textId="77777777" w:rsidR="008D7F18" w:rsidRPr="005A191E" w:rsidRDefault="008D7F18" w:rsidP="008D7F18">
      <w:pPr>
        <w:spacing w:line="276" w:lineRule="auto"/>
        <w:rPr>
          <w:color w:val="000000" w:themeColor="text1"/>
          <w:sz w:val="16"/>
          <w:szCs w:val="16"/>
        </w:rPr>
      </w:pPr>
    </w:p>
    <w:p w14:paraId="6D3E7840" w14:textId="77777777" w:rsidR="008D7F18" w:rsidRPr="00BC2017" w:rsidRDefault="008D7F18" w:rsidP="00585C24">
      <w:pPr>
        <w:pStyle w:val="Listenabsatz"/>
        <w:numPr>
          <w:ilvl w:val="0"/>
          <w:numId w:val="29"/>
        </w:numPr>
        <w:spacing w:line="276" w:lineRule="auto"/>
        <w:ind w:left="360"/>
        <w:jc w:val="left"/>
        <w:rPr>
          <w:color w:val="000000" w:themeColor="text1"/>
          <w:sz w:val="22"/>
          <w:szCs w:val="22"/>
        </w:rPr>
      </w:pPr>
      <w:r w:rsidRPr="00BC2017">
        <w:rPr>
          <w:color w:val="000000" w:themeColor="text1"/>
          <w:sz w:val="22"/>
          <w:szCs w:val="22"/>
        </w:rPr>
        <w:t>Nennen Sie die wichtigsten EBC-Kriterien für eine nachhaltige Herstellung von Pflanzenkohle in Bezug auf die eingesetzte Biomasse und die Pyrolysetechnik.</w:t>
      </w:r>
    </w:p>
    <w:p w14:paraId="36A3E672" w14:textId="77777777" w:rsidR="008D7F18" w:rsidRPr="00BC2017" w:rsidRDefault="008D7F18" w:rsidP="008D7F18">
      <w:pPr>
        <w:spacing w:line="276" w:lineRule="auto"/>
        <w:rPr>
          <w:color w:val="000000" w:themeColor="text1"/>
          <w:sz w:val="22"/>
          <w:szCs w:val="22"/>
        </w:rPr>
      </w:pPr>
    </w:p>
    <w:p w14:paraId="645EC148" w14:textId="3303E007" w:rsidR="008D7F18" w:rsidRPr="00600180" w:rsidRDefault="008D7F18" w:rsidP="008D7F18">
      <w:pPr>
        <w:pStyle w:val="Listenabsatz"/>
        <w:numPr>
          <w:ilvl w:val="0"/>
          <w:numId w:val="29"/>
        </w:numPr>
        <w:spacing w:line="276" w:lineRule="auto"/>
        <w:ind w:left="360"/>
        <w:jc w:val="left"/>
        <w:rPr>
          <w:color w:val="000000" w:themeColor="text1"/>
          <w:sz w:val="22"/>
          <w:szCs w:val="22"/>
        </w:rPr>
      </w:pPr>
      <w:r w:rsidRPr="00BC2017">
        <w:rPr>
          <w:color w:val="000000" w:themeColor="text1"/>
          <w:sz w:val="22"/>
          <w:szCs w:val="22"/>
        </w:rPr>
        <w:t>Nennen Sie 5 zulässige Biomassen, aus denen Pflanzenkohle hergestellt werden kann.</w:t>
      </w:r>
    </w:p>
    <w:p w14:paraId="2229C292" w14:textId="77777777" w:rsidR="008D7F18" w:rsidRPr="00BC2017" w:rsidRDefault="008D7F18" w:rsidP="008D7F18">
      <w:pPr>
        <w:spacing w:line="276" w:lineRule="auto"/>
        <w:rPr>
          <w:color w:val="000000" w:themeColor="text1"/>
          <w:sz w:val="22"/>
          <w:szCs w:val="22"/>
        </w:rPr>
      </w:pPr>
    </w:p>
    <w:p w14:paraId="012107CC" w14:textId="148F4ADE" w:rsidR="008D7F18" w:rsidRPr="00600180" w:rsidRDefault="008D7F18" w:rsidP="008D7F18">
      <w:pPr>
        <w:pStyle w:val="Listenabsatz"/>
        <w:numPr>
          <w:ilvl w:val="0"/>
          <w:numId w:val="29"/>
        </w:numPr>
        <w:spacing w:line="276" w:lineRule="auto"/>
        <w:ind w:left="360"/>
        <w:jc w:val="left"/>
        <w:rPr>
          <w:color w:val="000000" w:themeColor="text1"/>
          <w:sz w:val="22"/>
          <w:szCs w:val="22"/>
        </w:rPr>
      </w:pPr>
      <w:r w:rsidRPr="00BC2017">
        <w:rPr>
          <w:color w:val="000000" w:themeColor="text1"/>
          <w:sz w:val="22"/>
          <w:szCs w:val="22"/>
        </w:rPr>
        <w:t>Welche Produkteigenschaften werden auf der zertifizierten Pflanzenkohle ausgewiesen? Nennen Sie drei Beispiele und begründen Sie, warum diese ausgewiesen sind.</w:t>
      </w:r>
    </w:p>
    <w:p w14:paraId="6B34CCD6" w14:textId="77777777" w:rsidR="008D7F18" w:rsidRPr="00BC2017" w:rsidRDefault="008D7F18" w:rsidP="008D7F18">
      <w:pPr>
        <w:spacing w:line="276" w:lineRule="auto"/>
        <w:rPr>
          <w:color w:val="000000" w:themeColor="text1"/>
          <w:sz w:val="22"/>
          <w:szCs w:val="22"/>
        </w:rPr>
      </w:pPr>
    </w:p>
    <w:p w14:paraId="63A322A1" w14:textId="77777777" w:rsidR="008D7F18" w:rsidRPr="00BC2017" w:rsidRDefault="008D7F18" w:rsidP="00585C24">
      <w:pPr>
        <w:pStyle w:val="Listenabsatz"/>
        <w:numPr>
          <w:ilvl w:val="0"/>
          <w:numId w:val="29"/>
        </w:numPr>
        <w:spacing w:line="276" w:lineRule="auto"/>
        <w:ind w:left="360"/>
        <w:jc w:val="left"/>
        <w:rPr>
          <w:color w:val="000000" w:themeColor="text1"/>
          <w:sz w:val="22"/>
          <w:szCs w:val="22"/>
        </w:rPr>
      </w:pPr>
      <w:r w:rsidRPr="00BC2017">
        <w:rPr>
          <w:color w:val="000000" w:themeColor="text1"/>
          <w:sz w:val="22"/>
          <w:szCs w:val="22"/>
        </w:rPr>
        <w:t>Vergleichen Sie zwei verschiedene Anlagen zur Herstellung von Pflanzenkohle miteinander.</w:t>
      </w:r>
    </w:p>
    <w:p w14:paraId="04746DA8" w14:textId="77777777" w:rsidR="008D7F18" w:rsidRPr="009A1CF7" w:rsidRDefault="008D7F18" w:rsidP="008D7F18">
      <w:pPr>
        <w:spacing w:line="276" w:lineRule="auto"/>
        <w:rPr>
          <w:color w:val="000000" w:themeColor="text1"/>
          <w:sz w:val="22"/>
          <w:szCs w:val="22"/>
        </w:rPr>
      </w:pPr>
    </w:p>
    <w:p w14:paraId="019F807B" w14:textId="77777777" w:rsidR="008D7F18" w:rsidRPr="00BC2017" w:rsidRDefault="008D7F18" w:rsidP="008D7F18">
      <w:pPr>
        <w:spacing w:line="276" w:lineRule="auto"/>
        <w:rPr>
          <w:color w:val="000000" w:themeColor="text1"/>
          <w:sz w:val="22"/>
          <w:szCs w:val="22"/>
          <w:lang w:val="en-US"/>
        </w:rPr>
      </w:pPr>
      <w:r w:rsidRPr="00BC2017">
        <w:rPr>
          <w:color w:val="000000" w:themeColor="text1"/>
          <w:sz w:val="22"/>
          <w:szCs w:val="22"/>
          <w:lang w:val="en-US"/>
        </w:rPr>
        <w:t xml:space="preserve">Links: </w:t>
      </w:r>
    </w:p>
    <w:p w14:paraId="5F1095DF" w14:textId="77777777" w:rsidR="008D7F18" w:rsidRPr="00BC2017" w:rsidRDefault="008D7F18" w:rsidP="008D7F18">
      <w:pPr>
        <w:spacing w:line="276" w:lineRule="auto"/>
        <w:rPr>
          <w:color w:val="000000" w:themeColor="text1"/>
          <w:sz w:val="22"/>
          <w:szCs w:val="22"/>
          <w:lang w:val="en-US"/>
        </w:rPr>
      </w:pPr>
      <w:proofErr w:type="spellStart"/>
      <w:r w:rsidRPr="00BC2017">
        <w:rPr>
          <w:color w:val="000000" w:themeColor="text1"/>
          <w:sz w:val="22"/>
          <w:szCs w:val="22"/>
          <w:lang w:val="en-US"/>
        </w:rPr>
        <w:t>Biomacon</w:t>
      </w:r>
      <w:proofErr w:type="spellEnd"/>
      <w:r w:rsidRPr="00BC2017">
        <w:rPr>
          <w:color w:val="000000" w:themeColor="text1"/>
          <w:sz w:val="22"/>
          <w:szCs w:val="22"/>
          <w:lang w:val="en-US"/>
        </w:rPr>
        <w:t xml:space="preserve">: </w:t>
      </w:r>
      <w:r w:rsidRPr="00BC2017">
        <w:rPr>
          <w:rStyle w:val="Link"/>
          <w:color w:val="000000" w:themeColor="text1"/>
          <w:sz w:val="22"/>
          <w:szCs w:val="22"/>
          <w:lang w:val="en-US"/>
        </w:rPr>
        <w:t>https://www.biomacon.com/technologie</w:t>
      </w:r>
    </w:p>
    <w:p w14:paraId="1A5265C8" w14:textId="77777777" w:rsidR="008D7F18" w:rsidRPr="00BC2017" w:rsidRDefault="008D7F18" w:rsidP="008D7F18">
      <w:pPr>
        <w:spacing w:line="276" w:lineRule="auto"/>
        <w:rPr>
          <w:color w:val="000000" w:themeColor="text1"/>
          <w:sz w:val="22"/>
          <w:szCs w:val="22"/>
          <w:lang w:val="en-US"/>
        </w:rPr>
      </w:pPr>
      <w:proofErr w:type="spellStart"/>
      <w:r w:rsidRPr="00BC2017">
        <w:rPr>
          <w:color w:val="000000" w:themeColor="text1"/>
          <w:sz w:val="22"/>
          <w:szCs w:val="22"/>
          <w:lang w:val="en-US"/>
        </w:rPr>
        <w:t>Pyreg</w:t>
      </w:r>
      <w:proofErr w:type="spellEnd"/>
      <w:r w:rsidRPr="00BC2017">
        <w:rPr>
          <w:color w:val="000000" w:themeColor="text1"/>
          <w:sz w:val="22"/>
          <w:szCs w:val="22"/>
          <w:lang w:val="en-US"/>
        </w:rPr>
        <w:t xml:space="preserve">: </w:t>
      </w:r>
      <w:hyperlink r:id="rId42" w:history="1">
        <w:r w:rsidRPr="00BC2017">
          <w:rPr>
            <w:rStyle w:val="Link"/>
            <w:color w:val="000000" w:themeColor="text1"/>
            <w:sz w:val="22"/>
            <w:szCs w:val="22"/>
            <w:lang w:val="en-US"/>
          </w:rPr>
          <w:t>https://www.pyreg.de/karbonisierung/</w:t>
        </w:r>
      </w:hyperlink>
    </w:p>
    <w:p w14:paraId="66175975" w14:textId="77777777" w:rsidR="008D7F18" w:rsidRPr="00BC2017" w:rsidRDefault="008D7F18" w:rsidP="008D7F18">
      <w:pPr>
        <w:spacing w:line="276" w:lineRule="auto"/>
        <w:rPr>
          <w:color w:val="000000" w:themeColor="text1"/>
          <w:sz w:val="22"/>
          <w:szCs w:val="22"/>
        </w:rPr>
      </w:pPr>
      <w:proofErr w:type="spellStart"/>
      <w:r w:rsidRPr="00BC2017">
        <w:rPr>
          <w:color w:val="000000" w:themeColor="text1"/>
          <w:sz w:val="22"/>
          <w:szCs w:val="22"/>
        </w:rPr>
        <w:t>Regenis</w:t>
      </w:r>
      <w:proofErr w:type="spellEnd"/>
      <w:r w:rsidRPr="00BC2017">
        <w:rPr>
          <w:color w:val="000000" w:themeColor="text1"/>
          <w:sz w:val="22"/>
          <w:szCs w:val="22"/>
        </w:rPr>
        <w:t xml:space="preserve">: </w:t>
      </w:r>
      <w:hyperlink r:id="rId43" w:history="1">
        <w:r w:rsidRPr="00BC2017">
          <w:rPr>
            <w:rStyle w:val="Link"/>
            <w:color w:val="000000" w:themeColor="text1"/>
            <w:sz w:val="22"/>
            <w:szCs w:val="22"/>
          </w:rPr>
          <w:t>http://www.rewenergy.de/produkte/regenis-max-pyrolysereaktor/</w:t>
        </w:r>
      </w:hyperlink>
    </w:p>
    <w:p w14:paraId="28CFD95D" w14:textId="77777777" w:rsidR="008D7F18" w:rsidRPr="00BC2017" w:rsidRDefault="008D7F18" w:rsidP="008D7F18">
      <w:pPr>
        <w:spacing w:line="276" w:lineRule="auto"/>
        <w:rPr>
          <w:color w:val="000000" w:themeColor="text1"/>
          <w:sz w:val="22"/>
          <w:szCs w:val="22"/>
        </w:rPr>
      </w:pPr>
      <w:proofErr w:type="spellStart"/>
      <w:r w:rsidRPr="00BC2017">
        <w:rPr>
          <w:color w:val="000000" w:themeColor="text1"/>
          <w:sz w:val="22"/>
          <w:szCs w:val="22"/>
        </w:rPr>
        <w:t>BlackCarbon</w:t>
      </w:r>
      <w:proofErr w:type="spellEnd"/>
      <w:r w:rsidRPr="00BC2017">
        <w:rPr>
          <w:color w:val="000000" w:themeColor="text1"/>
          <w:sz w:val="22"/>
          <w:szCs w:val="22"/>
        </w:rPr>
        <w:t xml:space="preserve"> (englisch): </w:t>
      </w:r>
      <w:hyperlink r:id="rId44" w:history="1">
        <w:r w:rsidRPr="00BC2017">
          <w:rPr>
            <w:rStyle w:val="Link"/>
            <w:color w:val="000000" w:themeColor="text1"/>
            <w:sz w:val="22"/>
            <w:szCs w:val="22"/>
          </w:rPr>
          <w:t>http://www.blackcarbon.dk/Unit</w:t>
        </w:r>
      </w:hyperlink>
    </w:p>
    <w:p w14:paraId="0056CC61" w14:textId="77777777" w:rsidR="008D7F18" w:rsidRPr="00B5002F" w:rsidRDefault="008D7F18" w:rsidP="00BE63E6">
      <w:pPr>
        <w:pStyle w:val="berschriftBodenberufsbildung"/>
      </w:pPr>
      <w:bookmarkStart w:id="81" w:name="_Toc19788159"/>
      <w:bookmarkStart w:id="82" w:name="_Toc19791592"/>
      <w:bookmarkStart w:id="83" w:name="_Toc21604326"/>
      <w:bookmarkStart w:id="84" w:name="_Toc21604958"/>
      <w:r w:rsidRPr="006C0604">
        <w:rPr>
          <w:noProof/>
        </w:rPr>
        <w:lastRenderedPageBreak/>
        <w:drawing>
          <wp:inline distT="0" distB="0" distL="0" distR="0" wp14:anchorId="56B60085" wp14:editId="1F3ECFCD">
            <wp:extent cx="846964" cy="720000"/>
            <wp:effectExtent l="0" t="0" r="0" b="0"/>
            <wp:docPr id="563" name="Bild 563"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tab/>
      </w:r>
      <w:r>
        <w:tab/>
        <w:t>Was ist ein Kompost?</w:t>
      </w:r>
      <w:bookmarkEnd w:id="81"/>
      <w:bookmarkEnd w:id="82"/>
      <w:bookmarkEnd w:id="83"/>
      <w:bookmarkEnd w:id="84"/>
    </w:p>
    <w:p w14:paraId="1CEB5711" w14:textId="77777777" w:rsidR="008D7F18" w:rsidRPr="006355DD" w:rsidRDefault="008D7F18" w:rsidP="008D7F18">
      <w:pPr>
        <w:spacing w:line="276" w:lineRule="auto"/>
        <w:rPr>
          <w:u w:val="single"/>
        </w:rPr>
      </w:pPr>
    </w:p>
    <w:p w14:paraId="0B77F901" w14:textId="77777777" w:rsidR="008D7F18" w:rsidRPr="006355DD" w:rsidRDefault="008D7F18" w:rsidP="008D7F18">
      <w:pPr>
        <w:spacing w:line="276" w:lineRule="auto"/>
        <w:rPr>
          <w:b/>
          <w:color w:val="000000" w:themeColor="text1"/>
        </w:rPr>
      </w:pPr>
      <w:r w:rsidRPr="006355DD">
        <w:rPr>
          <w:b/>
          <w:color w:val="000000" w:themeColor="text1"/>
        </w:rPr>
        <w:t>Die Natur kennt keine Abfälle</w:t>
      </w:r>
    </w:p>
    <w:p w14:paraId="1498445A" w14:textId="77777777" w:rsidR="008D7F18" w:rsidRDefault="008D7F18" w:rsidP="008D7F18">
      <w:pPr>
        <w:spacing w:line="276" w:lineRule="auto"/>
      </w:pPr>
      <w:r w:rsidRPr="006355DD">
        <w:t>Bei der Kompostierung ahmen wir dem Kreislauf der Natur nach, nur intensiver und durch uns gesteuert. In einem Kompost verwandeln sich die meisten organischen Abfälle zu fruchtbare</w:t>
      </w:r>
      <w:r>
        <w:t>r,</w:t>
      </w:r>
      <w:r w:rsidRPr="006355DD">
        <w:t xml:space="preserve"> </w:t>
      </w:r>
      <w:r>
        <w:t>humusähnlicher Erde</w:t>
      </w:r>
      <w:r w:rsidRPr="006355DD">
        <w:t>. Schon seit Jahrtausenden wird kompostiert, um die Bodenfruchtbarkeit und das Pflanzenwachstum zu fördern.</w:t>
      </w:r>
    </w:p>
    <w:p w14:paraId="3082F1E2" w14:textId="77777777" w:rsidR="008D7F18" w:rsidRPr="000B137C" w:rsidRDefault="008D7F18" w:rsidP="008D7F18">
      <w:pPr>
        <w:spacing w:line="276" w:lineRule="auto"/>
      </w:pPr>
    </w:p>
    <w:p w14:paraId="2A8645FE" w14:textId="77777777" w:rsidR="008D7F18" w:rsidRPr="006355DD" w:rsidRDefault="008D7F18" w:rsidP="008D7F18">
      <w:pPr>
        <w:spacing w:line="276" w:lineRule="auto"/>
        <w:ind w:left="708"/>
        <w:rPr>
          <w:b/>
          <w:color w:val="000000" w:themeColor="text1"/>
        </w:rPr>
      </w:pPr>
      <w:r w:rsidRPr="006355DD">
        <w:rPr>
          <w:b/>
          <w:color w:val="000000" w:themeColor="text1"/>
        </w:rPr>
        <w:t xml:space="preserve">Wissenschaftliche Definition </w:t>
      </w:r>
    </w:p>
    <w:p w14:paraId="7C37E169" w14:textId="77777777" w:rsidR="008D7F18" w:rsidRDefault="008D7F18" w:rsidP="008D7F18">
      <w:pPr>
        <w:spacing w:line="276" w:lineRule="auto"/>
        <w:ind w:left="708"/>
        <w:rPr>
          <w:color w:val="000000" w:themeColor="text1"/>
        </w:rPr>
      </w:pPr>
      <w:r w:rsidRPr="006355DD">
        <w:rPr>
          <w:color w:val="000000" w:themeColor="text1"/>
        </w:rPr>
        <w:t>Bei der Kompostierung wird organisches Material unter dem Einfluss von Luftsauerstoff und mit Hilfe von Bodenlebewesen, Bakterien und Pilzen abgebaut. Dabei werden neben Kohlenstoff (CO</w:t>
      </w:r>
      <w:r w:rsidRPr="006355DD">
        <w:rPr>
          <w:color w:val="000000" w:themeColor="text1"/>
          <w:vertAlign w:val="subscript"/>
        </w:rPr>
        <w:t>2</w:t>
      </w:r>
      <w:r w:rsidRPr="006355DD">
        <w:rPr>
          <w:color w:val="000000" w:themeColor="text1"/>
        </w:rPr>
        <w:t xml:space="preserve">) auch wasserlösliche Mineralstoffe wie Nitrate, Ammoniumsalze, Phosphat, </w:t>
      </w:r>
      <w:proofErr w:type="spellStart"/>
      <w:r w:rsidRPr="006355DD">
        <w:rPr>
          <w:color w:val="000000" w:themeColor="text1"/>
        </w:rPr>
        <w:t>Kalium</w:t>
      </w:r>
      <w:proofErr w:type="spellEnd"/>
      <w:r w:rsidRPr="006355DD">
        <w:rPr>
          <w:color w:val="000000" w:themeColor="text1"/>
        </w:rPr>
        <w:t xml:space="preserve"> und Magnesium und Wasser freigesetzt. Ein Teil dieser organischen Zwischenprodukte wandelt sich dabei zu fruchtbare</w:t>
      </w:r>
      <w:r>
        <w:rPr>
          <w:color w:val="000000" w:themeColor="text1"/>
        </w:rPr>
        <w:t>r Erde</w:t>
      </w:r>
      <w:r w:rsidRPr="006355DD">
        <w:rPr>
          <w:color w:val="000000" w:themeColor="text1"/>
        </w:rPr>
        <w:t>, auch Humus genannt.</w:t>
      </w:r>
    </w:p>
    <w:p w14:paraId="06CF6592" w14:textId="77777777" w:rsidR="008D7F18" w:rsidRPr="000B137C" w:rsidRDefault="008D7F18" w:rsidP="008D7F18">
      <w:pPr>
        <w:spacing w:line="276" w:lineRule="auto"/>
        <w:ind w:left="708"/>
        <w:rPr>
          <w:color w:val="000000" w:themeColor="text1"/>
        </w:rPr>
      </w:pPr>
    </w:p>
    <w:p w14:paraId="5D783F38" w14:textId="77777777" w:rsidR="008D7F18" w:rsidRPr="00F77634" w:rsidRDefault="008D7F18" w:rsidP="008D7F18">
      <w:pPr>
        <w:spacing w:line="276" w:lineRule="auto"/>
        <w:rPr>
          <w:i/>
          <w:color w:val="ED7D31" w:themeColor="accent2"/>
        </w:rPr>
      </w:pPr>
      <w:r>
        <w:rPr>
          <w:i/>
          <w:noProof/>
          <w:color w:val="ED7D31" w:themeColor="accent2"/>
          <w:lang w:eastAsia="de-DE"/>
        </w:rPr>
        <w:drawing>
          <wp:inline distT="0" distB="0" distL="0" distR="0" wp14:anchorId="47B6AB03" wp14:editId="45CB6D21">
            <wp:extent cx="5756910" cy="2032635"/>
            <wp:effectExtent l="0" t="0" r="8890" b="0"/>
            <wp:docPr id="564" name="Bild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matische Darstellung Kompostierung.tiff"/>
                    <pic:cNvPicPr/>
                  </pic:nvPicPr>
                  <pic:blipFill>
                    <a:blip r:embed="rId45" cstate="print">
                      <a:extLst>
                        <a:ext uri="{28A0092B-C50C-407E-A947-70E740481C1C}">
                          <a14:useLocalDpi xmlns:a14="http://schemas.microsoft.com/office/drawing/2010/main"/>
                        </a:ext>
                      </a:extLst>
                    </a:blip>
                    <a:stretch>
                      <a:fillRect/>
                    </a:stretch>
                  </pic:blipFill>
                  <pic:spPr>
                    <a:xfrm>
                      <a:off x="0" y="0"/>
                      <a:ext cx="5756910" cy="2032635"/>
                    </a:xfrm>
                    <a:prstGeom prst="rect">
                      <a:avLst/>
                    </a:prstGeom>
                  </pic:spPr>
                </pic:pic>
              </a:graphicData>
            </a:graphic>
          </wp:inline>
        </w:drawing>
      </w:r>
    </w:p>
    <w:p w14:paraId="691E357C" w14:textId="77777777" w:rsidR="008D7F18" w:rsidRPr="006355DD" w:rsidRDefault="008D7F18" w:rsidP="008D7F18">
      <w:pPr>
        <w:spacing w:line="276" w:lineRule="auto"/>
        <w:rPr>
          <w:sz w:val="20"/>
          <w:szCs w:val="20"/>
        </w:rPr>
      </w:pPr>
      <w:r w:rsidRPr="006355DD">
        <w:rPr>
          <w:sz w:val="20"/>
          <w:szCs w:val="20"/>
        </w:rPr>
        <w:t>Abb.:</w:t>
      </w:r>
      <w:r>
        <w:rPr>
          <w:sz w:val="20"/>
          <w:szCs w:val="20"/>
        </w:rPr>
        <w:t xml:space="preserve"> Eigene s</w:t>
      </w:r>
      <w:r w:rsidRPr="006355DD">
        <w:rPr>
          <w:sz w:val="20"/>
          <w:szCs w:val="20"/>
        </w:rPr>
        <w:t>chematische Darstellung der Kompostierung</w:t>
      </w:r>
    </w:p>
    <w:p w14:paraId="46F6D6B3" w14:textId="77777777" w:rsidR="008D7F18" w:rsidRDefault="008D7F18" w:rsidP="008D7F18">
      <w:pPr>
        <w:spacing w:line="276" w:lineRule="auto"/>
        <w:rPr>
          <w:u w:val="single"/>
        </w:rPr>
      </w:pPr>
    </w:p>
    <w:p w14:paraId="06976626" w14:textId="77777777" w:rsidR="008D7F18" w:rsidRDefault="008D7F18" w:rsidP="008D7F18">
      <w:pPr>
        <w:spacing w:line="276" w:lineRule="auto"/>
        <w:rPr>
          <w:b/>
        </w:rPr>
      </w:pPr>
      <w:r>
        <w:rPr>
          <w:b/>
        </w:rPr>
        <w:t>Die Verwendung von Kompost</w:t>
      </w:r>
    </w:p>
    <w:p w14:paraId="79368077" w14:textId="77777777" w:rsidR="008D7F18" w:rsidRPr="00441049" w:rsidRDefault="008D7F18" w:rsidP="008D7F18">
      <w:pPr>
        <w:spacing w:line="276" w:lineRule="auto"/>
      </w:pPr>
      <w:r>
        <w:t>Kompost kann vielseitig eingesetzt werden: zur Rekultivierung und als Ersatz für Oberboden, zur Herstellung von Pflanzsubstraten, für neue Anlagen, zur Pflege von Pflanzen- und Rasenflächen, zum Mulchen, für Vegetationstragschichten in Lärmschutzwänden oder Rasengittersteine.</w:t>
      </w:r>
    </w:p>
    <w:p w14:paraId="3AEB4C11" w14:textId="77777777" w:rsidR="008D7F18" w:rsidRDefault="008D7F18" w:rsidP="008D7F18">
      <w:pPr>
        <w:spacing w:line="240" w:lineRule="auto"/>
        <w:rPr>
          <w:b/>
        </w:rPr>
      </w:pPr>
      <w:r>
        <w:rPr>
          <w:b/>
        </w:rPr>
        <w:br w:type="page"/>
      </w:r>
    </w:p>
    <w:p w14:paraId="6FD2054F" w14:textId="77777777" w:rsidR="008D7F18" w:rsidRDefault="008D7F18" w:rsidP="008D7F18">
      <w:pPr>
        <w:spacing w:line="276" w:lineRule="auto"/>
        <w:rPr>
          <w:b/>
        </w:rPr>
      </w:pPr>
      <w:r>
        <w:rPr>
          <w:b/>
        </w:rPr>
        <w:lastRenderedPageBreak/>
        <w:t xml:space="preserve">Die Wirkung von </w:t>
      </w:r>
      <w:r w:rsidRPr="006355DD">
        <w:rPr>
          <w:b/>
        </w:rPr>
        <w:t xml:space="preserve">Kompost </w:t>
      </w:r>
    </w:p>
    <w:p w14:paraId="67229F6F" w14:textId="77777777" w:rsidR="008D7F18" w:rsidRPr="007A5E46" w:rsidRDefault="008D7F18" w:rsidP="008D7F18">
      <w:pPr>
        <w:spacing w:line="276" w:lineRule="auto"/>
        <w:rPr>
          <w:color w:val="4C771F"/>
        </w:rPr>
      </w:pPr>
      <w:r w:rsidRPr="007A5E46">
        <w:rPr>
          <w:color w:val="4C771F"/>
        </w:rPr>
        <w:t>Kompost ist Humuslieferant</w:t>
      </w:r>
    </w:p>
    <w:p w14:paraId="364B495B" w14:textId="77777777" w:rsidR="008D7F18" w:rsidRPr="00D44635" w:rsidRDefault="008D7F18" w:rsidP="008D7F18">
      <w:pPr>
        <w:spacing w:line="276" w:lineRule="auto"/>
      </w:pPr>
      <w:r w:rsidRPr="00D44635">
        <w:t>Durch den Kompost gelangen besonders stabile und hochwertige organische Substanz in den Boden, die die vielfältigen Bodeneigenschaften verbessern und das Bodenleben fördern.</w:t>
      </w:r>
    </w:p>
    <w:p w14:paraId="0149EE58" w14:textId="77777777" w:rsidR="008D7F18" w:rsidRPr="007A5E46" w:rsidRDefault="008D7F18" w:rsidP="008D7F18">
      <w:pPr>
        <w:spacing w:line="276" w:lineRule="auto"/>
        <w:rPr>
          <w:color w:val="4C771F"/>
        </w:rPr>
      </w:pPr>
      <w:r w:rsidRPr="007A5E46">
        <w:rPr>
          <w:color w:val="4C771F"/>
        </w:rPr>
        <w:t>Kompost ist Lieferant für Nährstoffe</w:t>
      </w:r>
    </w:p>
    <w:p w14:paraId="0C4967FC" w14:textId="77777777" w:rsidR="008D7F18" w:rsidRPr="007A5E46" w:rsidRDefault="008D7F18" w:rsidP="008D7F18">
      <w:pPr>
        <w:spacing w:line="276" w:lineRule="auto"/>
      </w:pPr>
      <w:r w:rsidRPr="006355DD">
        <w:t xml:space="preserve">Da hauptsächlich mit Pflanzenresten kompostiert wird, enthält der Kompost viele Nährstoffe, die Pflanzen zum Wachsen brauchen. Dazu gehören Kalium, Phosphat, Magnesium, Schwefel und Stickstoff. Der Kompost kann so den Bedarf der Pflanzen an diesen Nährstoffen vollständig decken. Zusätzlicher chemischer Dünger entfällt. </w:t>
      </w:r>
    </w:p>
    <w:p w14:paraId="7726E2FF" w14:textId="77777777" w:rsidR="008D7F18" w:rsidRPr="007A5E46" w:rsidRDefault="008D7F18" w:rsidP="008D7F18">
      <w:pPr>
        <w:spacing w:line="276" w:lineRule="auto"/>
        <w:rPr>
          <w:color w:val="4C771F"/>
        </w:rPr>
      </w:pPr>
      <w:r w:rsidRPr="007A5E46">
        <w:rPr>
          <w:color w:val="4C771F"/>
        </w:rPr>
        <w:t>Kompost reguliert pH-Wert</w:t>
      </w:r>
    </w:p>
    <w:p w14:paraId="29DF3BAC" w14:textId="77777777" w:rsidR="008D7F18" w:rsidRPr="00D44635" w:rsidRDefault="008D7F18" w:rsidP="008D7F18">
      <w:pPr>
        <w:spacing w:line="276" w:lineRule="auto"/>
        <w:rPr>
          <w:color w:val="000000" w:themeColor="text1"/>
        </w:rPr>
      </w:pPr>
      <w:r>
        <w:rPr>
          <w:color w:val="000000" w:themeColor="text1"/>
        </w:rPr>
        <w:t xml:space="preserve">Kompost enthält basisch wirksame Stoffe und reguliert den pH-Wert des Bodens, so dass eine </w:t>
      </w:r>
      <w:proofErr w:type="spellStart"/>
      <w:r>
        <w:rPr>
          <w:color w:val="000000" w:themeColor="text1"/>
        </w:rPr>
        <w:t>Kalkung</w:t>
      </w:r>
      <w:proofErr w:type="spellEnd"/>
      <w:r>
        <w:rPr>
          <w:color w:val="000000" w:themeColor="text1"/>
        </w:rPr>
        <w:t xml:space="preserve"> nicht mehr erforderlich ist.</w:t>
      </w:r>
    </w:p>
    <w:p w14:paraId="74010E6C" w14:textId="77777777" w:rsidR="008D7F18" w:rsidRPr="007A5E46" w:rsidRDefault="008D7F18" w:rsidP="008D7F18">
      <w:pPr>
        <w:spacing w:line="276" w:lineRule="auto"/>
        <w:rPr>
          <w:color w:val="4C771F"/>
        </w:rPr>
      </w:pPr>
      <w:r w:rsidRPr="007A5E46">
        <w:rPr>
          <w:color w:val="4C771F"/>
        </w:rPr>
        <w:t>Kompost fördert Bodenleben</w:t>
      </w:r>
    </w:p>
    <w:p w14:paraId="67933660" w14:textId="77777777" w:rsidR="008D7F18" w:rsidRPr="006355DD" w:rsidRDefault="008D7F18" w:rsidP="008D7F18">
      <w:pPr>
        <w:spacing w:line="276" w:lineRule="auto"/>
      </w:pPr>
      <w:r w:rsidRPr="006355DD">
        <w:t>Kompost regt die Aktivität von Bodenlebewesen an, deren Nahrung der Humus ist. Der Kompost wirkt gegen Krankheitserreger und fördert damit die Pflanzengesundheit.</w:t>
      </w:r>
    </w:p>
    <w:p w14:paraId="1599E582" w14:textId="77777777" w:rsidR="008D7F18" w:rsidRPr="007A5E46" w:rsidRDefault="008D7F18" w:rsidP="008D7F18">
      <w:pPr>
        <w:spacing w:line="276" w:lineRule="auto"/>
        <w:rPr>
          <w:color w:val="4C771F"/>
        </w:rPr>
      </w:pPr>
      <w:r w:rsidRPr="007A5E46">
        <w:rPr>
          <w:color w:val="4C771F"/>
        </w:rPr>
        <w:t>Kompost verbessert die Bodenstruktur</w:t>
      </w:r>
    </w:p>
    <w:p w14:paraId="4C065D87" w14:textId="77777777" w:rsidR="008D7F18" w:rsidRPr="006355DD" w:rsidRDefault="008D7F18" w:rsidP="008D7F18">
      <w:pPr>
        <w:spacing w:line="276" w:lineRule="auto"/>
      </w:pPr>
      <w:r w:rsidRPr="006355DD">
        <w:t xml:space="preserve">Der auf den Boden gebrachte Kompost lockert den Boden und erleichtert seine Bearbeitung. Bei starkem Regen verschlammt die Oberfläche nicht. </w:t>
      </w:r>
    </w:p>
    <w:p w14:paraId="2B3EF1D1" w14:textId="77777777" w:rsidR="008D7F18" w:rsidRPr="007A5E46" w:rsidRDefault="008D7F18" w:rsidP="008D7F18">
      <w:pPr>
        <w:spacing w:line="276" w:lineRule="auto"/>
        <w:rPr>
          <w:color w:val="4C771F"/>
        </w:rPr>
      </w:pPr>
      <w:r w:rsidRPr="007A5E46">
        <w:rPr>
          <w:color w:val="4C771F"/>
        </w:rPr>
        <w:t>Kompost speichert Wasser</w:t>
      </w:r>
    </w:p>
    <w:p w14:paraId="28CF9660" w14:textId="77777777" w:rsidR="008D7F18" w:rsidRPr="006355DD" w:rsidRDefault="008D7F18" w:rsidP="008D7F18">
      <w:pPr>
        <w:spacing w:line="276" w:lineRule="auto"/>
      </w:pPr>
      <w:r w:rsidRPr="006355DD">
        <w:t xml:space="preserve">Durch den Kompost kann der Boden besser Wasser aufnehmen und speichern. </w:t>
      </w:r>
      <w:r>
        <w:t>Kompost wird zu Bodenhumus, d</w:t>
      </w:r>
      <w:r w:rsidRPr="006355DD">
        <w:t>er das Drei- bis Fünffache seines Eigengewichtes aufnehmen</w:t>
      </w:r>
      <w:r>
        <w:t xml:space="preserve"> kann</w:t>
      </w:r>
      <w:r w:rsidRPr="006355DD">
        <w:t xml:space="preserve">. In trockenen Sommern sind die Pflanzen somit länger mit Wasser versorgt. </w:t>
      </w:r>
    </w:p>
    <w:p w14:paraId="3EC8A43C" w14:textId="77777777" w:rsidR="008D7F18" w:rsidRPr="006355DD" w:rsidRDefault="008D7F18" w:rsidP="008D7F18">
      <w:pPr>
        <w:spacing w:line="276" w:lineRule="auto"/>
      </w:pPr>
      <w:r>
        <w:rPr>
          <w:noProof/>
          <w:lang w:eastAsia="de-DE"/>
        </w:rPr>
        <w:drawing>
          <wp:inline distT="0" distB="0" distL="0" distR="0" wp14:anchorId="28265911" wp14:editId="62339EFD">
            <wp:extent cx="5396865" cy="1131570"/>
            <wp:effectExtent l="0" t="0" r="0" b="1143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BB_3xKompost.jpg"/>
                    <pic:cNvPicPr/>
                  </pic:nvPicPr>
                  <pic:blipFill>
                    <a:blip r:embed="rId46" cstate="print">
                      <a:extLst>
                        <a:ext uri="{28A0092B-C50C-407E-A947-70E740481C1C}">
                          <a14:useLocalDpi xmlns:a14="http://schemas.microsoft.com/office/drawing/2010/main"/>
                        </a:ext>
                      </a:extLst>
                    </a:blip>
                    <a:stretch>
                      <a:fillRect/>
                    </a:stretch>
                  </pic:blipFill>
                  <pic:spPr>
                    <a:xfrm>
                      <a:off x="0" y="0"/>
                      <a:ext cx="5396865" cy="1131570"/>
                    </a:xfrm>
                    <a:prstGeom prst="rect">
                      <a:avLst/>
                    </a:prstGeom>
                  </pic:spPr>
                </pic:pic>
              </a:graphicData>
            </a:graphic>
          </wp:inline>
        </w:drawing>
      </w:r>
    </w:p>
    <w:p w14:paraId="325176F4" w14:textId="77777777" w:rsidR="008D7F18" w:rsidRDefault="008D7F18" w:rsidP="008D7F18">
      <w:pPr>
        <w:spacing w:line="276" w:lineRule="auto"/>
        <w:rPr>
          <w:b/>
        </w:rPr>
      </w:pPr>
    </w:p>
    <w:p w14:paraId="7A4D2A5B" w14:textId="77777777" w:rsidR="008D7F18" w:rsidRPr="006355DD" w:rsidRDefault="008D7F18" w:rsidP="008D7F18">
      <w:pPr>
        <w:spacing w:line="276" w:lineRule="auto"/>
        <w:rPr>
          <w:b/>
        </w:rPr>
      </w:pPr>
      <w:r w:rsidRPr="006355DD">
        <w:rPr>
          <w:b/>
        </w:rPr>
        <w:t>Warum kompostieren?</w:t>
      </w:r>
    </w:p>
    <w:p w14:paraId="7D5EDC57" w14:textId="77777777" w:rsidR="008D7F18" w:rsidRPr="00FC1ACA" w:rsidRDefault="008D7F18" w:rsidP="008D7F18">
      <w:pPr>
        <w:spacing w:line="276" w:lineRule="auto"/>
      </w:pPr>
      <w:r w:rsidRPr="006355DD">
        <w:t>Die Kompostierung hat viele Vorteile. Es werden Pflanzenreste aus Garten und Küche verwertet und in den natürlichen Kreislauf zurückgeführt. Es wird Humus und damit eigener organischer Dünger für das Gärtnern erzeugt. Damit werden Entsorgungskosten eingespart und der Zukauf von Substrat und chemisch hergestellten Dünger vermieden. Der Kompost verbessert die Bodenqualität, es gibt mehr Lebewesen und Mikroorganismen, mehr Nährstoffe und Wasser für die Pflanze und eine bessere Bodenstruktur. Durch die Kompostierung werden Krankheitserreger</w:t>
      </w:r>
      <w:r>
        <w:t xml:space="preserve"> (pathogene Mikroorganismen, Viren und Parasiten)</w:t>
      </w:r>
      <w:r w:rsidRPr="006355DD">
        <w:t xml:space="preserve"> und Unkrautsamen abgetötet</w:t>
      </w:r>
      <w:r>
        <w:t xml:space="preserve"> sowie schlechte Gerüche beseitigt</w:t>
      </w:r>
      <w:r w:rsidRPr="006355DD">
        <w:t xml:space="preserve">. </w:t>
      </w:r>
      <w:r>
        <w:rPr>
          <w:b/>
        </w:rPr>
        <w:br w:type="page"/>
      </w:r>
    </w:p>
    <w:p w14:paraId="3B37FC67" w14:textId="77777777" w:rsidR="008D7F18" w:rsidRPr="006355DD" w:rsidRDefault="008D7F18" w:rsidP="008D7F18">
      <w:pPr>
        <w:spacing w:line="276" w:lineRule="auto"/>
        <w:rPr>
          <w:b/>
        </w:rPr>
      </w:pPr>
      <w:r w:rsidRPr="006355DD">
        <w:rPr>
          <w:b/>
        </w:rPr>
        <w:lastRenderedPageBreak/>
        <w:t>Kompostwirtschaft in Deutschland</w:t>
      </w:r>
    </w:p>
    <w:p w14:paraId="6DDACC90" w14:textId="71DA4DBE" w:rsidR="008D7F18" w:rsidRDefault="008D7F18" w:rsidP="008D7F18">
      <w:pPr>
        <w:spacing w:line="276" w:lineRule="auto"/>
        <w:rPr>
          <w:noProof/>
        </w:rPr>
      </w:pPr>
      <w:r w:rsidRPr="005548AE">
        <w:rPr>
          <w:b/>
          <w:noProof/>
          <w:lang w:eastAsia="de-DE"/>
        </w:rPr>
        <w:drawing>
          <wp:anchor distT="0" distB="0" distL="114300" distR="114300" simplePos="0" relativeHeight="251734016" behindDoc="0" locked="0" layoutInCell="1" allowOverlap="1" wp14:anchorId="71674A7D" wp14:editId="22A1A3E9">
            <wp:simplePos x="0" y="0"/>
            <wp:positionH relativeFrom="margin">
              <wp:posOffset>-2540</wp:posOffset>
            </wp:positionH>
            <wp:positionV relativeFrom="margin">
              <wp:posOffset>1325880</wp:posOffset>
            </wp:positionV>
            <wp:extent cx="1365250" cy="1360805"/>
            <wp:effectExtent l="0" t="0" r="6350" b="10795"/>
            <wp:wrapSquare wrapText="bothSides"/>
            <wp:docPr id="565" name="Bild 565" descr="ttp://www.minett-kompost.lu/de-DE/verkauf/gutesicherung/RAL%20G%C3%BCtezeichen.gif?FileID=divers%2fra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tp://www.minett-kompost.lu/de-DE/verkauf/gutesicherung/RAL%20G%C3%BCtezeichen.gif?FileID=divers%2fral+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365250" cy="1360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0180">
        <w:t xml:space="preserve">Kompostiert wird im </w:t>
      </w:r>
      <w:proofErr w:type="spellStart"/>
      <w:proofErr w:type="gramStart"/>
      <w:r w:rsidR="00600180">
        <w:t>gross</w:t>
      </w:r>
      <w:r>
        <w:t>e</w:t>
      </w:r>
      <w:r w:rsidRPr="006355DD">
        <w:t>n</w:t>
      </w:r>
      <w:proofErr w:type="spellEnd"/>
      <w:proofErr w:type="gramEnd"/>
      <w:r w:rsidRPr="006355DD">
        <w:t xml:space="preserve"> und im kleinen Stil. Neben dem kleinen Kompost für den Garten oder die Schule kompostieren beispielsweise auch Betriebe der Abfallentsorgung. In Deutschland werden jährlich etwa 4 Millionen Tonnen Bioabfälle aus den Biotonnen privater Haushalt zusammen mit den 5,3 Millionen Tonnen Grünabfällen aus Garten- und Parkanlagen</w:t>
      </w:r>
      <w:r>
        <w:t>, aber auch aus organischen Abfällen aus der Industrie</w:t>
      </w:r>
      <w:r w:rsidRPr="006355DD">
        <w:t xml:space="preserve"> kompostiert. Daraus entstehen pro Jahr mehr als 5 Millionen Tonnen Kompost</w:t>
      </w:r>
      <w:r>
        <w:t>. Zur Sicherung der Qualität der Komposte wurde eine RAL-Gütezeichen geschaffen, eine freiwillige Produktzer</w:t>
      </w:r>
      <w:r w:rsidRPr="00FA5A66">
        <w:t>tifizierung der Hersteller</w:t>
      </w:r>
      <w:r>
        <w:t>, die die Qualität der Komposte durch unabhängige Labore sicherstellen.</w:t>
      </w:r>
      <w:r w:rsidRPr="007C3585">
        <w:rPr>
          <w:b/>
          <w:noProof/>
        </w:rPr>
        <w:t xml:space="preserve"> </w:t>
      </w:r>
      <w:r w:rsidRPr="007C3585">
        <w:rPr>
          <w:noProof/>
        </w:rPr>
        <w:t xml:space="preserve">Gegenwärtig </w:t>
      </w:r>
      <w:r>
        <w:rPr>
          <w:noProof/>
        </w:rPr>
        <w:t>unterliegen 531 Komposta</w:t>
      </w:r>
      <w:r w:rsidRPr="007C3585">
        <w:rPr>
          <w:noProof/>
        </w:rPr>
        <w:t>nlagen</w:t>
      </w:r>
      <w:r>
        <w:rPr>
          <w:noProof/>
        </w:rPr>
        <w:t xml:space="preserve"> in Deutschland dieser Gütesicherung.</w:t>
      </w:r>
    </w:p>
    <w:p w14:paraId="7DE6A5A6" w14:textId="77777777" w:rsidR="008D7F18" w:rsidRPr="00FD6516" w:rsidRDefault="008D7F18" w:rsidP="008D7F18">
      <w:pPr>
        <w:spacing w:line="276" w:lineRule="auto"/>
        <w:rPr>
          <w:sz w:val="20"/>
          <w:szCs w:val="20"/>
        </w:rPr>
      </w:pPr>
      <w:r w:rsidRPr="00FD6516">
        <w:rPr>
          <w:noProof/>
          <w:sz w:val="20"/>
          <w:szCs w:val="20"/>
        </w:rPr>
        <w:t xml:space="preserve">Abb.: </w:t>
      </w:r>
      <w:r>
        <w:rPr>
          <w:noProof/>
          <w:sz w:val="20"/>
          <w:szCs w:val="20"/>
        </w:rPr>
        <w:t>RAL-Gütezeichen der Bundesgemeinschaft Kompost</w:t>
      </w:r>
    </w:p>
    <w:p w14:paraId="146DBC88" w14:textId="77777777" w:rsidR="008D7F18" w:rsidRDefault="008D7F18" w:rsidP="008D7F18">
      <w:pPr>
        <w:spacing w:line="276" w:lineRule="auto"/>
      </w:pPr>
    </w:p>
    <w:p w14:paraId="50E65E2F" w14:textId="77777777" w:rsidR="008D7F18" w:rsidRPr="00441049" w:rsidRDefault="008D7F18" w:rsidP="008D7F18">
      <w:pPr>
        <w:spacing w:line="276" w:lineRule="auto"/>
        <w:rPr>
          <w:b/>
          <w:color w:val="000000" w:themeColor="text1"/>
        </w:rPr>
      </w:pPr>
      <w:r w:rsidRPr="00441049">
        <w:rPr>
          <w:b/>
          <w:color w:val="000000" w:themeColor="text1"/>
        </w:rPr>
        <w:t>Kompostprodukte</w:t>
      </w:r>
    </w:p>
    <w:p w14:paraId="30B8146E" w14:textId="77777777" w:rsidR="008D7F18" w:rsidRDefault="008D7F18" w:rsidP="008D7F18">
      <w:pPr>
        <w:spacing w:line="276" w:lineRule="auto"/>
      </w:pPr>
      <w:r>
        <w:t>Es werden drei Kompostprodukte unterschieden.</w:t>
      </w:r>
    </w:p>
    <w:p w14:paraId="20F49442" w14:textId="77777777" w:rsidR="008D7F18" w:rsidRDefault="008D7F18" w:rsidP="008D7F18">
      <w:pPr>
        <w:spacing w:line="276" w:lineRule="auto"/>
      </w:pPr>
      <w:r w:rsidRPr="007A5E46">
        <w:rPr>
          <w:color w:val="4C771F"/>
        </w:rPr>
        <w:t xml:space="preserve">Frischkompost: </w:t>
      </w:r>
      <w:proofErr w:type="spellStart"/>
      <w:r>
        <w:t>hygienisierter</w:t>
      </w:r>
      <w:proofErr w:type="spellEnd"/>
      <w:r>
        <w:t>, in Rotte befindlicher Kompost zur Bodenverbesserung und Düngung.</w:t>
      </w:r>
    </w:p>
    <w:p w14:paraId="61E868B6" w14:textId="77777777" w:rsidR="008D7F18" w:rsidRDefault="008D7F18" w:rsidP="008D7F18">
      <w:pPr>
        <w:spacing w:line="276" w:lineRule="auto"/>
      </w:pPr>
      <w:r w:rsidRPr="007A5E46">
        <w:rPr>
          <w:color w:val="4C771F"/>
        </w:rPr>
        <w:t xml:space="preserve">Fertigkompost </w:t>
      </w:r>
      <w:r>
        <w:t>(Reifekompost)</w:t>
      </w:r>
      <w:r w:rsidRPr="003F5CB6">
        <w:t xml:space="preserve">: </w:t>
      </w:r>
      <w:proofErr w:type="spellStart"/>
      <w:r>
        <w:t>hygienisierter</w:t>
      </w:r>
      <w:proofErr w:type="spellEnd"/>
      <w:r>
        <w:t>, biologisch stabilisierter Kompost zur Bodenverbesserung und Düngung.</w:t>
      </w:r>
    </w:p>
    <w:p w14:paraId="2C060BEC" w14:textId="77777777" w:rsidR="008D7F18" w:rsidRDefault="008D7F18" w:rsidP="008D7F18">
      <w:pPr>
        <w:spacing w:line="276" w:lineRule="auto"/>
      </w:pPr>
      <w:r w:rsidRPr="007A5E46">
        <w:rPr>
          <w:color w:val="4C771F"/>
        </w:rPr>
        <w:t xml:space="preserve">Substratkompost: </w:t>
      </w:r>
      <w:r>
        <w:t>Fertigkompost mit begrenzten Gehalten an löslichen Pflanzennährstoffen und Salzen als Mischkomponenten.</w:t>
      </w:r>
    </w:p>
    <w:p w14:paraId="7F043599" w14:textId="77777777" w:rsidR="008D7F18" w:rsidRPr="00386C4E" w:rsidRDefault="008D7F18" w:rsidP="008D7F18">
      <w:pPr>
        <w:spacing w:line="276" w:lineRule="auto"/>
      </w:pPr>
      <w:r w:rsidRPr="00386C4E">
        <w:t xml:space="preserve">Darüber hinaus werden die </w:t>
      </w:r>
      <w:r>
        <w:t>Komposte</w:t>
      </w:r>
      <w:r w:rsidRPr="00386C4E">
        <w:t xml:space="preserve"> in verschiedenen </w:t>
      </w:r>
      <w:proofErr w:type="spellStart"/>
      <w:r w:rsidRPr="00386C4E">
        <w:t>Absi</w:t>
      </w:r>
      <w:r>
        <w:t>ebungen</w:t>
      </w:r>
      <w:proofErr w:type="spellEnd"/>
      <w:r>
        <w:t xml:space="preserve"> verkauft:</w:t>
      </w:r>
    </w:p>
    <w:p w14:paraId="5F8918C1" w14:textId="77777777" w:rsidR="008D7F18" w:rsidRDefault="008D7F18" w:rsidP="008D7F18">
      <w:pPr>
        <w:spacing w:line="276" w:lineRule="auto"/>
        <w:ind w:left="708"/>
      </w:pPr>
      <w:r w:rsidRPr="003F5CB6">
        <w:t>Feinkörni</w:t>
      </w:r>
      <w:r>
        <w:t>g = 0 - 12 mm</w:t>
      </w:r>
    </w:p>
    <w:p w14:paraId="29878CCA" w14:textId="77777777" w:rsidR="008D7F18" w:rsidRDefault="008D7F18" w:rsidP="008D7F18">
      <w:pPr>
        <w:spacing w:line="276" w:lineRule="auto"/>
        <w:ind w:left="708"/>
      </w:pPr>
      <w:r>
        <w:t>Mittelkörnig = 0 - 25 mm</w:t>
      </w:r>
    </w:p>
    <w:p w14:paraId="5030F1B5" w14:textId="77777777" w:rsidR="008D7F18" w:rsidRDefault="008D7F18" w:rsidP="008D7F18">
      <w:pPr>
        <w:spacing w:line="276" w:lineRule="auto"/>
        <w:ind w:left="708"/>
      </w:pPr>
      <w:r>
        <w:t>Grobkörnig = 0 – 40 mm.</w:t>
      </w:r>
    </w:p>
    <w:p w14:paraId="00B57BCF" w14:textId="77777777" w:rsidR="008D7F18" w:rsidRDefault="008D7F18" w:rsidP="008D7F18">
      <w:pPr>
        <w:spacing w:line="276" w:lineRule="auto"/>
      </w:pPr>
    </w:p>
    <w:p w14:paraId="4D5B5983" w14:textId="77777777" w:rsidR="008D7F18" w:rsidRPr="00441049" w:rsidRDefault="008D7F18" w:rsidP="008D7F18">
      <w:pPr>
        <w:spacing w:line="276" w:lineRule="auto"/>
        <w:rPr>
          <w:b/>
          <w:color w:val="000000" w:themeColor="text1"/>
        </w:rPr>
      </w:pPr>
      <w:r w:rsidRPr="00441049">
        <w:rPr>
          <w:b/>
          <w:color w:val="000000" w:themeColor="text1"/>
        </w:rPr>
        <w:t>Verwendung der Komposte</w:t>
      </w:r>
    </w:p>
    <w:p w14:paraId="4485E1F7" w14:textId="77777777" w:rsidR="008D7F18" w:rsidRDefault="008D7F18" w:rsidP="008D7F18">
      <w:pPr>
        <w:spacing w:line="276" w:lineRule="auto"/>
      </w:pPr>
      <w:r w:rsidRPr="00F511A5">
        <w:rPr>
          <w:noProof/>
          <w:lang w:eastAsia="de-DE"/>
        </w:rPr>
        <w:drawing>
          <wp:anchor distT="0" distB="0" distL="114300" distR="114300" simplePos="0" relativeHeight="251798528" behindDoc="0" locked="0" layoutInCell="1" allowOverlap="1" wp14:anchorId="2E19D6EC" wp14:editId="3056D4D5">
            <wp:simplePos x="0" y="0"/>
            <wp:positionH relativeFrom="column">
              <wp:posOffset>-114300</wp:posOffset>
            </wp:positionH>
            <wp:positionV relativeFrom="paragraph">
              <wp:posOffset>29210</wp:posOffset>
            </wp:positionV>
            <wp:extent cx="2771775" cy="1752600"/>
            <wp:effectExtent l="0" t="0" r="0" b="0"/>
            <wp:wrapSquare wrapText="bothSides"/>
            <wp:docPr id="566" name="Bild 1" descr="https://www.kompost.de/fileadmin/_processed_/csm_Markt_2017_8708734c27.jpg"/>
            <wp:cNvGraphicFramePr/>
            <a:graphic xmlns:a="http://schemas.openxmlformats.org/drawingml/2006/main">
              <a:graphicData uri="http://schemas.openxmlformats.org/drawingml/2006/picture">
                <pic:pic xmlns:pic="http://schemas.openxmlformats.org/drawingml/2006/picture">
                  <pic:nvPicPr>
                    <pic:cNvPr id="2" name="Bild 1" descr="https://www.kompost.de/fileadmin/_processed_/csm_Markt_2017_8708734c27.jpg"/>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771775" cy="1752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Die Komposte werden hauptsächlich in der Landwirtschaft eingesetzt. Weitere Abnehmer sind Erdenwerke und der Gala-Bau. Das Diagramm verdeutlicht die Verwendung und die jeweiligen Anteile.</w:t>
      </w:r>
    </w:p>
    <w:p w14:paraId="5F3A8AD5" w14:textId="77777777" w:rsidR="008D7F18" w:rsidRDefault="008D7F18" w:rsidP="008D7F18">
      <w:pPr>
        <w:spacing w:line="276" w:lineRule="auto"/>
      </w:pPr>
    </w:p>
    <w:p w14:paraId="63ECFFDE" w14:textId="77777777" w:rsidR="008D7F18" w:rsidRPr="00044A00" w:rsidRDefault="008D7F18" w:rsidP="008D7F18">
      <w:pPr>
        <w:spacing w:line="276" w:lineRule="auto"/>
        <w:rPr>
          <w:sz w:val="20"/>
          <w:szCs w:val="20"/>
        </w:rPr>
      </w:pPr>
      <w:r w:rsidRPr="00044A00">
        <w:rPr>
          <w:sz w:val="20"/>
          <w:szCs w:val="20"/>
        </w:rPr>
        <w:t xml:space="preserve">Abb.: Verwendung von </w:t>
      </w:r>
      <w:r>
        <w:rPr>
          <w:sz w:val="20"/>
          <w:szCs w:val="20"/>
        </w:rPr>
        <w:t xml:space="preserve">RAL-Gütegesicherten </w:t>
      </w:r>
      <w:r w:rsidRPr="00044A00">
        <w:rPr>
          <w:sz w:val="20"/>
          <w:szCs w:val="20"/>
        </w:rPr>
        <w:t>Komposten</w:t>
      </w:r>
      <w:r>
        <w:rPr>
          <w:sz w:val="20"/>
          <w:szCs w:val="20"/>
        </w:rPr>
        <w:t xml:space="preserve"> 2017</w:t>
      </w:r>
    </w:p>
    <w:p w14:paraId="1620D678" w14:textId="77777777" w:rsidR="008D7F18" w:rsidRDefault="008D7F18" w:rsidP="008D7F18">
      <w:pPr>
        <w:spacing w:line="276" w:lineRule="auto"/>
        <w:rPr>
          <w:color w:val="AEC300"/>
          <w:sz w:val="28"/>
          <w:szCs w:val="28"/>
        </w:rPr>
      </w:pPr>
    </w:p>
    <w:p w14:paraId="04D085E0" w14:textId="77777777" w:rsidR="008D7F18" w:rsidRDefault="008D7F18" w:rsidP="008D7F18">
      <w:pPr>
        <w:spacing w:line="240" w:lineRule="auto"/>
        <w:rPr>
          <w:color w:val="AEC300"/>
          <w:sz w:val="28"/>
          <w:szCs w:val="28"/>
        </w:rPr>
      </w:pPr>
      <w:r>
        <w:rPr>
          <w:color w:val="AEC300"/>
          <w:sz w:val="28"/>
          <w:szCs w:val="28"/>
        </w:rPr>
        <w:br w:type="page"/>
      </w:r>
    </w:p>
    <w:p w14:paraId="4EAC9267" w14:textId="77777777" w:rsidR="008D7F18" w:rsidRPr="00441049" w:rsidRDefault="008D7F18" w:rsidP="008D7F18">
      <w:pPr>
        <w:spacing w:line="276" w:lineRule="auto"/>
        <w:rPr>
          <w:color w:val="AEC300"/>
          <w:sz w:val="28"/>
          <w:szCs w:val="28"/>
        </w:rPr>
      </w:pPr>
      <w:r w:rsidRPr="00441049">
        <w:rPr>
          <w:color w:val="AEC300"/>
          <w:sz w:val="28"/>
          <w:szCs w:val="28"/>
        </w:rPr>
        <w:lastRenderedPageBreak/>
        <w:t>Aufgabe</w:t>
      </w:r>
    </w:p>
    <w:p w14:paraId="4D7963D1" w14:textId="77777777" w:rsidR="008D7F18" w:rsidRPr="006355DD" w:rsidRDefault="008D7F18" w:rsidP="008D7F18">
      <w:pPr>
        <w:spacing w:line="276" w:lineRule="auto"/>
      </w:pPr>
      <w:r w:rsidRPr="006355DD">
        <w:t>Lesen Sie den Text.</w:t>
      </w:r>
    </w:p>
    <w:p w14:paraId="44F72011" w14:textId="77777777" w:rsidR="008D7F18" w:rsidRPr="00441049" w:rsidRDefault="008D7F18" w:rsidP="008D7F18">
      <w:pPr>
        <w:spacing w:line="276" w:lineRule="auto"/>
      </w:pPr>
      <w:r w:rsidRPr="006355DD">
        <w:t>Stellen Sie in einer Mindmap das Thema Kompost mit seinen Aspekten dar. Stellen Sie darüber hinaus die ökologischen</w:t>
      </w:r>
      <w:r>
        <w:t>, sozialen</w:t>
      </w:r>
      <w:r w:rsidRPr="006355DD">
        <w:t xml:space="preserve"> und ökonomischen Vorteile </w:t>
      </w:r>
      <w:r>
        <w:t xml:space="preserve">und Nachteile </w:t>
      </w:r>
      <w:r w:rsidRPr="006355DD">
        <w:t>der Kompostierung d</w:t>
      </w:r>
      <w:r>
        <w:t>ar</w:t>
      </w:r>
      <w:r w:rsidRPr="006355DD">
        <w:t>.</w:t>
      </w:r>
    </w:p>
    <w:p w14:paraId="57960F88" w14:textId="77777777" w:rsidR="008D7F18" w:rsidRPr="00441049" w:rsidRDefault="008D7F18" w:rsidP="008D7F18">
      <w:pPr>
        <w:spacing w:line="276" w:lineRule="auto"/>
      </w:pPr>
      <w:r w:rsidRPr="006355DD">
        <w:rPr>
          <w:u w:val="single"/>
        </w:rPr>
        <w:t>Hinweise zur Mindmap</w:t>
      </w:r>
    </w:p>
    <w:p w14:paraId="32DEA8B4" w14:textId="77777777" w:rsidR="008D7F18" w:rsidRPr="006355DD" w:rsidRDefault="008D7F18" w:rsidP="008D7F18">
      <w:pPr>
        <w:spacing w:line="276" w:lineRule="auto"/>
      </w:pPr>
      <w:r w:rsidRPr="006355DD">
        <w:t xml:space="preserve">Eine Mindmap weist eine </w:t>
      </w:r>
      <w:r>
        <w:t xml:space="preserve">bestimmte </w:t>
      </w:r>
      <w:r w:rsidRPr="006355DD">
        <w:t>Struktur auf. Sie hat ein Zentrum/ Thema, welches sich nach außen hin verästelt und in Unterthemen aufgliedert. Durch Linien, Symbole, Bilder und Grafiken wird das Thema veranschaulicht.</w:t>
      </w:r>
    </w:p>
    <w:p w14:paraId="22FAC221" w14:textId="77777777" w:rsidR="008D7F18" w:rsidRPr="00441049" w:rsidRDefault="008D7F18" w:rsidP="008D7F18">
      <w:pPr>
        <w:spacing w:line="276" w:lineRule="auto"/>
        <w:ind w:left="708"/>
      </w:pPr>
      <w:r>
        <w:tab/>
      </w:r>
      <w:r>
        <w:tab/>
      </w:r>
      <w:r w:rsidRPr="006355DD">
        <w:rPr>
          <w:rFonts w:eastAsia="Times New Roman"/>
          <w:noProof/>
          <w:lang w:eastAsia="de-DE"/>
        </w:rPr>
        <w:drawing>
          <wp:inline distT="0" distB="0" distL="0" distR="0" wp14:anchorId="0E2FB298" wp14:editId="56E32212">
            <wp:extent cx="2246400" cy="1216800"/>
            <wp:effectExtent l="0" t="0" r="0" b="2540"/>
            <wp:docPr id="567" name="Bild 567" descr="ind ma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 mapping"/>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2246400" cy="1216800"/>
                    </a:xfrm>
                    <a:prstGeom prst="rect">
                      <a:avLst/>
                    </a:prstGeom>
                    <a:noFill/>
                    <a:ln>
                      <a:noFill/>
                    </a:ln>
                  </pic:spPr>
                </pic:pic>
              </a:graphicData>
            </a:graphic>
          </wp:inline>
        </w:drawing>
      </w:r>
    </w:p>
    <w:p w14:paraId="08F6436F" w14:textId="77777777" w:rsidR="008D7F18" w:rsidRPr="006355DD" w:rsidRDefault="008D7F18" w:rsidP="008D7F18">
      <w:pPr>
        <w:spacing w:line="276" w:lineRule="auto"/>
      </w:pPr>
      <w:r w:rsidRPr="006355DD">
        <w:rPr>
          <w:u w:val="single"/>
        </w:rPr>
        <w:t>Vorgehensweise</w:t>
      </w:r>
    </w:p>
    <w:p w14:paraId="6A85ABD3" w14:textId="77777777" w:rsidR="008D7F18" w:rsidRPr="006355DD" w:rsidRDefault="008D7F18" w:rsidP="008D7F18">
      <w:pPr>
        <w:spacing w:line="276" w:lineRule="auto"/>
      </w:pPr>
      <w:r w:rsidRPr="006355DD">
        <w:t>1. Für die Mindmap b</w:t>
      </w:r>
      <w:r>
        <w:t xml:space="preserve">rauchen Sie ein Blatt Papier A3 im Querformat </w:t>
      </w:r>
      <w:r w:rsidRPr="006355DD">
        <w:t xml:space="preserve">und farbige Stifte. </w:t>
      </w:r>
    </w:p>
    <w:p w14:paraId="251DA7D4" w14:textId="77777777" w:rsidR="008D7F18" w:rsidRPr="006355DD" w:rsidRDefault="008D7F18" w:rsidP="008D7F18">
      <w:pPr>
        <w:spacing w:line="276" w:lineRule="auto"/>
      </w:pPr>
      <w:r w:rsidRPr="006355DD">
        <w:t>2. Schreiben und zeichnen Sie das Thema in die Mitte des Blattes.</w:t>
      </w:r>
    </w:p>
    <w:p w14:paraId="7DBC3240" w14:textId="77777777" w:rsidR="008D7F18" w:rsidRPr="006355DD" w:rsidRDefault="008D7F18" w:rsidP="008D7F18">
      <w:pPr>
        <w:spacing w:line="276" w:lineRule="auto"/>
      </w:pPr>
      <w:r w:rsidRPr="006355DD">
        <w:t>3. Ordnen Sie nun die wichtigsten Unterthemen (Zweige) kreisförmig um das Zentrum an.</w:t>
      </w:r>
      <w:r>
        <w:t xml:space="preserve"> </w:t>
      </w:r>
      <w:r w:rsidRPr="006355DD">
        <w:t>Die Zweige enthalten ebenfalls ein Bild oder Symbol.</w:t>
      </w:r>
    </w:p>
    <w:p w14:paraId="37E0B0F8" w14:textId="77777777" w:rsidR="008D7F18" w:rsidRPr="00441049" w:rsidRDefault="008D7F18" w:rsidP="008D7F18">
      <w:pPr>
        <w:spacing w:line="276" w:lineRule="auto"/>
      </w:pPr>
      <w:r>
        <w:t>4</w:t>
      </w:r>
      <w:r w:rsidRPr="006355DD">
        <w:t xml:space="preserve">. Die Themen verästeln sich nun weiter in kleiner Zweige. </w:t>
      </w:r>
    </w:p>
    <w:p w14:paraId="41F1ED57" w14:textId="77777777" w:rsidR="008D7F18" w:rsidRDefault="008D7F18" w:rsidP="008D7F18">
      <w:pPr>
        <w:spacing w:line="276" w:lineRule="auto"/>
        <w:rPr>
          <w:rFonts w:eastAsia="Calibri" w:cs="Times New Roman"/>
          <w:b/>
          <w:color w:val="AEC300"/>
        </w:rPr>
      </w:pPr>
    </w:p>
    <w:p w14:paraId="792AF4E0" w14:textId="77777777" w:rsidR="008D7F18" w:rsidRDefault="008D7F18" w:rsidP="008D7F18">
      <w:pPr>
        <w:spacing w:line="276" w:lineRule="auto"/>
        <w:rPr>
          <w:rFonts w:eastAsia="Calibri" w:cs="Times New Roman"/>
          <w:b/>
          <w:color w:val="AEC300"/>
        </w:rPr>
      </w:pPr>
    </w:p>
    <w:p w14:paraId="00012027" w14:textId="77777777" w:rsidR="008D7F18" w:rsidRDefault="008D7F18" w:rsidP="008D7F18">
      <w:pPr>
        <w:spacing w:line="276" w:lineRule="auto"/>
        <w:rPr>
          <w:rFonts w:eastAsia="Calibri" w:cs="Times New Roman"/>
          <w:b/>
          <w:color w:val="AEC300"/>
        </w:rPr>
      </w:pPr>
    </w:p>
    <w:p w14:paraId="463B2580" w14:textId="77777777" w:rsidR="008D7F18" w:rsidRDefault="008D7F18" w:rsidP="008D7F18">
      <w:pPr>
        <w:spacing w:line="276" w:lineRule="auto"/>
        <w:rPr>
          <w:rFonts w:eastAsia="Calibri" w:cs="Times New Roman"/>
          <w:b/>
          <w:color w:val="AEC300"/>
        </w:rPr>
      </w:pPr>
    </w:p>
    <w:p w14:paraId="661A7538" w14:textId="77777777" w:rsidR="008D7F18" w:rsidRDefault="008D7F18" w:rsidP="008D7F18">
      <w:pPr>
        <w:spacing w:line="276" w:lineRule="auto"/>
        <w:rPr>
          <w:rFonts w:eastAsia="Calibri" w:cs="Times New Roman"/>
          <w:b/>
          <w:color w:val="AEC300"/>
        </w:rPr>
      </w:pPr>
    </w:p>
    <w:p w14:paraId="200FC541" w14:textId="77777777" w:rsidR="008D7F18" w:rsidRDefault="008D7F18" w:rsidP="008D7F18">
      <w:pPr>
        <w:spacing w:line="276" w:lineRule="auto"/>
        <w:rPr>
          <w:rFonts w:eastAsia="Calibri" w:cs="Times New Roman"/>
          <w:b/>
          <w:color w:val="AEC300"/>
        </w:rPr>
      </w:pPr>
    </w:p>
    <w:p w14:paraId="180F1546" w14:textId="77777777" w:rsidR="008D7F18" w:rsidRDefault="008D7F18" w:rsidP="008D7F18">
      <w:pPr>
        <w:spacing w:line="276" w:lineRule="auto"/>
        <w:rPr>
          <w:rFonts w:eastAsia="Calibri" w:cs="Times New Roman"/>
          <w:b/>
          <w:color w:val="AEC300"/>
        </w:rPr>
      </w:pPr>
    </w:p>
    <w:p w14:paraId="15AFDCEC" w14:textId="77777777" w:rsidR="008D7F18" w:rsidRDefault="008D7F18" w:rsidP="008D7F18">
      <w:pPr>
        <w:spacing w:line="276" w:lineRule="auto"/>
        <w:rPr>
          <w:rFonts w:eastAsia="Calibri" w:cs="Times New Roman"/>
          <w:b/>
          <w:color w:val="AEC300"/>
        </w:rPr>
      </w:pPr>
    </w:p>
    <w:p w14:paraId="16BB0FF2" w14:textId="77777777" w:rsidR="008D7F18" w:rsidRDefault="008D7F18" w:rsidP="008D7F18">
      <w:pPr>
        <w:spacing w:line="276" w:lineRule="auto"/>
        <w:rPr>
          <w:rFonts w:eastAsia="Calibri" w:cs="Times New Roman"/>
          <w:b/>
          <w:color w:val="AEC300"/>
        </w:rPr>
      </w:pPr>
    </w:p>
    <w:p w14:paraId="215F71F6" w14:textId="77777777" w:rsidR="008D7F18" w:rsidRDefault="008D7F18" w:rsidP="008D7F18">
      <w:pPr>
        <w:spacing w:line="276" w:lineRule="auto"/>
        <w:rPr>
          <w:rFonts w:eastAsia="Calibri" w:cs="Times New Roman"/>
          <w:b/>
          <w:color w:val="AEC300"/>
        </w:rPr>
      </w:pPr>
    </w:p>
    <w:p w14:paraId="65A3A2F0" w14:textId="77777777" w:rsidR="008D7F18" w:rsidRDefault="008D7F18" w:rsidP="008D7F18">
      <w:pPr>
        <w:spacing w:line="276" w:lineRule="auto"/>
        <w:rPr>
          <w:rFonts w:eastAsia="Calibri" w:cs="Times New Roman"/>
          <w:b/>
          <w:color w:val="AEC300"/>
        </w:rPr>
      </w:pPr>
    </w:p>
    <w:p w14:paraId="51AEB058" w14:textId="77777777" w:rsidR="008D7F18" w:rsidRDefault="008D7F18" w:rsidP="008D7F18">
      <w:pPr>
        <w:spacing w:line="276" w:lineRule="auto"/>
        <w:rPr>
          <w:rFonts w:eastAsia="Calibri" w:cs="Times New Roman"/>
          <w:b/>
          <w:color w:val="AEC300"/>
        </w:rPr>
      </w:pPr>
    </w:p>
    <w:p w14:paraId="35B01409" w14:textId="77777777" w:rsidR="008D7F18" w:rsidRDefault="008D7F18" w:rsidP="008D7F18">
      <w:pPr>
        <w:spacing w:line="276" w:lineRule="auto"/>
        <w:rPr>
          <w:rFonts w:eastAsia="Calibri" w:cs="Times New Roman"/>
          <w:b/>
          <w:color w:val="AEC300"/>
        </w:rPr>
      </w:pPr>
    </w:p>
    <w:p w14:paraId="3EFD5E9B" w14:textId="77777777" w:rsidR="008D7F18" w:rsidRDefault="008D7F18" w:rsidP="008D7F18">
      <w:pPr>
        <w:spacing w:line="276" w:lineRule="auto"/>
        <w:rPr>
          <w:rFonts w:eastAsia="Calibri" w:cs="Times New Roman"/>
          <w:b/>
          <w:color w:val="AEC300"/>
        </w:rPr>
      </w:pPr>
    </w:p>
    <w:p w14:paraId="19234923" w14:textId="77777777" w:rsidR="008D7F18" w:rsidRDefault="008D7F18" w:rsidP="008D7F18">
      <w:pPr>
        <w:spacing w:line="276" w:lineRule="auto"/>
        <w:rPr>
          <w:rFonts w:eastAsia="Calibri" w:cs="Times New Roman"/>
          <w:b/>
          <w:color w:val="AEC300"/>
        </w:rPr>
      </w:pPr>
    </w:p>
    <w:p w14:paraId="79B97B9C" w14:textId="77777777" w:rsidR="008D7F18" w:rsidRDefault="008D7F18" w:rsidP="008D7F18">
      <w:pPr>
        <w:spacing w:line="276" w:lineRule="auto"/>
        <w:rPr>
          <w:rFonts w:eastAsia="Calibri" w:cs="Times New Roman"/>
          <w:b/>
          <w:color w:val="AEC300"/>
        </w:rPr>
      </w:pPr>
    </w:p>
    <w:p w14:paraId="5BC7FCD7" w14:textId="77777777" w:rsidR="008D7F18" w:rsidRDefault="008D7F18" w:rsidP="008D7F18">
      <w:pPr>
        <w:spacing w:line="276" w:lineRule="auto"/>
        <w:rPr>
          <w:rFonts w:eastAsia="Calibri" w:cs="Times New Roman"/>
          <w:b/>
          <w:color w:val="AEC300"/>
        </w:rPr>
      </w:pPr>
    </w:p>
    <w:p w14:paraId="223BB6F9" w14:textId="77777777" w:rsidR="008D7F18" w:rsidRDefault="008D7F18" w:rsidP="008D7F18">
      <w:pPr>
        <w:spacing w:line="276" w:lineRule="auto"/>
        <w:rPr>
          <w:rFonts w:eastAsia="Calibri" w:cs="Times New Roman"/>
          <w:b/>
          <w:color w:val="AEC300"/>
        </w:rPr>
      </w:pPr>
    </w:p>
    <w:p w14:paraId="68C3050C" w14:textId="77777777" w:rsidR="008D7F18" w:rsidRPr="00707A71" w:rsidRDefault="008D7F18" w:rsidP="00BE63E6">
      <w:pPr>
        <w:pStyle w:val="berschriftBodenberufsbildung"/>
      </w:pPr>
      <w:bookmarkStart w:id="85" w:name="_Toc511742197"/>
      <w:bookmarkStart w:id="86" w:name="_Toc19788160"/>
      <w:bookmarkStart w:id="87" w:name="_Toc19791593"/>
      <w:bookmarkStart w:id="88" w:name="_Toc21604327"/>
      <w:bookmarkStart w:id="89" w:name="_Toc21604959"/>
      <w:r w:rsidRPr="006C0604">
        <w:rPr>
          <w:noProof/>
        </w:rPr>
        <w:lastRenderedPageBreak/>
        <w:drawing>
          <wp:inline distT="0" distB="0" distL="0" distR="0" wp14:anchorId="629EF6DC" wp14:editId="07714C76">
            <wp:extent cx="846964" cy="720000"/>
            <wp:effectExtent l="0" t="0" r="0" b="0"/>
            <wp:docPr id="569" name="Bild 569"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tab/>
      </w:r>
      <w:r>
        <w:tab/>
      </w:r>
      <w:bookmarkEnd w:id="85"/>
      <w:r>
        <w:t>Was kommt in den Kompost?</w:t>
      </w:r>
      <w:bookmarkEnd w:id="86"/>
      <w:bookmarkEnd w:id="87"/>
      <w:bookmarkEnd w:id="88"/>
      <w:bookmarkEnd w:id="89"/>
    </w:p>
    <w:p w14:paraId="1CA59C84" w14:textId="77777777" w:rsidR="008D7F18" w:rsidRDefault="008D7F18" w:rsidP="008D7F18">
      <w:pPr>
        <w:spacing w:line="276" w:lineRule="auto"/>
        <w:rPr>
          <w:color w:val="000000" w:themeColor="text1"/>
        </w:rPr>
      </w:pPr>
    </w:p>
    <w:p w14:paraId="187230CC" w14:textId="77777777" w:rsidR="008D7F18" w:rsidRDefault="008D7F18" w:rsidP="008D7F18">
      <w:pPr>
        <w:spacing w:line="276" w:lineRule="auto"/>
        <w:rPr>
          <w:color w:val="000000" w:themeColor="text1"/>
        </w:rPr>
      </w:pPr>
      <w:r>
        <w:rPr>
          <w:color w:val="000000" w:themeColor="text1"/>
        </w:rPr>
        <w:t xml:space="preserve">Notieren Sie in der Tabelle, welche Materialien Sie kompostieren können und welche nicht. </w:t>
      </w:r>
    </w:p>
    <w:p w14:paraId="6FC6C877" w14:textId="77777777" w:rsidR="008D7F18" w:rsidRDefault="008D7F18" w:rsidP="008D7F18">
      <w:pPr>
        <w:spacing w:line="276" w:lineRule="auto"/>
        <w:rPr>
          <w:color w:val="000000" w:themeColor="text1"/>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479"/>
        <w:gridCol w:w="4010"/>
      </w:tblGrid>
      <w:tr w:rsidR="008D7F18" w:rsidRPr="00326D88" w14:paraId="34B2AA5F" w14:textId="77777777" w:rsidTr="00600180">
        <w:trPr>
          <w:trHeight w:val="528"/>
        </w:trPr>
        <w:tc>
          <w:tcPr>
            <w:tcW w:w="4479" w:type="dxa"/>
            <w:shd w:val="clear" w:color="auto" w:fill="AEC300"/>
          </w:tcPr>
          <w:p w14:paraId="38056C93" w14:textId="77777777" w:rsidR="008D7F18" w:rsidRPr="00326D88" w:rsidRDefault="008D7F18" w:rsidP="008D7F18">
            <w:pPr>
              <w:spacing w:line="276" w:lineRule="auto"/>
              <w:rPr>
                <w:b/>
                <w:color w:val="000000" w:themeColor="text1"/>
              </w:rPr>
            </w:pPr>
            <w:r w:rsidRPr="00326D88">
              <w:rPr>
                <w:b/>
                <w:color w:val="000000" w:themeColor="text1"/>
              </w:rPr>
              <w:t>Geeignete Materialien</w:t>
            </w:r>
          </w:p>
        </w:tc>
        <w:tc>
          <w:tcPr>
            <w:tcW w:w="4010" w:type="dxa"/>
            <w:shd w:val="clear" w:color="auto" w:fill="AEC300"/>
          </w:tcPr>
          <w:p w14:paraId="43231A3F" w14:textId="77777777" w:rsidR="008D7F18" w:rsidRPr="00326D88" w:rsidRDefault="008D7F18" w:rsidP="008D7F18">
            <w:pPr>
              <w:spacing w:line="276" w:lineRule="auto"/>
              <w:rPr>
                <w:b/>
                <w:color w:val="000000" w:themeColor="text1"/>
              </w:rPr>
            </w:pPr>
            <w:r w:rsidRPr="00326D88">
              <w:rPr>
                <w:b/>
                <w:color w:val="000000" w:themeColor="text1"/>
              </w:rPr>
              <w:t>Ungeeignete Materialien</w:t>
            </w:r>
          </w:p>
        </w:tc>
      </w:tr>
      <w:tr w:rsidR="008D7F18" w:rsidRPr="00326D88" w14:paraId="1C811B26" w14:textId="77777777" w:rsidTr="00600180">
        <w:trPr>
          <w:trHeight w:val="528"/>
        </w:trPr>
        <w:tc>
          <w:tcPr>
            <w:tcW w:w="4479" w:type="dxa"/>
          </w:tcPr>
          <w:p w14:paraId="453EBCED" w14:textId="77777777" w:rsidR="008D7F18" w:rsidRPr="00326D88" w:rsidRDefault="008D7F18" w:rsidP="008D7F18">
            <w:pPr>
              <w:spacing w:line="276" w:lineRule="auto"/>
              <w:rPr>
                <w:color w:val="000000" w:themeColor="text1"/>
                <w:sz w:val="20"/>
                <w:szCs w:val="20"/>
              </w:rPr>
            </w:pPr>
          </w:p>
          <w:p w14:paraId="12E2B5B4" w14:textId="77777777" w:rsidR="008D7F18" w:rsidRPr="00326D88" w:rsidRDefault="008D7F18" w:rsidP="008D7F18">
            <w:pPr>
              <w:spacing w:line="276" w:lineRule="auto"/>
              <w:rPr>
                <w:color w:val="000000" w:themeColor="text1"/>
                <w:sz w:val="20"/>
                <w:szCs w:val="20"/>
              </w:rPr>
            </w:pPr>
          </w:p>
        </w:tc>
        <w:tc>
          <w:tcPr>
            <w:tcW w:w="4010" w:type="dxa"/>
          </w:tcPr>
          <w:p w14:paraId="1E61798F" w14:textId="77777777" w:rsidR="008D7F18" w:rsidRPr="00326D88" w:rsidRDefault="008D7F18" w:rsidP="008D7F18">
            <w:pPr>
              <w:spacing w:line="276" w:lineRule="auto"/>
              <w:rPr>
                <w:color w:val="000000" w:themeColor="text1"/>
                <w:sz w:val="20"/>
                <w:szCs w:val="20"/>
              </w:rPr>
            </w:pPr>
          </w:p>
        </w:tc>
      </w:tr>
      <w:tr w:rsidR="008D7F18" w:rsidRPr="00326D88" w14:paraId="337278EF" w14:textId="77777777" w:rsidTr="00600180">
        <w:trPr>
          <w:trHeight w:val="528"/>
        </w:trPr>
        <w:tc>
          <w:tcPr>
            <w:tcW w:w="4479" w:type="dxa"/>
          </w:tcPr>
          <w:p w14:paraId="1FFB3D20" w14:textId="77777777" w:rsidR="008D7F18" w:rsidRPr="00326D88" w:rsidRDefault="008D7F18" w:rsidP="008D7F18">
            <w:pPr>
              <w:spacing w:line="276" w:lineRule="auto"/>
              <w:rPr>
                <w:color w:val="000000" w:themeColor="text1"/>
                <w:sz w:val="20"/>
                <w:szCs w:val="20"/>
              </w:rPr>
            </w:pPr>
          </w:p>
          <w:p w14:paraId="0464B092" w14:textId="77777777" w:rsidR="008D7F18" w:rsidRPr="00326D88" w:rsidRDefault="008D7F18" w:rsidP="008D7F18">
            <w:pPr>
              <w:spacing w:line="276" w:lineRule="auto"/>
              <w:rPr>
                <w:color w:val="000000" w:themeColor="text1"/>
                <w:sz w:val="20"/>
                <w:szCs w:val="20"/>
              </w:rPr>
            </w:pPr>
          </w:p>
        </w:tc>
        <w:tc>
          <w:tcPr>
            <w:tcW w:w="4010" w:type="dxa"/>
          </w:tcPr>
          <w:p w14:paraId="25D69081" w14:textId="77777777" w:rsidR="008D7F18" w:rsidRPr="00326D88" w:rsidRDefault="008D7F18" w:rsidP="008D7F18">
            <w:pPr>
              <w:spacing w:line="276" w:lineRule="auto"/>
              <w:rPr>
                <w:color w:val="000000" w:themeColor="text1"/>
                <w:sz w:val="20"/>
                <w:szCs w:val="20"/>
              </w:rPr>
            </w:pPr>
          </w:p>
        </w:tc>
      </w:tr>
      <w:tr w:rsidR="008D7F18" w:rsidRPr="00326D88" w14:paraId="43E7643D" w14:textId="77777777" w:rsidTr="00600180">
        <w:trPr>
          <w:trHeight w:val="528"/>
        </w:trPr>
        <w:tc>
          <w:tcPr>
            <w:tcW w:w="4479" w:type="dxa"/>
          </w:tcPr>
          <w:p w14:paraId="49963B05" w14:textId="77777777" w:rsidR="008D7F18" w:rsidRPr="00326D88" w:rsidRDefault="008D7F18" w:rsidP="008D7F18">
            <w:pPr>
              <w:spacing w:line="276" w:lineRule="auto"/>
              <w:rPr>
                <w:color w:val="000000" w:themeColor="text1"/>
                <w:sz w:val="20"/>
                <w:szCs w:val="20"/>
              </w:rPr>
            </w:pPr>
          </w:p>
          <w:p w14:paraId="2363129F" w14:textId="77777777" w:rsidR="008D7F18" w:rsidRPr="00326D88" w:rsidRDefault="008D7F18" w:rsidP="008D7F18">
            <w:pPr>
              <w:spacing w:line="276" w:lineRule="auto"/>
              <w:rPr>
                <w:color w:val="000000" w:themeColor="text1"/>
                <w:sz w:val="20"/>
                <w:szCs w:val="20"/>
              </w:rPr>
            </w:pPr>
          </w:p>
        </w:tc>
        <w:tc>
          <w:tcPr>
            <w:tcW w:w="4010" w:type="dxa"/>
          </w:tcPr>
          <w:p w14:paraId="2ACE3581" w14:textId="77777777" w:rsidR="008D7F18" w:rsidRPr="00326D88" w:rsidRDefault="008D7F18" w:rsidP="008D7F18">
            <w:pPr>
              <w:spacing w:line="276" w:lineRule="auto"/>
              <w:rPr>
                <w:color w:val="000000" w:themeColor="text1"/>
                <w:sz w:val="20"/>
                <w:szCs w:val="20"/>
              </w:rPr>
            </w:pPr>
          </w:p>
        </w:tc>
      </w:tr>
      <w:tr w:rsidR="008D7F18" w:rsidRPr="00326D88" w14:paraId="68973544" w14:textId="77777777" w:rsidTr="00600180">
        <w:trPr>
          <w:trHeight w:val="528"/>
        </w:trPr>
        <w:tc>
          <w:tcPr>
            <w:tcW w:w="4479" w:type="dxa"/>
          </w:tcPr>
          <w:p w14:paraId="1EFD51DA" w14:textId="77777777" w:rsidR="008D7F18" w:rsidRPr="00326D88" w:rsidRDefault="008D7F18" w:rsidP="008D7F18">
            <w:pPr>
              <w:spacing w:line="276" w:lineRule="auto"/>
              <w:rPr>
                <w:color w:val="000000" w:themeColor="text1"/>
                <w:sz w:val="20"/>
                <w:szCs w:val="20"/>
              </w:rPr>
            </w:pPr>
          </w:p>
          <w:p w14:paraId="7739DBED" w14:textId="77777777" w:rsidR="008D7F18" w:rsidRPr="00326D88" w:rsidRDefault="008D7F18" w:rsidP="008D7F18">
            <w:pPr>
              <w:spacing w:line="276" w:lineRule="auto"/>
              <w:rPr>
                <w:color w:val="000000" w:themeColor="text1"/>
                <w:sz w:val="20"/>
                <w:szCs w:val="20"/>
              </w:rPr>
            </w:pPr>
          </w:p>
        </w:tc>
        <w:tc>
          <w:tcPr>
            <w:tcW w:w="4010" w:type="dxa"/>
          </w:tcPr>
          <w:p w14:paraId="01B71B19" w14:textId="77777777" w:rsidR="008D7F18" w:rsidRPr="00326D88" w:rsidRDefault="008D7F18" w:rsidP="008D7F18">
            <w:pPr>
              <w:spacing w:line="276" w:lineRule="auto"/>
              <w:rPr>
                <w:color w:val="000000" w:themeColor="text1"/>
                <w:sz w:val="20"/>
                <w:szCs w:val="20"/>
              </w:rPr>
            </w:pPr>
          </w:p>
        </w:tc>
      </w:tr>
      <w:tr w:rsidR="008D7F18" w:rsidRPr="00326D88" w14:paraId="3FF8615D" w14:textId="77777777" w:rsidTr="00600180">
        <w:trPr>
          <w:trHeight w:val="528"/>
        </w:trPr>
        <w:tc>
          <w:tcPr>
            <w:tcW w:w="4479" w:type="dxa"/>
          </w:tcPr>
          <w:p w14:paraId="0BE371D6" w14:textId="77777777" w:rsidR="008D7F18" w:rsidRPr="00326D88" w:rsidRDefault="008D7F18" w:rsidP="008D7F18">
            <w:pPr>
              <w:spacing w:line="276" w:lineRule="auto"/>
              <w:rPr>
                <w:color w:val="000000" w:themeColor="text1"/>
                <w:sz w:val="20"/>
                <w:szCs w:val="20"/>
              </w:rPr>
            </w:pPr>
          </w:p>
          <w:p w14:paraId="2F92DA16" w14:textId="77777777" w:rsidR="008D7F18" w:rsidRPr="00326D88" w:rsidRDefault="008D7F18" w:rsidP="008D7F18">
            <w:pPr>
              <w:spacing w:line="276" w:lineRule="auto"/>
              <w:rPr>
                <w:color w:val="000000" w:themeColor="text1"/>
                <w:sz w:val="20"/>
                <w:szCs w:val="20"/>
              </w:rPr>
            </w:pPr>
          </w:p>
        </w:tc>
        <w:tc>
          <w:tcPr>
            <w:tcW w:w="4010" w:type="dxa"/>
          </w:tcPr>
          <w:p w14:paraId="2FC55270" w14:textId="77777777" w:rsidR="008D7F18" w:rsidRPr="00326D88" w:rsidRDefault="008D7F18" w:rsidP="008D7F18">
            <w:pPr>
              <w:spacing w:line="276" w:lineRule="auto"/>
              <w:rPr>
                <w:color w:val="000000" w:themeColor="text1"/>
                <w:sz w:val="20"/>
                <w:szCs w:val="20"/>
              </w:rPr>
            </w:pPr>
          </w:p>
        </w:tc>
      </w:tr>
      <w:tr w:rsidR="008D7F18" w:rsidRPr="00326D88" w14:paraId="6E91DFEE" w14:textId="77777777" w:rsidTr="00600180">
        <w:trPr>
          <w:trHeight w:val="528"/>
        </w:trPr>
        <w:tc>
          <w:tcPr>
            <w:tcW w:w="4479" w:type="dxa"/>
          </w:tcPr>
          <w:p w14:paraId="36BBFBFC" w14:textId="77777777" w:rsidR="008D7F18" w:rsidRPr="00326D88" w:rsidRDefault="008D7F18" w:rsidP="008D7F18">
            <w:pPr>
              <w:spacing w:line="276" w:lineRule="auto"/>
              <w:rPr>
                <w:color w:val="000000" w:themeColor="text1"/>
                <w:sz w:val="20"/>
                <w:szCs w:val="20"/>
              </w:rPr>
            </w:pPr>
          </w:p>
          <w:p w14:paraId="64BECC29" w14:textId="77777777" w:rsidR="008D7F18" w:rsidRPr="00326D88" w:rsidRDefault="008D7F18" w:rsidP="008D7F18">
            <w:pPr>
              <w:spacing w:line="276" w:lineRule="auto"/>
              <w:rPr>
                <w:color w:val="000000" w:themeColor="text1"/>
                <w:sz w:val="20"/>
                <w:szCs w:val="20"/>
              </w:rPr>
            </w:pPr>
          </w:p>
        </w:tc>
        <w:tc>
          <w:tcPr>
            <w:tcW w:w="4010" w:type="dxa"/>
          </w:tcPr>
          <w:p w14:paraId="06AB2407" w14:textId="77777777" w:rsidR="008D7F18" w:rsidRPr="00326D88" w:rsidRDefault="008D7F18" w:rsidP="008D7F18">
            <w:pPr>
              <w:spacing w:line="276" w:lineRule="auto"/>
              <w:rPr>
                <w:color w:val="000000" w:themeColor="text1"/>
                <w:sz w:val="20"/>
                <w:szCs w:val="20"/>
              </w:rPr>
            </w:pPr>
          </w:p>
        </w:tc>
      </w:tr>
      <w:tr w:rsidR="008D7F18" w:rsidRPr="00326D88" w14:paraId="18FF7737" w14:textId="77777777" w:rsidTr="00600180">
        <w:trPr>
          <w:trHeight w:val="528"/>
        </w:trPr>
        <w:tc>
          <w:tcPr>
            <w:tcW w:w="4479" w:type="dxa"/>
          </w:tcPr>
          <w:p w14:paraId="6D48A0EC" w14:textId="77777777" w:rsidR="008D7F18" w:rsidRPr="00326D88" w:rsidRDefault="008D7F18" w:rsidP="008D7F18">
            <w:pPr>
              <w:spacing w:line="276" w:lineRule="auto"/>
              <w:rPr>
                <w:color w:val="000000" w:themeColor="text1"/>
                <w:sz w:val="20"/>
                <w:szCs w:val="20"/>
              </w:rPr>
            </w:pPr>
          </w:p>
          <w:p w14:paraId="16527A7E" w14:textId="77777777" w:rsidR="008D7F18" w:rsidRPr="00326D88" w:rsidRDefault="008D7F18" w:rsidP="008D7F18">
            <w:pPr>
              <w:spacing w:line="276" w:lineRule="auto"/>
              <w:rPr>
                <w:color w:val="000000" w:themeColor="text1"/>
                <w:sz w:val="20"/>
                <w:szCs w:val="20"/>
              </w:rPr>
            </w:pPr>
          </w:p>
        </w:tc>
        <w:tc>
          <w:tcPr>
            <w:tcW w:w="4010" w:type="dxa"/>
          </w:tcPr>
          <w:p w14:paraId="7531F7E1" w14:textId="77777777" w:rsidR="008D7F18" w:rsidRPr="00326D88" w:rsidRDefault="008D7F18" w:rsidP="008D7F18">
            <w:pPr>
              <w:spacing w:line="276" w:lineRule="auto"/>
              <w:rPr>
                <w:color w:val="000000" w:themeColor="text1"/>
                <w:sz w:val="20"/>
                <w:szCs w:val="20"/>
              </w:rPr>
            </w:pPr>
          </w:p>
        </w:tc>
      </w:tr>
      <w:tr w:rsidR="008D7F18" w:rsidRPr="00326D88" w14:paraId="3890107C" w14:textId="77777777" w:rsidTr="00600180">
        <w:trPr>
          <w:trHeight w:val="528"/>
        </w:trPr>
        <w:tc>
          <w:tcPr>
            <w:tcW w:w="4479" w:type="dxa"/>
          </w:tcPr>
          <w:p w14:paraId="1B8D31DB" w14:textId="77777777" w:rsidR="008D7F18" w:rsidRPr="00326D88" w:rsidRDefault="008D7F18" w:rsidP="008D7F18">
            <w:pPr>
              <w:spacing w:line="276" w:lineRule="auto"/>
              <w:rPr>
                <w:color w:val="000000" w:themeColor="text1"/>
                <w:sz w:val="20"/>
                <w:szCs w:val="20"/>
              </w:rPr>
            </w:pPr>
          </w:p>
          <w:p w14:paraId="12BE4CDE" w14:textId="77777777" w:rsidR="008D7F18" w:rsidRPr="00326D88" w:rsidRDefault="008D7F18" w:rsidP="008D7F18">
            <w:pPr>
              <w:spacing w:line="276" w:lineRule="auto"/>
              <w:rPr>
                <w:color w:val="000000" w:themeColor="text1"/>
                <w:sz w:val="20"/>
                <w:szCs w:val="20"/>
              </w:rPr>
            </w:pPr>
          </w:p>
        </w:tc>
        <w:tc>
          <w:tcPr>
            <w:tcW w:w="4010" w:type="dxa"/>
          </w:tcPr>
          <w:p w14:paraId="29979DDE" w14:textId="77777777" w:rsidR="008D7F18" w:rsidRPr="00326D88" w:rsidRDefault="008D7F18" w:rsidP="008D7F18">
            <w:pPr>
              <w:spacing w:line="276" w:lineRule="auto"/>
              <w:rPr>
                <w:color w:val="000000" w:themeColor="text1"/>
                <w:sz w:val="20"/>
                <w:szCs w:val="20"/>
              </w:rPr>
            </w:pPr>
          </w:p>
        </w:tc>
      </w:tr>
      <w:tr w:rsidR="008D7F18" w:rsidRPr="00326D88" w14:paraId="41259078" w14:textId="77777777" w:rsidTr="00600180">
        <w:trPr>
          <w:trHeight w:val="528"/>
        </w:trPr>
        <w:tc>
          <w:tcPr>
            <w:tcW w:w="4479" w:type="dxa"/>
          </w:tcPr>
          <w:p w14:paraId="09D53FCA" w14:textId="77777777" w:rsidR="008D7F18" w:rsidRPr="00326D88" w:rsidRDefault="008D7F18" w:rsidP="008D7F18">
            <w:pPr>
              <w:spacing w:line="276" w:lineRule="auto"/>
              <w:rPr>
                <w:color w:val="000000" w:themeColor="text1"/>
                <w:sz w:val="20"/>
                <w:szCs w:val="20"/>
              </w:rPr>
            </w:pPr>
          </w:p>
          <w:p w14:paraId="54FCDA95" w14:textId="77777777" w:rsidR="008D7F18" w:rsidRPr="00326D88" w:rsidRDefault="008D7F18" w:rsidP="008D7F18">
            <w:pPr>
              <w:spacing w:line="276" w:lineRule="auto"/>
              <w:rPr>
                <w:color w:val="000000" w:themeColor="text1"/>
                <w:sz w:val="20"/>
                <w:szCs w:val="20"/>
              </w:rPr>
            </w:pPr>
          </w:p>
        </w:tc>
        <w:tc>
          <w:tcPr>
            <w:tcW w:w="4010" w:type="dxa"/>
          </w:tcPr>
          <w:p w14:paraId="035A7ACC" w14:textId="77777777" w:rsidR="008D7F18" w:rsidRPr="00326D88" w:rsidRDefault="008D7F18" w:rsidP="008D7F18">
            <w:pPr>
              <w:spacing w:line="276" w:lineRule="auto"/>
              <w:rPr>
                <w:color w:val="000000" w:themeColor="text1"/>
                <w:sz w:val="20"/>
                <w:szCs w:val="20"/>
              </w:rPr>
            </w:pPr>
          </w:p>
        </w:tc>
      </w:tr>
      <w:tr w:rsidR="008D7F18" w:rsidRPr="00326D88" w14:paraId="48127E1B" w14:textId="77777777" w:rsidTr="00600180">
        <w:trPr>
          <w:trHeight w:val="528"/>
        </w:trPr>
        <w:tc>
          <w:tcPr>
            <w:tcW w:w="4479" w:type="dxa"/>
          </w:tcPr>
          <w:p w14:paraId="59241373" w14:textId="77777777" w:rsidR="008D7F18" w:rsidRPr="00326D88" w:rsidRDefault="008D7F18" w:rsidP="008D7F18">
            <w:pPr>
              <w:spacing w:line="276" w:lineRule="auto"/>
              <w:rPr>
                <w:color w:val="000000" w:themeColor="text1"/>
                <w:sz w:val="20"/>
                <w:szCs w:val="20"/>
              </w:rPr>
            </w:pPr>
          </w:p>
          <w:p w14:paraId="580B0408" w14:textId="77777777" w:rsidR="008D7F18" w:rsidRPr="00326D88" w:rsidRDefault="008D7F18" w:rsidP="008D7F18">
            <w:pPr>
              <w:spacing w:line="276" w:lineRule="auto"/>
              <w:rPr>
                <w:color w:val="000000" w:themeColor="text1"/>
                <w:sz w:val="20"/>
                <w:szCs w:val="20"/>
              </w:rPr>
            </w:pPr>
          </w:p>
        </w:tc>
        <w:tc>
          <w:tcPr>
            <w:tcW w:w="4010" w:type="dxa"/>
          </w:tcPr>
          <w:p w14:paraId="39A69E45" w14:textId="77777777" w:rsidR="008D7F18" w:rsidRPr="00326D88" w:rsidRDefault="008D7F18" w:rsidP="008D7F18">
            <w:pPr>
              <w:spacing w:line="276" w:lineRule="auto"/>
              <w:rPr>
                <w:color w:val="000000" w:themeColor="text1"/>
                <w:sz w:val="20"/>
                <w:szCs w:val="20"/>
              </w:rPr>
            </w:pPr>
          </w:p>
        </w:tc>
      </w:tr>
      <w:tr w:rsidR="008D7F18" w:rsidRPr="00326D88" w14:paraId="714262F7" w14:textId="77777777" w:rsidTr="00600180">
        <w:trPr>
          <w:trHeight w:val="528"/>
        </w:trPr>
        <w:tc>
          <w:tcPr>
            <w:tcW w:w="4479" w:type="dxa"/>
          </w:tcPr>
          <w:p w14:paraId="087C9EC3" w14:textId="77777777" w:rsidR="008D7F18" w:rsidRPr="00326D88" w:rsidRDefault="008D7F18" w:rsidP="008D7F18">
            <w:pPr>
              <w:spacing w:line="276" w:lineRule="auto"/>
              <w:rPr>
                <w:color w:val="000000" w:themeColor="text1"/>
                <w:sz w:val="20"/>
                <w:szCs w:val="20"/>
              </w:rPr>
            </w:pPr>
          </w:p>
          <w:p w14:paraId="2FE36739" w14:textId="77777777" w:rsidR="008D7F18" w:rsidRPr="00326D88" w:rsidRDefault="008D7F18" w:rsidP="008D7F18">
            <w:pPr>
              <w:spacing w:line="276" w:lineRule="auto"/>
              <w:rPr>
                <w:color w:val="000000" w:themeColor="text1"/>
                <w:sz w:val="20"/>
                <w:szCs w:val="20"/>
              </w:rPr>
            </w:pPr>
          </w:p>
        </w:tc>
        <w:tc>
          <w:tcPr>
            <w:tcW w:w="4010" w:type="dxa"/>
          </w:tcPr>
          <w:p w14:paraId="41FBBB04" w14:textId="77777777" w:rsidR="008D7F18" w:rsidRPr="00326D88" w:rsidRDefault="008D7F18" w:rsidP="008D7F18">
            <w:pPr>
              <w:spacing w:line="276" w:lineRule="auto"/>
              <w:rPr>
                <w:color w:val="000000" w:themeColor="text1"/>
                <w:sz w:val="20"/>
                <w:szCs w:val="20"/>
              </w:rPr>
            </w:pPr>
          </w:p>
        </w:tc>
      </w:tr>
      <w:tr w:rsidR="008D7F18" w:rsidRPr="00326D88" w14:paraId="6DE0B74A" w14:textId="77777777" w:rsidTr="00600180">
        <w:trPr>
          <w:trHeight w:val="528"/>
        </w:trPr>
        <w:tc>
          <w:tcPr>
            <w:tcW w:w="4479" w:type="dxa"/>
          </w:tcPr>
          <w:p w14:paraId="1ADB87C2" w14:textId="77777777" w:rsidR="008D7F18" w:rsidRPr="00326D88" w:rsidRDefault="008D7F18" w:rsidP="008D7F18">
            <w:pPr>
              <w:spacing w:line="276" w:lineRule="auto"/>
              <w:rPr>
                <w:color w:val="000000" w:themeColor="text1"/>
                <w:sz w:val="20"/>
                <w:szCs w:val="20"/>
              </w:rPr>
            </w:pPr>
          </w:p>
          <w:p w14:paraId="72F3D1D9" w14:textId="77777777" w:rsidR="008D7F18" w:rsidRPr="00326D88" w:rsidRDefault="008D7F18" w:rsidP="008D7F18">
            <w:pPr>
              <w:spacing w:line="276" w:lineRule="auto"/>
              <w:rPr>
                <w:color w:val="000000" w:themeColor="text1"/>
                <w:sz w:val="20"/>
                <w:szCs w:val="20"/>
              </w:rPr>
            </w:pPr>
          </w:p>
        </w:tc>
        <w:tc>
          <w:tcPr>
            <w:tcW w:w="4010" w:type="dxa"/>
          </w:tcPr>
          <w:p w14:paraId="0EC670C4" w14:textId="77777777" w:rsidR="008D7F18" w:rsidRPr="00326D88" w:rsidRDefault="008D7F18" w:rsidP="008D7F18">
            <w:pPr>
              <w:spacing w:line="276" w:lineRule="auto"/>
              <w:rPr>
                <w:color w:val="000000" w:themeColor="text1"/>
                <w:sz w:val="20"/>
                <w:szCs w:val="20"/>
              </w:rPr>
            </w:pPr>
          </w:p>
        </w:tc>
      </w:tr>
      <w:tr w:rsidR="008D7F18" w:rsidRPr="00326D88" w14:paraId="2CF43473" w14:textId="77777777" w:rsidTr="00600180">
        <w:trPr>
          <w:trHeight w:val="528"/>
        </w:trPr>
        <w:tc>
          <w:tcPr>
            <w:tcW w:w="4479" w:type="dxa"/>
          </w:tcPr>
          <w:p w14:paraId="60E4728A" w14:textId="77777777" w:rsidR="008D7F18" w:rsidRPr="00326D88" w:rsidRDefault="008D7F18" w:rsidP="008D7F18">
            <w:pPr>
              <w:spacing w:line="276" w:lineRule="auto"/>
              <w:rPr>
                <w:color w:val="000000" w:themeColor="text1"/>
                <w:sz w:val="20"/>
                <w:szCs w:val="20"/>
              </w:rPr>
            </w:pPr>
          </w:p>
          <w:p w14:paraId="370AFE43" w14:textId="77777777" w:rsidR="008D7F18" w:rsidRPr="00326D88" w:rsidRDefault="008D7F18" w:rsidP="008D7F18">
            <w:pPr>
              <w:spacing w:line="276" w:lineRule="auto"/>
              <w:rPr>
                <w:color w:val="000000" w:themeColor="text1"/>
                <w:sz w:val="20"/>
                <w:szCs w:val="20"/>
              </w:rPr>
            </w:pPr>
          </w:p>
        </w:tc>
        <w:tc>
          <w:tcPr>
            <w:tcW w:w="4010" w:type="dxa"/>
          </w:tcPr>
          <w:p w14:paraId="3BC919EC" w14:textId="77777777" w:rsidR="008D7F18" w:rsidRPr="00326D88" w:rsidRDefault="008D7F18" w:rsidP="008D7F18">
            <w:pPr>
              <w:spacing w:line="276" w:lineRule="auto"/>
              <w:rPr>
                <w:color w:val="000000" w:themeColor="text1"/>
                <w:sz w:val="20"/>
                <w:szCs w:val="20"/>
              </w:rPr>
            </w:pPr>
          </w:p>
        </w:tc>
      </w:tr>
      <w:tr w:rsidR="008D7F18" w:rsidRPr="00326D88" w14:paraId="6C2712E4" w14:textId="77777777" w:rsidTr="00600180">
        <w:trPr>
          <w:trHeight w:val="528"/>
        </w:trPr>
        <w:tc>
          <w:tcPr>
            <w:tcW w:w="4479" w:type="dxa"/>
          </w:tcPr>
          <w:p w14:paraId="2F8CDEB8" w14:textId="77777777" w:rsidR="008D7F18" w:rsidRPr="00326D88" w:rsidRDefault="008D7F18" w:rsidP="008D7F18">
            <w:pPr>
              <w:spacing w:line="276" w:lineRule="auto"/>
              <w:rPr>
                <w:color w:val="000000" w:themeColor="text1"/>
                <w:sz w:val="20"/>
                <w:szCs w:val="20"/>
              </w:rPr>
            </w:pPr>
          </w:p>
          <w:p w14:paraId="4A49027F" w14:textId="77777777" w:rsidR="008D7F18" w:rsidRPr="00326D88" w:rsidRDefault="008D7F18" w:rsidP="008D7F18">
            <w:pPr>
              <w:spacing w:line="276" w:lineRule="auto"/>
              <w:rPr>
                <w:color w:val="000000" w:themeColor="text1"/>
                <w:sz w:val="20"/>
                <w:szCs w:val="20"/>
              </w:rPr>
            </w:pPr>
          </w:p>
        </w:tc>
        <w:tc>
          <w:tcPr>
            <w:tcW w:w="4010" w:type="dxa"/>
          </w:tcPr>
          <w:p w14:paraId="6DF1B12E" w14:textId="77777777" w:rsidR="008D7F18" w:rsidRPr="00326D88" w:rsidRDefault="008D7F18" w:rsidP="008D7F18">
            <w:pPr>
              <w:spacing w:line="276" w:lineRule="auto"/>
              <w:rPr>
                <w:color w:val="000000" w:themeColor="text1"/>
                <w:sz w:val="20"/>
                <w:szCs w:val="20"/>
              </w:rPr>
            </w:pPr>
          </w:p>
        </w:tc>
      </w:tr>
      <w:tr w:rsidR="008D7F18" w:rsidRPr="00326D88" w14:paraId="0D1FA412" w14:textId="77777777" w:rsidTr="00600180">
        <w:trPr>
          <w:trHeight w:val="528"/>
        </w:trPr>
        <w:tc>
          <w:tcPr>
            <w:tcW w:w="4479" w:type="dxa"/>
          </w:tcPr>
          <w:p w14:paraId="320CA54C" w14:textId="77777777" w:rsidR="008D7F18" w:rsidRPr="00326D88" w:rsidRDefault="008D7F18" w:rsidP="008D7F18">
            <w:pPr>
              <w:spacing w:line="276" w:lineRule="auto"/>
              <w:rPr>
                <w:color w:val="000000" w:themeColor="text1"/>
                <w:sz w:val="20"/>
                <w:szCs w:val="20"/>
              </w:rPr>
            </w:pPr>
          </w:p>
          <w:p w14:paraId="2A2E20D0" w14:textId="77777777" w:rsidR="008D7F18" w:rsidRPr="00326D88" w:rsidRDefault="008D7F18" w:rsidP="008D7F18">
            <w:pPr>
              <w:spacing w:line="276" w:lineRule="auto"/>
              <w:rPr>
                <w:color w:val="000000" w:themeColor="text1"/>
                <w:sz w:val="20"/>
                <w:szCs w:val="20"/>
              </w:rPr>
            </w:pPr>
          </w:p>
        </w:tc>
        <w:tc>
          <w:tcPr>
            <w:tcW w:w="4010" w:type="dxa"/>
          </w:tcPr>
          <w:p w14:paraId="46AD9AFD" w14:textId="77777777" w:rsidR="008D7F18" w:rsidRPr="00326D88" w:rsidRDefault="008D7F18" w:rsidP="008D7F18">
            <w:pPr>
              <w:spacing w:line="276" w:lineRule="auto"/>
              <w:rPr>
                <w:color w:val="000000" w:themeColor="text1"/>
                <w:sz w:val="20"/>
                <w:szCs w:val="20"/>
              </w:rPr>
            </w:pPr>
          </w:p>
        </w:tc>
      </w:tr>
      <w:tr w:rsidR="008D7F18" w:rsidRPr="00326D88" w14:paraId="1511655E" w14:textId="77777777" w:rsidTr="00600180">
        <w:trPr>
          <w:trHeight w:val="528"/>
        </w:trPr>
        <w:tc>
          <w:tcPr>
            <w:tcW w:w="4479" w:type="dxa"/>
          </w:tcPr>
          <w:p w14:paraId="11E5F6F2" w14:textId="77777777" w:rsidR="008D7F18" w:rsidRPr="00326D88" w:rsidRDefault="008D7F18" w:rsidP="008D7F18">
            <w:pPr>
              <w:spacing w:line="276" w:lineRule="auto"/>
              <w:rPr>
                <w:color w:val="000000" w:themeColor="text1"/>
                <w:sz w:val="20"/>
                <w:szCs w:val="20"/>
              </w:rPr>
            </w:pPr>
          </w:p>
          <w:p w14:paraId="3E3F626E" w14:textId="77777777" w:rsidR="008D7F18" w:rsidRPr="00326D88" w:rsidRDefault="008D7F18" w:rsidP="008D7F18">
            <w:pPr>
              <w:spacing w:line="276" w:lineRule="auto"/>
              <w:rPr>
                <w:color w:val="000000" w:themeColor="text1"/>
                <w:sz w:val="20"/>
                <w:szCs w:val="20"/>
              </w:rPr>
            </w:pPr>
          </w:p>
        </w:tc>
        <w:tc>
          <w:tcPr>
            <w:tcW w:w="4010" w:type="dxa"/>
          </w:tcPr>
          <w:p w14:paraId="20AFD880" w14:textId="77777777" w:rsidR="008D7F18" w:rsidRPr="00326D88" w:rsidRDefault="008D7F18" w:rsidP="008D7F18">
            <w:pPr>
              <w:spacing w:line="276" w:lineRule="auto"/>
              <w:rPr>
                <w:color w:val="000000" w:themeColor="text1"/>
                <w:sz w:val="20"/>
                <w:szCs w:val="20"/>
              </w:rPr>
            </w:pPr>
          </w:p>
        </w:tc>
      </w:tr>
      <w:tr w:rsidR="008D7F18" w:rsidRPr="00326D88" w14:paraId="6A7239E2" w14:textId="77777777" w:rsidTr="00600180">
        <w:trPr>
          <w:trHeight w:val="528"/>
        </w:trPr>
        <w:tc>
          <w:tcPr>
            <w:tcW w:w="4479" w:type="dxa"/>
          </w:tcPr>
          <w:p w14:paraId="576A89D5" w14:textId="77777777" w:rsidR="008D7F18" w:rsidRPr="00326D88" w:rsidRDefault="008D7F18" w:rsidP="008D7F18">
            <w:pPr>
              <w:spacing w:line="276" w:lineRule="auto"/>
              <w:rPr>
                <w:color w:val="000000" w:themeColor="text1"/>
                <w:sz w:val="20"/>
                <w:szCs w:val="20"/>
              </w:rPr>
            </w:pPr>
          </w:p>
          <w:p w14:paraId="2D36A38C" w14:textId="77777777" w:rsidR="008D7F18" w:rsidRPr="00326D88" w:rsidRDefault="008D7F18" w:rsidP="008D7F18">
            <w:pPr>
              <w:spacing w:line="276" w:lineRule="auto"/>
              <w:rPr>
                <w:color w:val="000000" w:themeColor="text1"/>
                <w:sz w:val="20"/>
                <w:szCs w:val="20"/>
              </w:rPr>
            </w:pPr>
          </w:p>
        </w:tc>
        <w:tc>
          <w:tcPr>
            <w:tcW w:w="4010" w:type="dxa"/>
          </w:tcPr>
          <w:p w14:paraId="242CEC4E" w14:textId="77777777" w:rsidR="008D7F18" w:rsidRPr="00326D88" w:rsidRDefault="008D7F18" w:rsidP="008D7F18">
            <w:pPr>
              <w:spacing w:line="276" w:lineRule="auto"/>
              <w:rPr>
                <w:color w:val="000000" w:themeColor="text1"/>
                <w:sz w:val="20"/>
                <w:szCs w:val="20"/>
              </w:rPr>
            </w:pPr>
          </w:p>
        </w:tc>
      </w:tr>
    </w:tbl>
    <w:p w14:paraId="3B23933B" w14:textId="77777777" w:rsidR="008D7F18" w:rsidRDefault="008D7F18" w:rsidP="008D7F18">
      <w:pPr>
        <w:spacing w:line="276" w:lineRule="auto"/>
      </w:pPr>
      <w:r>
        <w:br w:type="page"/>
      </w:r>
    </w:p>
    <w:p w14:paraId="5ED40923" w14:textId="5EE566AF" w:rsidR="008D7F18" w:rsidRDefault="008D7F18" w:rsidP="00BE63E6">
      <w:pPr>
        <w:pStyle w:val="berschriftBodenberufsbildung"/>
      </w:pPr>
      <w:bookmarkStart w:id="90" w:name="_Toc19788161"/>
      <w:bookmarkStart w:id="91" w:name="_Toc19791594"/>
      <w:bookmarkStart w:id="92" w:name="_Toc21604328"/>
      <w:bookmarkStart w:id="93" w:name="_Toc21604960"/>
      <w:r w:rsidRPr="00F70F24">
        <w:lastRenderedPageBreak/>
        <w:t>Bildmaterial</w:t>
      </w:r>
      <w:r w:rsidR="00600180">
        <w:t xml:space="preserve"> Kompost</w:t>
      </w:r>
      <w:bookmarkEnd w:id="90"/>
      <w:bookmarkEnd w:id="91"/>
      <w:bookmarkEnd w:id="92"/>
      <w:bookmarkEnd w:id="93"/>
    </w:p>
    <w:p w14:paraId="076F613B" w14:textId="77777777" w:rsidR="008D7F18" w:rsidRDefault="008D7F18" w:rsidP="008D7F18">
      <w:pPr>
        <w:spacing w:line="276" w:lineRule="auto"/>
        <w:jc w:val="center"/>
        <w:rPr>
          <w:color w:val="AEC301"/>
          <w:sz w:val="32"/>
          <w:szCs w:val="32"/>
        </w:rPr>
      </w:pPr>
      <w:r w:rsidRPr="00773B47">
        <w:rPr>
          <w:rFonts w:eastAsia="Times New Roman"/>
          <w:noProof/>
          <w:lang w:eastAsia="de-DE"/>
        </w:rPr>
        <w:drawing>
          <wp:inline distT="0" distB="0" distL="0" distR="0" wp14:anchorId="208F0BFB" wp14:editId="2ACB701B">
            <wp:extent cx="5756804" cy="4320000"/>
            <wp:effectExtent l="0" t="0" r="9525" b="0"/>
            <wp:docPr id="570" name="Grafik 42" descr="H:\Ueberarbeitung Bildungsmaterialien\Bilder_WAS DARF AUF DEN KOMPOST\tee-592046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Ueberarbeitung Bildungsmaterialien\Bilder_WAS DARF AUF DEN KOMPOST\tee-592046_960_720.jpg"/>
                    <pic:cNvPicPr>
                      <a:picLocks noChangeAspect="1" noChangeArrowheads="1"/>
                    </pic:cNvPicPr>
                  </pic:nvPicPr>
                  <pic:blipFill>
                    <a:blip r:embed="rId50" cstate="hqprint">
                      <a:extLst>
                        <a:ext uri="{28A0092B-C50C-407E-A947-70E740481C1C}">
                          <a14:useLocalDpi xmlns:a14="http://schemas.microsoft.com/office/drawing/2010/main"/>
                        </a:ext>
                      </a:extLst>
                    </a:blip>
                    <a:srcRect/>
                    <a:stretch>
                      <a:fillRect/>
                    </a:stretch>
                  </pic:blipFill>
                  <pic:spPr bwMode="auto">
                    <a:xfrm>
                      <a:off x="0" y="0"/>
                      <a:ext cx="5756804" cy="4320000"/>
                    </a:xfrm>
                    <a:prstGeom prst="rect">
                      <a:avLst/>
                    </a:prstGeom>
                    <a:noFill/>
                    <a:ln>
                      <a:noFill/>
                    </a:ln>
                  </pic:spPr>
                </pic:pic>
              </a:graphicData>
            </a:graphic>
          </wp:inline>
        </w:drawing>
      </w:r>
    </w:p>
    <w:p w14:paraId="56F1BBEB" w14:textId="77777777" w:rsidR="008D7F18" w:rsidRDefault="008D7F18" w:rsidP="008D7F18">
      <w:pPr>
        <w:spacing w:line="276" w:lineRule="auto"/>
        <w:jc w:val="center"/>
        <w:rPr>
          <w:color w:val="AEC301"/>
          <w:sz w:val="32"/>
          <w:szCs w:val="32"/>
        </w:rPr>
      </w:pPr>
      <w:r w:rsidRPr="00A833D1">
        <w:rPr>
          <w:rFonts w:ascii="Times New Roman" w:eastAsia="Times New Roman" w:hAnsi="Times New Roman"/>
          <w:noProof/>
          <w:lang w:eastAsia="de-DE"/>
        </w:rPr>
        <w:drawing>
          <wp:inline distT="0" distB="0" distL="0" distR="0" wp14:anchorId="59988011" wp14:editId="4A75F839">
            <wp:extent cx="5724763" cy="4202927"/>
            <wp:effectExtent l="0" t="0" r="0" b="0"/>
            <wp:docPr id="21" name="Grafik 21" descr="\\user.fu-berlin.de\home\geigeli\Ueberarbeitung Bildungsmaterialien\Bilder_WAS DARF AUF DEN KOMPOST\leaves-57427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fu-berlin.de\home\geigeli\Ueberarbeitung Bildungsmaterialien\Bilder_WAS DARF AUF DEN KOMPOST\leaves-57427_960_720.jpg"/>
                    <pic:cNvPicPr>
                      <a:picLocks noChangeAspect="1" noChangeArrowheads="1"/>
                    </pic:cNvPicPr>
                  </pic:nvPicPr>
                  <pic:blipFill>
                    <a:blip r:embed="rId51" cstate="hqprint">
                      <a:extLst>
                        <a:ext uri="{28A0092B-C50C-407E-A947-70E740481C1C}">
                          <a14:useLocalDpi xmlns:a14="http://schemas.microsoft.com/office/drawing/2010/main"/>
                        </a:ext>
                      </a:extLst>
                    </a:blip>
                    <a:srcRect/>
                    <a:stretch>
                      <a:fillRect/>
                    </a:stretch>
                  </pic:blipFill>
                  <pic:spPr bwMode="auto">
                    <a:xfrm>
                      <a:off x="0" y="0"/>
                      <a:ext cx="5745333" cy="4218029"/>
                    </a:xfrm>
                    <a:prstGeom prst="rect">
                      <a:avLst/>
                    </a:prstGeom>
                    <a:noFill/>
                    <a:ln>
                      <a:noFill/>
                    </a:ln>
                  </pic:spPr>
                </pic:pic>
              </a:graphicData>
            </a:graphic>
          </wp:inline>
        </w:drawing>
      </w:r>
    </w:p>
    <w:p w14:paraId="12C31C03" w14:textId="77777777" w:rsidR="008D7F18" w:rsidRDefault="008D7F18" w:rsidP="008D7F18">
      <w:pPr>
        <w:spacing w:line="276" w:lineRule="auto"/>
        <w:jc w:val="center"/>
        <w:rPr>
          <w:color w:val="AEC301"/>
          <w:sz w:val="32"/>
          <w:szCs w:val="32"/>
        </w:rPr>
      </w:pPr>
    </w:p>
    <w:p w14:paraId="6216594F" w14:textId="77777777" w:rsidR="008D7F18" w:rsidRDefault="008D7F18" w:rsidP="008D7F18">
      <w:pPr>
        <w:spacing w:line="276" w:lineRule="auto"/>
        <w:jc w:val="center"/>
        <w:rPr>
          <w:color w:val="AEC301"/>
          <w:sz w:val="32"/>
          <w:szCs w:val="32"/>
        </w:rPr>
      </w:pPr>
      <w:r w:rsidRPr="00A833D1">
        <w:rPr>
          <w:rFonts w:ascii="Times New Roman" w:eastAsia="Times New Roman" w:hAnsi="Times New Roman"/>
          <w:noProof/>
          <w:lang w:eastAsia="de-DE"/>
        </w:rPr>
        <w:drawing>
          <wp:inline distT="0" distB="0" distL="0" distR="0" wp14:anchorId="2AC079B3" wp14:editId="35099D72">
            <wp:extent cx="5759136" cy="3841825"/>
            <wp:effectExtent l="0" t="0" r="6985" b="0"/>
            <wp:docPr id="27" name="Grafik 27" descr="\\user.fu-berlin.de\home\geigeli\Ueberarbeitung Bildungsmaterialien\Bilder_WAS DARF AUF DEN KOMPOST\plastic-bottles-388679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fu-berlin.de\home\geigeli\Ueberarbeitung Bildungsmaterialien\Bilder_WAS DARF AUF DEN KOMPOST\plastic-bottles-388679_960_720.jpg"/>
                    <pic:cNvPicPr>
                      <a:picLocks noChangeAspect="1" noChangeArrowheads="1"/>
                    </pic:cNvPicPr>
                  </pic:nvPicPr>
                  <pic:blipFill>
                    <a:blip r:embed="rId52" cstate="hqprint">
                      <a:extLst>
                        <a:ext uri="{28A0092B-C50C-407E-A947-70E740481C1C}">
                          <a14:useLocalDpi xmlns:a14="http://schemas.microsoft.com/office/drawing/2010/main"/>
                        </a:ext>
                      </a:extLst>
                    </a:blip>
                    <a:srcRect/>
                    <a:stretch>
                      <a:fillRect/>
                    </a:stretch>
                  </pic:blipFill>
                  <pic:spPr bwMode="auto">
                    <a:xfrm>
                      <a:off x="0" y="0"/>
                      <a:ext cx="5762345" cy="3843966"/>
                    </a:xfrm>
                    <a:prstGeom prst="rect">
                      <a:avLst/>
                    </a:prstGeom>
                    <a:noFill/>
                    <a:ln>
                      <a:noFill/>
                    </a:ln>
                  </pic:spPr>
                </pic:pic>
              </a:graphicData>
            </a:graphic>
          </wp:inline>
        </w:drawing>
      </w:r>
    </w:p>
    <w:p w14:paraId="0E6D0AB6" w14:textId="77777777" w:rsidR="008D7F18" w:rsidRDefault="008D7F18" w:rsidP="008D7F18">
      <w:pPr>
        <w:spacing w:line="276" w:lineRule="auto"/>
        <w:jc w:val="center"/>
        <w:rPr>
          <w:color w:val="AEC301"/>
          <w:sz w:val="32"/>
          <w:szCs w:val="32"/>
        </w:rPr>
      </w:pPr>
    </w:p>
    <w:p w14:paraId="0840A7E3" w14:textId="77777777" w:rsidR="008D7F18" w:rsidRDefault="008D7F18" w:rsidP="008D7F18">
      <w:pPr>
        <w:spacing w:line="276" w:lineRule="auto"/>
        <w:jc w:val="center"/>
        <w:rPr>
          <w:color w:val="AEC301"/>
          <w:sz w:val="32"/>
          <w:szCs w:val="32"/>
        </w:rPr>
      </w:pPr>
      <w:r w:rsidRPr="00A833D1">
        <w:rPr>
          <w:rFonts w:eastAsia="Times New Roman"/>
          <w:noProof/>
          <w:lang w:eastAsia="de-DE"/>
        </w:rPr>
        <w:drawing>
          <wp:inline distT="0" distB="0" distL="0" distR="0" wp14:anchorId="4CE9FAF3" wp14:editId="474D22A1">
            <wp:extent cx="5784723" cy="3863605"/>
            <wp:effectExtent l="0" t="0" r="6985" b="0"/>
            <wp:docPr id="571" name="Grafik 32" descr="\\user.fu-berlin.de\home\geigeli\Ueberarbeitung Bildungsmaterialien\Bilder_WAS DARF AUF DEN KOMPOST\apple-3729726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fu-berlin.de\home\geigeli\Ueberarbeitung Bildungsmaterialien\Bilder_WAS DARF AUF DEN KOMPOST\apple-3729726_960_720.jpg"/>
                    <pic:cNvPicPr>
                      <a:picLocks noChangeAspect="1" noChangeArrowheads="1"/>
                    </pic:cNvPicPr>
                  </pic:nvPicPr>
                  <pic:blipFill>
                    <a:blip r:embed="rId53" cstate="hqprint">
                      <a:extLst>
                        <a:ext uri="{28A0092B-C50C-407E-A947-70E740481C1C}">
                          <a14:useLocalDpi xmlns:a14="http://schemas.microsoft.com/office/drawing/2010/main"/>
                        </a:ext>
                      </a:extLst>
                    </a:blip>
                    <a:srcRect/>
                    <a:stretch>
                      <a:fillRect/>
                    </a:stretch>
                  </pic:blipFill>
                  <pic:spPr bwMode="auto">
                    <a:xfrm>
                      <a:off x="0" y="0"/>
                      <a:ext cx="5804994" cy="3877144"/>
                    </a:xfrm>
                    <a:prstGeom prst="rect">
                      <a:avLst/>
                    </a:prstGeom>
                    <a:noFill/>
                    <a:ln>
                      <a:noFill/>
                    </a:ln>
                  </pic:spPr>
                </pic:pic>
              </a:graphicData>
            </a:graphic>
          </wp:inline>
        </w:drawing>
      </w:r>
    </w:p>
    <w:p w14:paraId="337552AF" w14:textId="77777777" w:rsidR="008D7F18" w:rsidRDefault="008D7F18" w:rsidP="008D7F18">
      <w:pPr>
        <w:spacing w:line="276" w:lineRule="auto"/>
        <w:jc w:val="center"/>
        <w:rPr>
          <w:color w:val="AEC301"/>
          <w:sz w:val="32"/>
          <w:szCs w:val="32"/>
        </w:rPr>
      </w:pPr>
      <w:r w:rsidRPr="00A833D1">
        <w:rPr>
          <w:rFonts w:ascii="Times New Roman" w:eastAsia="Times New Roman" w:hAnsi="Times New Roman"/>
          <w:noProof/>
          <w:lang w:eastAsia="de-DE"/>
        </w:rPr>
        <w:lastRenderedPageBreak/>
        <w:drawing>
          <wp:inline distT="0" distB="0" distL="0" distR="0" wp14:anchorId="753658F8" wp14:editId="4100242B">
            <wp:extent cx="5784723" cy="3097212"/>
            <wp:effectExtent l="0" t="0" r="6985" b="1905"/>
            <wp:docPr id="572" name="Grafik 33" descr="\\user.fu-berlin.de\home\geigeli\Ueberarbeitung Bildungsmaterialien\Bilder_WAS DARF AUF DEN KOMPOST\bone-949077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fu-berlin.de\home\geigeli\Ueberarbeitung Bildungsmaterialien\Bilder_WAS DARF AUF DEN KOMPOST\bone-949077_960_720.jpg"/>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5819731" cy="3115956"/>
                    </a:xfrm>
                    <a:prstGeom prst="rect">
                      <a:avLst/>
                    </a:prstGeom>
                    <a:noFill/>
                    <a:ln>
                      <a:noFill/>
                    </a:ln>
                    <a:extLst>
                      <a:ext uri="{53640926-AAD7-44D8-BBD7-CCE9431645EC}">
                        <a14:shadowObscured xmlns:a14="http://schemas.microsoft.com/office/drawing/2010/main"/>
                      </a:ext>
                    </a:extLst>
                  </pic:spPr>
                </pic:pic>
              </a:graphicData>
            </a:graphic>
          </wp:inline>
        </w:drawing>
      </w:r>
    </w:p>
    <w:p w14:paraId="36F1C54A" w14:textId="77777777" w:rsidR="008D7F18" w:rsidRDefault="008D7F18" w:rsidP="008D7F18">
      <w:pPr>
        <w:spacing w:line="276" w:lineRule="auto"/>
        <w:jc w:val="center"/>
        <w:rPr>
          <w:color w:val="AEC301"/>
          <w:sz w:val="32"/>
          <w:szCs w:val="32"/>
        </w:rPr>
      </w:pPr>
    </w:p>
    <w:p w14:paraId="742A66D2" w14:textId="77777777" w:rsidR="008D7F18" w:rsidRDefault="008D7F18" w:rsidP="008D7F18">
      <w:pPr>
        <w:spacing w:line="276" w:lineRule="auto"/>
        <w:jc w:val="center"/>
        <w:rPr>
          <w:color w:val="AEC301"/>
          <w:sz w:val="32"/>
          <w:szCs w:val="32"/>
        </w:rPr>
      </w:pPr>
      <w:r w:rsidRPr="00A833D1">
        <w:rPr>
          <w:rFonts w:ascii="Times New Roman" w:eastAsia="Times New Roman" w:hAnsi="Times New Roman"/>
          <w:noProof/>
          <w:lang w:eastAsia="de-DE"/>
        </w:rPr>
        <w:drawing>
          <wp:inline distT="0" distB="0" distL="0" distR="0" wp14:anchorId="3D786C0C" wp14:editId="4FD5EDD0">
            <wp:extent cx="5717362" cy="3779012"/>
            <wp:effectExtent l="0" t="0" r="0" b="5715"/>
            <wp:docPr id="573" name="Grafik 34" descr="\\user.fu-berlin.de\home\geigeli\Ueberarbeitung Bildungsmaterialien\Bilder_WAS DARF AUF DEN KOMPOST\straw-167495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fu-berlin.de\home\geigeli\Ueberarbeitung Bildungsmaterialien\Bilder_WAS DARF AUF DEN KOMPOST\straw-1674951_960_720.png"/>
                    <pic:cNvPicPr>
                      <a:picLocks noChangeAspect="1" noChangeArrowheads="1"/>
                    </pic:cNvPicPr>
                  </pic:nvPicPr>
                  <pic:blipFill>
                    <a:blip r:embed="rId55" cstate="hqprint">
                      <a:extLst>
                        <a:ext uri="{28A0092B-C50C-407E-A947-70E740481C1C}">
                          <a14:useLocalDpi xmlns:a14="http://schemas.microsoft.com/office/drawing/2010/main"/>
                        </a:ext>
                      </a:extLst>
                    </a:blip>
                    <a:srcRect/>
                    <a:stretch>
                      <a:fillRect/>
                    </a:stretch>
                  </pic:blipFill>
                  <pic:spPr bwMode="auto">
                    <a:xfrm>
                      <a:off x="0" y="0"/>
                      <a:ext cx="5852563" cy="3868376"/>
                    </a:xfrm>
                    <a:prstGeom prst="rect">
                      <a:avLst/>
                    </a:prstGeom>
                    <a:noFill/>
                    <a:ln>
                      <a:noFill/>
                    </a:ln>
                  </pic:spPr>
                </pic:pic>
              </a:graphicData>
            </a:graphic>
          </wp:inline>
        </w:drawing>
      </w:r>
    </w:p>
    <w:p w14:paraId="19B7764F" w14:textId="77777777" w:rsidR="008D7F18" w:rsidRDefault="008D7F18" w:rsidP="008D7F18">
      <w:pPr>
        <w:spacing w:line="276" w:lineRule="auto"/>
        <w:jc w:val="center"/>
        <w:rPr>
          <w:color w:val="AEC301"/>
          <w:sz w:val="32"/>
          <w:szCs w:val="32"/>
        </w:rPr>
      </w:pPr>
      <w:r w:rsidRPr="00567456">
        <w:rPr>
          <w:rFonts w:ascii="Times New Roman" w:eastAsia="Times New Roman" w:hAnsi="Times New Roman"/>
          <w:noProof/>
          <w:snapToGrid w:val="0"/>
          <w:color w:val="000000"/>
          <w:w w:val="0"/>
          <w:sz w:val="0"/>
          <w:szCs w:val="0"/>
          <w:u w:color="000000"/>
          <w:bdr w:val="none" w:sz="0" w:space="0" w:color="000000"/>
          <w:shd w:val="clear" w:color="000000" w:fill="000000"/>
          <w:lang w:eastAsia="de-DE"/>
        </w:rPr>
        <w:lastRenderedPageBreak/>
        <w:drawing>
          <wp:inline distT="0" distB="0" distL="0" distR="0" wp14:anchorId="5D111C27" wp14:editId="7471EAF7">
            <wp:extent cx="5441823" cy="3630148"/>
            <wp:effectExtent l="0" t="0" r="0" b="2540"/>
            <wp:docPr id="574" name="Grafik 35" descr="\\user.fu-berlin.de\home\geigeli\Ueberarbeitung Bildungsmaterialien\Bilder_WAS DARF AUF DEN KOMPOST\ant-street-474412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fu-berlin.de\home\geigeli\Ueberarbeitung Bildungsmaterialien\Bilder_WAS DARF AUF DEN KOMPOST\ant-street-474412_960_720.jpg"/>
                    <pic:cNvPicPr>
                      <a:picLocks noChangeAspect="1" noChangeArrowheads="1"/>
                    </pic:cNvPicPr>
                  </pic:nvPicPr>
                  <pic:blipFill>
                    <a:blip r:embed="rId56" cstate="hqprint">
                      <a:extLst>
                        <a:ext uri="{28A0092B-C50C-407E-A947-70E740481C1C}">
                          <a14:useLocalDpi xmlns:a14="http://schemas.microsoft.com/office/drawing/2010/main"/>
                        </a:ext>
                      </a:extLst>
                    </a:blip>
                    <a:srcRect/>
                    <a:stretch>
                      <a:fillRect/>
                    </a:stretch>
                  </pic:blipFill>
                  <pic:spPr bwMode="auto">
                    <a:xfrm>
                      <a:off x="0" y="0"/>
                      <a:ext cx="5608576" cy="3741386"/>
                    </a:xfrm>
                    <a:prstGeom prst="rect">
                      <a:avLst/>
                    </a:prstGeom>
                    <a:noFill/>
                    <a:ln>
                      <a:noFill/>
                    </a:ln>
                  </pic:spPr>
                </pic:pic>
              </a:graphicData>
            </a:graphic>
          </wp:inline>
        </w:drawing>
      </w:r>
    </w:p>
    <w:p w14:paraId="2E427D75" w14:textId="77777777" w:rsidR="008D7F18" w:rsidRDefault="008D7F18" w:rsidP="008D7F18">
      <w:pPr>
        <w:spacing w:line="276" w:lineRule="auto"/>
        <w:jc w:val="center"/>
        <w:rPr>
          <w:color w:val="AEC301"/>
          <w:sz w:val="32"/>
          <w:szCs w:val="32"/>
        </w:rPr>
      </w:pPr>
    </w:p>
    <w:p w14:paraId="47D3B34A" w14:textId="77777777" w:rsidR="008D7F18" w:rsidRDefault="008D7F18" w:rsidP="008D7F18">
      <w:pPr>
        <w:spacing w:line="276" w:lineRule="auto"/>
        <w:jc w:val="center"/>
        <w:rPr>
          <w:color w:val="AEC301"/>
          <w:sz w:val="32"/>
          <w:szCs w:val="32"/>
        </w:rPr>
      </w:pPr>
      <w:r w:rsidRPr="00567456">
        <w:rPr>
          <w:rFonts w:ascii="Times New Roman" w:eastAsia="Times New Roman" w:hAnsi="Times New Roman"/>
          <w:noProof/>
          <w:snapToGrid w:val="0"/>
          <w:color w:val="000000"/>
          <w:w w:val="0"/>
          <w:sz w:val="0"/>
          <w:szCs w:val="0"/>
          <w:u w:color="000000"/>
          <w:bdr w:val="none" w:sz="0" w:space="0" w:color="000000"/>
          <w:shd w:val="clear" w:color="000000" w:fill="000000"/>
          <w:lang w:eastAsia="de-DE"/>
        </w:rPr>
        <w:drawing>
          <wp:inline distT="0" distB="0" distL="0" distR="0" wp14:anchorId="51500E06" wp14:editId="0736E59C">
            <wp:extent cx="5441823" cy="3036989"/>
            <wp:effectExtent l="0" t="0" r="0" b="11430"/>
            <wp:docPr id="575" name="Grafik 36" descr="\\user.fu-berlin.de\home\geigeli\Ueberarbeitung Bildungsmaterialien\Bilder_WAS DARF AUF DEN KOMPOST\magazine-806073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fu-berlin.de\home\geigeli\Ueberarbeitung Bildungsmaterialien\Bilder_WAS DARF AUF DEN KOMPOST\magazine-806073_960_720.jpg"/>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5570427" cy="3108761"/>
                    </a:xfrm>
                    <a:prstGeom prst="rect">
                      <a:avLst/>
                    </a:prstGeom>
                    <a:noFill/>
                    <a:ln>
                      <a:noFill/>
                    </a:ln>
                    <a:extLst>
                      <a:ext uri="{53640926-AAD7-44D8-BBD7-CCE9431645EC}">
                        <a14:shadowObscured xmlns:a14="http://schemas.microsoft.com/office/drawing/2010/main"/>
                      </a:ext>
                    </a:extLst>
                  </pic:spPr>
                </pic:pic>
              </a:graphicData>
            </a:graphic>
          </wp:inline>
        </w:drawing>
      </w:r>
    </w:p>
    <w:p w14:paraId="1F920A28" w14:textId="77777777" w:rsidR="008D7F18" w:rsidRDefault="008D7F18" w:rsidP="008D7F18">
      <w:pPr>
        <w:spacing w:line="276" w:lineRule="auto"/>
        <w:jc w:val="center"/>
        <w:rPr>
          <w:color w:val="AEC301"/>
          <w:sz w:val="32"/>
          <w:szCs w:val="32"/>
        </w:rPr>
      </w:pPr>
    </w:p>
    <w:p w14:paraId="409C6611" w14:textId="77777777" w:rsidR="008D7F18" w:rsidRDefault="008D7F18" w:rsidP="008D7F18">
      <w:pPr>
        <w:spacing w:line="276" w:lineRule="auto"/>
        <w:jc w:val="center"/>
        <w:rPr>
          <w:color w:val="AEC301"/>
          <w:sz w:val="32"/>
          <w:szCs w:val="32"/>
        </w:rPr>
      </w:pPr>
      <w:r w:rsidRPr="0007708D">
        <w:rPr>
          <w:rFonts w:ascii="Times New Roman" w:eastAsia="Times New Roman" w:hAnsi="Times New Roman"/>
          <w:noProof/>
          <w:snapToGrid w:val="0"/>
          <w:color w:val="000000"/>
          <w:w w:val="0"/>
          <w:sz w:val="0"/>
          <w:szCs w:val="0"/>
          <w:u w:color="000000"/>
          <w:bdr w:val="none" w:sz="0" w:space="0" w:color="000000"/>
          <w:shd w:val="clear" w:color="000000" w:fill="000000"/>
          <w:lang w:eastAsia="de-DE"/>
        </w:rPr>
        <w:lastRenderedPageBreak/>
        <w:drawing>
          <wp:inline distT="0" distB="0" distL="0" distR="0" wp14:anchorId="60133496" wp14:editId="5BD5510E">
            <wp:extent cx="5441823" cy="2711143"/>
            <wp:effectExtent l="0" t="0" r="0" b="6985"/>
            <wp:docPr id="26" name="Grafik 26" descr="H:\Ueberarbeitung Bildungsmaterialien\Bilder_WAS DARF AUF DEN KOMPOST\site-1476208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eberarbeitung Bildungsmaterialien\Bilder_WAS DARF AUF DEN KOMPOST\site-1476208_960_720.jpg"/>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5513509" cy="2746857"/>
                    </a:xfrm>
                    <a:prstGeom prst="rect">
                      <a:avLst/>
                    </a:prstGeom>
                    <a:noFill/>
                    <a:ln>
                      <a:noFill/>
                    </a:ln>
                    <a:extLst>
                      <a:ext uri="{53640926-AAD7-44D8-BBD7-CCE9431645EC}">
                        <a14:shadowObscured xmlns:a14="http://schemas.microsoft.com/office/drawing/2010/main"/>
                      </a:ext>
                    </a:extLst>
                  </pic:spPr>
                </pic:pic>
              </a:graphicData>
            </a:graphic>
          </wp:inline>
        </w:drawing>
      </w:r>
    </w:p>
    <w:p w14:paraId="4B04633B" w14:textId="77777777" w:rsidR="008D7F18" w:rsidRPr="00F70F24" w:rsidRDefault="008D7F18" w:rsidP="008D7F18">
      <w:pPr>
        <w:spacing w:line="276" w:lineRule="auto"/>
        <w:jc w:val="center"/>
        <w:rPr>
          <w:color w:val="AEC301"/>
          <w:sz w:val="32"/>
          <w:szCs w:val="32"/>
        </w:rPr>
      </w:pPr>
    </w:p>
    <w:p w14:paraId="025FAC19" w14:textId="77777777" w:rsidR="008D7F18" w:rsidRDefault="008D7F18" w:rsidP="008D7F18">
      <w:pPr>
        <w:spacing w:line="276" w:lineRule="auto"/>
        <w:jc w:val="center"/>
      </w:pPr>
      <w:r w:rsidRPr="005A4D32">
        <w:rPr>
          <w:rFonts w:ascii="Times New Roman" w:eastAsia="Times New Roman" w:hAnsi="Times New Roman"/>
          <w:noProof/>
          <w:snapToGrid w:val="0"/>
          <w:color w:val="000000"/>
          <w:w w:val="0"/>
          <w:sz w:val="0"/>
          <w:szCs w:val="0"/>
          <w:u w:color="000000"/>
          <w:bdr w:val="none" w:sz="0" w:space="0" w:color="000000"/>
          <w:shd w:val="clear" w:color="000000" w:fill="000000"/>
          <w:lang w:eastAsia="de-DE"/>
        </w:rPr>
        <w:drawing>
          <wp:inline distT="0" distB="0" distL="0" distR="0" wp14:anchorId="21937BE0" wp14:editId="32040888">
            <wp:extent cx="5466930" cy="1717040"/>
            <wp:effectExtent l="0" t="0" r="0" b="10160"/>
            <wp:docPr id="29" name="Grafik 29" descr="H:\Ueberarbeitung Bildungsmaterialien\Bilder_WAS DARF AUF DEN KOMPOST\animal-1239249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Ueberarbeitung Bildungsmaterialien\Bilder_WAS DARF AUF DEN KOMPOST\animal-1239249_960_720.jpg"/>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5820263" cy="1828014"/>
                    </a:xfrm>
                    <a:prstGeom prst="rect">
                      <a:avLst/>
                    </a:prstGeom>
                    <a:noFill/>
                    <a:ln>
                      <a:noFill/>
                    </a:ln>
                    <a:extLst>
                      <a:ext uri="{53640926-AAD7-44D8-BBD7-CCE9431645EC}">
                        <a14:shadowObscured xmlns:a14="http://schemas.microsoft.com/office/drawing/2010/main"/>
                      </a:ext>
                    </a:extLst>
                  </pic:spPr>
                </pic:pic>
              </a:graphicData>
            </a:graphic>
          </wp:inline>
        </w:drawing>
      </w:r>
    </w:p>
    <w:p w14:paraId="2B59F082" w14:textId="77777777" w:rsidR="008D7F18" w:rsidRDefault="008D7F18" w:rsidP="008D7F18">
      <w:pPr>
        <w:spacing w:line="276" w:lineRule="auto"/>
        <w:jc w:val="center"/>
      </w:pPr>
    </w:p>
    <w:p w14:paraId="346C7243" w14:textId="77777777" w:rsidR="008D7F18" w:rsidRDefault="008D7F18" w:rsidP="008D7F18">
      <w:pPr>
        <w:spacing w:line="276" w:lineRule="auto"/>
        <w:jc w:val="center"/>
      </w:pPr>
      <w:r w:rsidRPr="005A4D32">
        <w:rPr>
          <w:rFonts w:ascii="Times New Roman" w:eastAsia="Times New Roman" w:hAnsi="Times New Roman"/>
          <w:noProof/>
          <w:snapToGrid w:val="0"/>
          <w:color w:val="000000"/>
          <w:w w:val="0"/>
          <w:sz w:val="0"/>
          <w:szCs w:val="0"/>
          <w:u w:color="000000"/>
          <w:bdr w:val="none" w:sz="0" w:space="0" w:color="000000"/>
          <w:shd w:val="clear" w:color="000000" w:fill="000000"/>
          <w:lang w:eastAsia="de-DE"/>
        </w:rPr>
        <w:drawing>
          <wp:inline distT="0" distB="0" distL="0" distR="0" wp14:anchorId="5FC8202C" wp14:editId="1B871EDD">
            <wp:extent cx="5670423" cy="3424647"/>
            <wp:effectExtent l="0" t="0" r="0" b="4445"/>
            <wp:docPr id="576" name="Grafik 31" descr="H:\Ueberarbeitung Bildungsmaterialien\Bilder_WAS DARF AUF DEN KOMPOST\egg-shells-1711142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Ueberarbeitung Bildungsmaterialien\Bilder_WAS DARF AUF DEN KOMPOST\egg-shells-1711142_960_720.jpg"/>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5789433" cy="3496523"/>
                    </a:xfrm>
                    <a:prstGeom prst="rect">
                      <a:avLst/>
                    </a:prstGeom>
                    <a:noFill/>
                    <a:ln>
                      <a:noFill/>
                    </a:ln>
                    <a:extLst>
                      <a:ext uri="{53640926-AAD7-44D8-BBD7-CCE9431645EC}">
                        <a14:shadowObscured xmlns:a14="http://schemas.microsoft.com/office/drawing/2010/main"/>
                      </a:ext>
                    </a:extLst>
                  </pic:spPr>
                </pic:pic>
              </a:graphicData>
            </a:graphic>
          </wp:inline>
        </w:drawing>
      </w:r>
    </w:p>
    <w:p w14:paraId="3F684650" w14:textId="77777777" w:rsidR="008D7F18" w:rsidRDefault="008D7F18" w:rsidP="008D7F18">
      <w:pPr>
        <w:spacing w:line="276" w:lineRule="auto"/>
        <w:jc w:val="center"/>
      </w:pPr>
    </w:p>
    <w:p w14:paraId="1E5E39F7" w14:textId="77777777" w:rsidR="008D7F18" w:rsidRDefault="008D7F18" w:rsidP="008D7F18">
      <w:pPr>
        <w:spacing w:line="276" w:lineRule="auto"/>
        <w:jc w:val="center"/>
      </w:pPr>
      <w:r w:rsidRPr="005A4D32">
        <w:rPr>
          <w:rFonts w:ascii="Times New Roman" w:eastAsia="Times New Roman" w:hAnsi="Times New Roman"/>
          <w:noProof/>
          <w:snapToGrid w:val="0"/>
          <w:color w:val="000000"/>
          <w:w w:val="0"/>
          <w:sz w:val="0"/>
          <w:szCs w:val="0"/>
          <w:u w:color="000000"/>
          <w:bdr w:val="none" w:sz="0" w:space="0" w:color="000000"/>
          <w:shd w:val="clear" w:color="000000" w:fill="000000"/>
          <w:lang w:eastAsia="de-DE"/>
        </w:rPr>
        <w:lastRenderedPageBreak/>
        <w:drawing>
          <wp:inline distT="0" distB="0" distL="0" distR="0" wp14:anchorId="29B7C6D3" wp14:editId="0A534B85">
            <wp:extent cx="5547774" cy="4214848"/>
            <wp:effectExtent l="0" t="0" r="0" b="1905"/>
            <wp:docPr id="577" name="Grafik 30" descr="H:\Ueberarbeitung Bildungsmaterialien\Bilder_WAS DARF AUF DEN KOMPOST\potato-skins-344185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Ueberarbeitung Bildungsmaterialien\Bilder_WAS DARF AUF DEN KOMPOST\potato-skins-344185_960_720.jpg"/>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5568199" cy="4230365"/>
                    </a:xfrm>
                    <a:prstGeom prst="rect">
                      <a:avLst/>
                    </a:prstGeom>
                    <a:noFill/>
                    <a:ln>
                      <a:noFill/>
                    </a:ln>
                    <a:extLst>
                      <a:ext uri="{53640926-AAD7-44D8-BBD7-CCE9431645EC}">
                        <a14:shadowObscured xmlns:a14="http://schemas.microsoft.com/office/drawing/2010/main"/>
                      </a:ext>
                    </a:extLst>
                  </pic:spPr>
                </pic:pic>
              </a:graphicData>
            </a:graphic>
          </wp:inline>
        </w:drawing>
      </w:r>
    </w:p>
    <w:p w14:paraId="1FE27679" w14:textId="77777777" w:rsidR="008D7F18" w:rsidRDefault="008D7F18" w:rsidP="008D7F18">
      <w:pPr>
        <w:spacing w:line="276" w:lineRule="auto"/>
        <w:jc w:val="center"/>
      </w:pPr>
    </w:p>
    <w:p w14:paraId="4DE7CD35" w14:textId="77777777" w:rsidR="008D7F18" w:rsidRDefault="008D7F18" w:rsidP="008D7F18">
      <w:pPr>
        <w:spacing w:line="276" w:lineRule="auto"/>
        <w:jc w:val="center"/>
      </w:pPr>
      <w:r w:rsidRPr="006E69F4">
        <w:rPr>
          <w:noProof/>
          <w:lang w:eastAsia="de-DE"/>
        </w:rPr>
        <w:drawing>
          <wp:inline distT="0" distB="0" distL="0" distR="0" wp14:anchorId="3884F001" wp14:editId="5EF8232A">
            <wp:extent cx="4061874" cy="4441922"/>
            <wp:effectExtent l="0" t="0" r="2540" b="3175"/>
            <wp:docPr id="48" name="Grafik 48" descr="H:\Ueberarbeitung Bildungsmaterialien\Bilder_WAS DARF AUF DEN KOMPOST\absorbent-3509508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eberarbeitung Bildungsmaterialien\Bilder_WAS DARF AUF DEN KOMPOST\absorbent-3509508_960_720.jpg"/>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4160070" cy="4549306"/>
                    </a:xfrm>
                    <a:prstGeom prst="rect">
                      <a:avLst/>
                    </a:prstGeom>
                    <a:noFill/>
                    <a:ln>
                      <a:noFill/>
                    </a:ln>
                    <a:extLst>
                      <a:ext uri="{53640926-AAD7-44D8-BBD7-CCE9431645EC}">
                        <a14:shadowObscured xmlns:a14="http://schemas.microsoft.com/office/drawing/2010/main"/>
                      </a:ext>
                    </a:extLst>
                  </pic:spPr>
                </pic:pic>
              </a:graphicData>
            </a:graphic>
          </wp:inline>
        </w:drawing>
      </w:r>
    </w:p>
    <w:p w14:paraId="50B84E82" w14:textId="77777777" w:rsidR="008D7F18" w:rsidRDefault="008D7F18" w:rsidP="008D7F18">
      <w:pPr>
        <w:spacing w:line="276" w:lineRule="auto"/>
        <w:jc w:val="center"/>
      </w:pPr>
    </w:p>
    <w:p w14:paraId="49A8AC6A" w14:textId="77777777" w:rsidR="008D7F18" w:rsidRDefault="008D7F18" w:rsidP="008D7F18">
      <w:pPr>
        <w:spacing w:line="276" w:lineRule="auto"/>
        <w:jc w:val="center"/>
      </w:pPr>
      <w:r w:rsidRPr="005A4D32">
        <w:rPr>
          <w:rFonts w:ascii="Times New Roman" w:eastAsia="Times New Roman" w:hAnsi="Times New Roman"/>
          <w:noProof/>
          <w:snapToGrid w:val="0"/>
          <w:color w:val="000000"/>
          <w:w w:val="0"/>
          <w:sz w:val="0"/>
          <w:szCs w:val="0"/>
          <w:u w:color="000000"/>
          <w:bdr w:val="none" w:sz="0" w:space="0" w:color="000000"/>
          <w:shd w:val="clear" w:color="000000" w:fill="000000"/>
          <w:lang w:eastAsia="de-DE"/>
        </w:rPr>
        <w:drawing>
          <wp:inline distT="0" distB="0" distL="0" distR="0" wp14:anchorId="7069E310" wp14:editId="2938D0BA">
            <wp:extent cx="5090574" cy="3429068"/>
            <wp:effectExtent l="0" t="0" r="0" b="0"/>
            <wp:docPr id="578" name="Grafik 38" descr="H:\Ueberarbeitung Bildungsmaterialien\Bilder_WAS DARF AUF DEN KOMPOST\clean-571679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Ueberarbeitung Bildungsmaterialien\Bilder_WAS DARF AUF DEN KOMPOST\clean-571679_960_720.jpg"/>
                    <pic:cNvPicPr>
                      <a:picLocks noChangeAspect="1" noChangeArrowheads="1"/>
                    </pic:cNvPicPr>
                  </pic:nvPicPr>
                  <pic:blipFill>
                    <a:blip r:embed="rId63" cstate="hqprint">
                      <a:extLst>
                        <a:ext uri="{28A0092B-C50C-407E-A947-70E740481C1C}">
                          <a14:useLocalDpi xmlns:a14="http://schemas.microsoft.com/office/drawing/2010/main"/>
                        </a:ext>
                      </a:extLst>
                    </a:blip>
                    <a:srcRect/>
                    <a:stretch>
                      <a:fillRect/>
                    </a:stretch>
                  </pic:blipFill>
                  <pic:spPr bwMode="auto">
                    <a:xfrm>
                      <a:off x="0" y="0"/>
                      <a:ext cx="5259210" cy="3542663"/>
                    </a:xfrm>
                    <a:prstGeom prst="rect">
                      <a:avLst/>
                    </a:prstGeom>
                    <a:noFill/>
                    <a:ln>
                      <a:noFill/>
                    </a:ln>
                  </pic:spPr>
                </pic:pic>
              </a:graphicData>
            </a:graphic>
          </wp:inline>
        </w:drawing>
      </w:r>
    </w:p>
    <w:p w14:paraId="66EB3A85" w14:textId="77777777" w:rsidR="008D7F18" w:rsidRDefault="008D7F18" w:rsidP="008D7F18">
      <w:pPr>
        <w:spacing w:line="276" w:lineRule="auto"/>
        <w:jc w:val="center"/>
      </w:pPr>
    </w:p>
    <w:p w14:paraId="6930DC40" w14:textId="77777777" w:rsidR="008D7F18" w:rsidRDefault="008D7F18" w:rsidP="008D7F18">
      <w:pPr>
        <w:spacing w:line="276" w:lineRule="auto"/>
        <w:jc w:val="center"/>
      </w:pPr>
      <w:r w:rsidRPr="005A4D32">
        <w:rPr>
          <w:rFonts w:ascii="Times New Roman" w:eastAsia="Times New Roman" w:hAnsi="Times New Roman"/>
          <w:noProof/>
          <w:snapToGrid w:val="0"/>
          <w:color w:val="000000"/>
          <w:w w:val="0"/>
          <w:sz w:val="0"/>
          <w:szCs w:val="0"/>
          <w:u w:color="000000"/>
          <w:bdr w:val="none" w:sz="0" w:space="0" w:color="000000"/>
          <w:shd w:val="clear" w:color="000000" w:fill="000000"/>
          <w:lang w:eastAsia="de-DE"/>
        </w:rPr>
        <w:drawing>
          <wp:inline distT="0" distB="0" distL="0" distR="0" wp14:anchorId="03AC496A" wp14:editId="038912D2">
            <wp:extent cx="5480434" cy="3660140"/>
            <wp:effectExtent l="0" t="0" r="6350" b="0"/>
            <wp:docPr id="579" name="Grafik 37" descr="H:\Ueberarbeitung Bildungsmaterialien\Bilder_WAS DARF AUF DEN KOMPOST\glass-breakage-286098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Ueberarbeitung Bildungsmaterialien\Bilder_WAS DARF AUF DEN KOMPOST\glass-breakage-286098_960_720.jpg"/>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5596374" cy="3737571"/>
                    </a:xfrm>
                    <a:prstGeom prst="rect">
                      <a:avLst/>
                    </a:prstGeom>
                    <a:noFill/>
                    <a:ln>
                      <a:noFill/>
                    </a:ln>
                    <a:extLst>
                      <a:ext uri="{53640926-AAD7-44D8-BBD7-CCE9431645EC}">
                        <a14:shadowObscured xmlns:a14="http://schemas.microsoft.com/office/drawing/2010/main"/>
                      </a:ext>
                    </a:extLst>
                  </pic:spPr>
                </pic:pic>
              </a:graphicData>
            </a:graphic>
          </wp:inline>
        </w:drawing>
      </w:r>
    </w:p>
    <w:p w14:paraId="127E7E96" w14:textId="77777777" w:rsidR="008D7F18" w:rsidRDefault="008D7F18" w:rsidP="008D7F18">
      <w:pPr>
        <w:spacing w:line="276" w:lineRule="auto"/>
        <w:jc w:val="center"/>
      </w:pPr>
    </w:p>
    <w:p w14:paraId="19CAF339" w14:textId="77777777" w:rsidR="008D7F18" w:rsidRDefault="008D7F18" w:rsidP="008D7F18">
      <w:pPr>
        <w:spacing w:line="276" w:lineRule="auto"/>
        <w:jc w:val="center"/>
      </w:pPr>
      <w:r w:rsidRPr="005A4D32">
        <w:rPr>
          <w:rFonts w:ascii="Times New Roman" w:eastAsia="Times New Roman" w:hAnsi="Times New Roman"/>
          <w:noProof/>
          <w:snapToGrid w:val="0"/>
          <w:color w:val="000000"/>
          <w:w w:val="0"/>
          <w:sz w:val="0"/>
          <w:szCs w:val="0"/>
          <w:u w:color="000000"/>
          <w:bdr w:val="none" w:sz="0" w:space="0" w:color="000000"/>
          <w:shd w:val="clear" w:color="000000" w:fill="000000"/>
          <w:lang w:eastAsia="de-DE"/>
        </w:rPr>
        <w:lastRenderedPageBreak/>
        <w:drawing>
          <wp:inline distT="0" distB="0" distL="0" distR="0" wp14:anchorId="3CA3B551" wp14:editId="6F6FB2A6">
            <wp:extent cx="5402233" cy="3141394"/>
            <wp:effectExtent l="0" t="0" r="8255" b="8255"/>
            <wp:docPr id="580" name="Grafik 39" descr="H:\Ueberarbeitung Bildungsmaterialien\Bilder_WAS DARF AUF DEN KOMPOST\addict-84430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Ueberarbeitung Bildungsmaterialien\Bilder_WAS DARF AUF DEN KOMPOST\addict-84430_960_720.jpg"/>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5473776" cy="3182996"/>
                    </a:xfrm>
                    <a:prstGeom prst="rect">
                      <a:avLst/>
                    </a:prstGeom>
                    <a:noFill/>
                    <a:ln>
                      <a:noFill/>
                    </a:ln>
                    <a:extLst>
                      <a:ext uri="{53640926-AAD7-44D8-BBD7-CCE9431645EC}">
                        <a14:shadowObscured xmlns:a14="http://schemas.microsoft.com/office/drawing/2010/main"/>
                      </a:ext>
                    </a:extLst>
                  </pic:spPr>
                </pic:pic>
              </a:graphicData>
            </a:graphic>
          </wp:inline>
        </w:drawing>
      </w:r>
    </w:p>
    <w:p w14:paraId="19E18410" w14:textId="77777777" w:rsidR="008D7F18" w:rsidRDefault="008D7F18" w:rsidP="008D7F18">
      <w:pPr>
        <w:spacing w:line="276" w:lineRule="auto"/>
        <w:jc w:val="center"/>
      </w:pPr>
      <w:r>
        <w:t xml:space="preserve"> </w:t>
      </w:r>
    </w:p>
    <w:p w14:paraId="7B940FAF" w14:textId="77777777" w:rsidR="008D7F18" w:rsidRDefault="008D7F18" w:rsidP="008D7F18">
      <w:pPr>
        <w:spacing w:line="276" w:lineRule="auto"/>
        <w:jc w:val="center"/>
      </w:pPr>
      <w:r w:rsidRPr="00546C2C">
        <w:rPr>
          <w:rFonts w:ascii="Times New Roman" w:eastAsia="Times New Roman" w:hAnsi="Times New Roman"/>
          <w:noProof/>
          <w:snapToGrid w:val="0"/>
          <w:color w:val="000000"/>
          <w:w w:val="0"/>
          <w:sz w:val="0"/>
          <w:szCs w:val="0"/>
          <w:u w:color="000000"/>
          <w:bdr w:val="none" w:sz="0" w:space="0" w:color="000000"/>
          <w:shd w:val="clear" w:color="000000" w:fill="000000"/>
          <w:lang w:eastAsia="de-DE"/>
        </w:rPr>
        <w:drawing>
          <wp:inline distT="0" distB="0" distL="0" distR="0" wp14:anchorId="2B257C6C" wp14:editId="58230749">
            <wp:extent cx="4649812" cy="3445101"/>
            <wp:effectExtent l="0" t="0" r="0" b="9525"/>
            <wp:docPr id="581" name="Grafik 40" descr="H:\Ueberarbeitung Bildungsmaterialien\Bilder_WAS DARF AUF DEN KOMPOST\tulip-3500516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Ueberarbeitung Bildungsmaterialien\Bilder_WAS DARF AUF DEN KOMPOST\tulip-3500516_960_720.jpg"/>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4750298" cy="3519553"/>
                    </a:xfrm>
                    <a:prstGeom prst="rect">
                      <a:avLst/>
                    </a:prstGeom>
                    <a:noFill/>
                    <a:ln>
                      <a:noFill/>
                    </a:ln>
                    <a:extLst>
                      <a:ext uri="{53640926-AAD7-44D8-BBD7-CCE9431645EC}">
                        <a14:shadowObscured xmlns:a14="http://schemas.microsoft.com/office/drawing/2010/main"/>
                      </a:ext>
                    </a:extLst>
                  </pic:spPr>
                </pic:pic>
              </a:graphicData>
            </a:graphic>
          </wp:inline>
        </w:drawing>
      </w:r>
    </w:p>
    <w:p w14:paraId="7A2A9D6A" w14:textId="77777777" w:rsidR="008D7F18" w:rsidRDefault="008D7F18" w:rsidP="008D7F18">
      <w:pPr>
        <w:spacing w:line="276" w:lineRule="auto"/>
        <w:jc w:val="center"/>
      </w:pPr>
    </w:p>
    <w:p w14:paraId="4FE5DAA0" w14:textId="77777777" w:rsidR="008D7F18" w:rsidRDefault="008D7F18" w:rsidP="008D7F18">
      <w:pPr>
        <w:spacing w:line="276" w:lineRule="auto"/>
        <w:jc w:val="center"/>
      </w:pPr>
    </w:p>
    <w:p w14:paraId="4001145A" w14:textId="77777777" w:rsidR="008D7F18" w:rsidRDefault="008D7F18" w:rsidP="008D7F18">
      <w:pPr>
        <w:spacing w:line="276" w:lineRule="auto"/>
      </w:pPr>
    </w:p>
    <w:p w14:paraId="04768D93" w14:textId="77777777" w:rsidR="008D7F18" w:rsidRDefault="008D7F18" w:rsidP="008D7F18">
      <w:pPr>
        <w:spacing w:line="276" w:lineRule="auto"/>
        <w:rPr>
          <w:rFonts w:eastAsia="Calibri" w:cs="Times New Roman"/>
          <w:b/>
          <w:color w:val="AEC300"/>
        </w:rPr>
      </w:pPr>
    </w:p>
    <w:p w14:paraId="532201D0" w14:textId="77777777" w:rsidR="008D7F18" w:rsidRDefault="008D7F18" w:rsidP="008D7F18">
      <w:pPr>
        <w:spacing w:line="276" w:lineRule="auto"/>
        <w:rPr>
          <w:rFonts w:eastAsia="Calibri" w:cs="Times New Roman"/>
          <w:b/>
          <w:color w:val="AEC300"/>
        </w:rPr>
      </w:pPr>
    </w:p>
    <w:p w14:paraId="5AAC785B" w14:textId="77777777" w:rsidR="008D7F18" w:rsidRDefault="008D7F18" w:rsidP="008D7F18">
      <w:pPr>
        <w:spacing w:line="276" w:lineRule="auto"/>
        <w:rPr>
          <w:rFonts w:eastAsia="Calibri" w:cs="Times New Roman"/>
          <w:b/>
          <w:color w:val="AEC300"/>
        </w:rPr>
      </w:pPr>
    </w:p>
    <w:p w14:paraId="25921533" w14:textId="77777777" w:rsidR="008D7F18" w:rsidRDefault="008D7F18" w:rsidP="008D7F18">
      <w:pPr>
        <w:spacing w:line="276" w:lineRule="auto"/>
        <w:rPr>
          <w:rFonts w:eastAsia="Calibri" w:cs="Times New Roman"/>
          <w:b/>
          <w:color w:val="AEC300"/>
        </w:rPr>
      </w:pPr>
    </w:p>
    <w:p w14:paraId="70440CB5" w14:textId="77777777" w:rsidR="008D7F18" w:rsidRDefault="008D7F18" w:rsidP="008D7F18">
      <w:pPr>
        <w:spacing w:line="276" w:lineRule="auto"/>
        <w:rPr>
          <w:rFonts w:eastAsia="Calibri" w:cs="Times New Roman"/>
          <w:b/>
          <w:color w:val="AEC300"/>
        </w:rPr>
      </w:pPr>
    </w:p>
    <w:p w14:paraId="7DA86B05" w14:textId="77777777" w:rsidR="008D7F18" w:rsidRDefault="008D7F18" w:rsidP="008D7F18">
      <w:pPr>
        <w:spacing w:line="276" w:lineRule="auto"/>
      </w:pPr>
    </w:p>
    <w:p w14:paraId="17288B53" w14:textId="6A8E6B1D" w:rsidR="008D7F18" w:rsidRPr="005F456F" w:rsidRDefault="008D7F18" w:rsidP="00BE63E6">
      <w:pPr>
        <w:pStyle w:val="berschriftBodenberufsbildung"/>
      </w:pPr>
      <w:bookmarkStart w:id="94" w:name="_Toc19788162"/>
      <w:bookmarkStart w:id="95" w:name="_Toc19791595"/>
      <w:bookmarkStart w:id="96" w:name="_Toc21604329"/>
      <w:bookmarkStart w:id="97" w:name="_Toc21604961"/>
      <w:r w:rsidRPr="005F456F">
        <w:rPr>
          <w:noProof/>
        </w:rPr>
        <w:lastRenderedPageBreak/>
        <w:drawing>
          <wp:inline distT="0" distB="0" distL="0" distR="0" wp14:anchorId="52DB635F" wp14:editId="458003E9">
            <wp:extent cx="846964" cy="720000"/>
            <wp:effectExtent l="0" t="0" r="0" b="0"/>
            <wp:docPr id="583" name="Bild 583"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sidR="00585C24">
        <w:tab/>
      </w:r>
      <w:r>
        <w:t>Kompostieren nach dem Terra-</w:t>
      </w:r>
      <w:proofErr w:type="spellStart"/>
      <w:r>
        <w:t>Preta</w:t>
      </w:r>
      <w:proofErr w:type="spellEnd"/>
      <w:r>
        <w:t>-Prinzip</w:t>
      </w:r>
      <w:bookmarkEnd w:id="94"/>
      <w:bookmarkEnd w:id="95"/>
      <w:bookmarkEnd w:id="96"/>
      <w:bookmarkEnd w:id="97"/>
    </w:p>
    <w:p w14:paraId="0975AD6C" w14:textId="77777777" w:rsidR="008D7F18" w:rsidRPr="005F456F" w:rsidRDefault="008D7F18" w:rsidP="008D7F18">
      <w:pPr>
        <w:spacing w:line="276" w:lineRule="auto"/>
      </w:pPr>
    </w:p>
    <w:p w14:paraId="028AB98B"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1EFCAA8B" w14:textId="77777777" w:rsidR="008D7F18" w:rsidRDefault="008D7F18" w:rsidP="008D7F18">
      <w:pPr>
        <w:spacing w:line="276" w:lineRule="auto"/>
        <w:rPr>
          <w:color w:val="000000" w:themeColor="text1"/>
        </w:rPr>
      </w:pPr>
      <w:r w:rsidRPr="009F0D06">
        <w:rPr>
          <w:color w:val="000000" w:themeColor="text1"/>
        </w:rPr>
        <w:t xml:space="preserve">Im folgenden Vortrag </w:t>
      </w:r>
      <w:r>
        <w:rPr>
          <w:color w:val="000000" w:themeColor="text1"/>
        </w:rPr>
        <w:t xml:space="preserve">wird Ihnen das Kompostieren nach dem Terra </w:t>
      </w:r>
      <w:proofErr w:type="spellStart"/>
      <w:r>
        <w:rPr>
          <w:color w:val="000000" w:themeColor="text1"/>
        </w:rPr>
        <w:t>Preta</w:t>
      </w:r>
      <w:proofErr w:type="spellEnd"/>
      <w:r>
        <w:rPr>
          <w:color w:val="000000" w:themeColor="text1"/>
        </w:rPr>
        <w:t xml:space="preserve"> Prinzip vorgestellt.</w:t>
      </w:r>
    </w:p>
    <w:p w14:paraId="5E274DF2" w14:textId="77777777" w:rsidR="008D7F18" w:rsidRDefault="008D7F18" w:rsidP="008D7F18">
      <w:pPr>
        <w:spacing w:line="276" w:lineRule="auto"/>
      </w:pPr>
    </w:p>
    <w:p w14:paraId="24E61748"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2A17DAE2" w14:textId="77777777" w:rsidR="008D7F18" w:rsidRDefault="008D7F18" w:rsidP="008D7F18">
      <w:pPr>
        <w:spacing w:line="276" w:lineRule="auto"/>
        <w:rPr>
          <w:color w:val="000000" w:themeColor="text1"/>
        </w:rPr>
      </w:pPr>
      <w:r>
        <w:rPr>
          <w:color w:val="000000" w:themeColor="text1"/>
        </w:rPr>
        <w:t>Die Kompostierung nach dem T</w:t>
      </w:r>
      <w:r w:rsidRPr="00085E6B">
        <w:rPr>
          <w:color w:val="000000" w:themeColor="text1"/>
        </w:rPr>
        <w:t xml:space="preserve">erra </w:t>
      </w:r>
      <w:proofErr w:type="spellStart"/>
      <w:r w:rsidRPr="00085E6B">
        <w:rPr>
          <w:color w:val="000000" w:themeColor="text1"/>
        </w:rPr>
        <w:t>Preta</w:t>
      </w:r>
      <w:proofErr w:type="spellEnd"/>
      <w:r w:rsidRPr="00085E6B">
        <w:rPr>
          <w:color w:val="000000" w:themeColor="text1"/>
        </w:rPr>
        <w:t>-Prinzip</w:t>
      </w:r>
      <w:r>
        <w:rPr>
          <w:color w:val="000000" w:themeColor="text1"/>
        </w:rPr>
        <w:t xml:space="preserve"> lässt sich auf unterschiedliche Art und Weise praktizieren:</w:t>
      </w:r>
    </w:p>
    <w:p w14:paraId="7034CCA4" w14:textId="77777777" w:rsidR="008D7F18" w:rsidRDefault="008D7F18" w:rsidP="000243EC">
      <w:pPr>
        <w:pStyle w:val="Listenabsatz"/>
        <w:numPr>
          <w:ilvl w:val="0"/>
          <w:numId w:val="33"/>
        </w:numPr>
        <w:spacing w:line="276" w:lineRule="auto"/>
        <w:jc w:val="left"/>
        <w:rPr>
          <w:color w:val="000000" w:themeColor="text1"/>
        </w:rPr>
      </w:pPr>
      <w:r w:rsidRPr="00837212">
        <w:rPr>
          <w:color w:val="000000" w:themeColor="text1"/>
        </w:rPr>
        <w:t>aerob, unter Zufuhr von Sauerstoff</w:t>
      </w:r>
      <w:r>
        <w:rPr>
          <w:color w:val="000000" w:themeColor="text1"/>
        </w:rPr>
        <w:t xml:space="preserve"> erfolgt ein mikrobieller Abbau (Verrottung). Diese Art der Kompostierung wird auch als Heißrotte bezeichnet.</w:t>
      </w:r>
    </w:p>
    <w:p w14:paraId="349BA6CA" w14:textId="286ADDCA" w:rsidR="008D7F18" w:rsidRPr="00930B43" w:rsidRDefault="00C40A18" w:rsidP="000243EC">
      <w:pPr>
        <w:pStyle w:val="Listenabsatz"/>
        <w:numPr>
          <w:ilvl w:val="0"/>
          <w:numId w:val="33"/>
        </w:numPr>
        <w:spacing w:line="276" w:lineRule="auto"/>
        <w:jc w:val="left"/>
        <w:rPr>
          <w:color w:val="000000" w:themeColor="text1"/>
        </w:rPr>
      </w:pPr>
      <w:r>
        <w:rPr>
          <w:color w:val="000000" w:themeColor="text1"/>
        </w:rPr>
        <w:t>a</w:t>
      </w:r>
      <w:r w:rsidR="008D7F18">
        <w:rPr>
          <w:color w:val="000000" w:themeColor="text1"/>
        </w:rPr>
        <w:t xml:space="preserve">naerobe Vorbehandlung, unter Luftabschluss wird eine milchsaure Fermentierung und Konservierung der pflanzlichen Biomasse herbeigeführt. Diese Art der Behandlung wird auch als </w:t>
      </w:r>
      <w:proofErr w:type="spellStart"/>
      <w:r w:rsidR="008D7F18">
        <w:rPr>
          <w:color w:val="000000" w:themeColor="text1"/>
        </w:rPr>
        <w:t>Bokashierung</w:t>
      </w:r>
      <w:proofErr w:type="spellEnd"/>
      <w:r w:rsidR="008D7F18">
        <w:rPr>
          <w:color w:val="000000" w:themeColor="text1"/>
        </w:rPr>
        <w:t xml:space="preserve"> (Japanisch für fermentiertes organisches Material) bezeichnet. Sie findet in einem geschlossenen Eimer und mithilfe von „Effektiven Mikroorganismen“ statt. Die Fermentierung ist auch eine Methode zur Konservierung von Lebensmitteln. Beispielsweise wird Sauerkraut so hergestellt. </w:t>
      </w:r>
      <w:r w:rsidR="008D7F18" w:rsidRPr="00930B43">
        <w:rPr>
          <w:color w:val="000000" w:themeColor="text1"/>
        </w:rPr>
        <w:t xml:space="preserve">Im Anschluss wird der </w:t>
      </w:r>
      <w:proofErr w:type="spellStart"/>
      <w:r w:rsidR="008D7F18" w:rsidRPr="00930B43">
        <w:rPr>
          <w:color w:val="000000" w:themeColor="text1"/>
        </w:rPr>
        <w:t>Bokashi</w:t>
      </w:r>
      <w:proofErr w:type="spellEnd"/>
      <w:r w:rsidR="008D7F18" w:rsidRPr="00930B43">
        <w:rPr>
          <w:color w:val="000000" w:themeColor="text1"/>
        </w:rPr>
        <w:t xml:space="preserve"> ausgebracht und verrottet (aerob) langsam zu Erde. </w:t>
      </w:r>
      <w:proofErr w:type="spellStart"/>
      <w:r w:rsidR="008D7F18" w:rsidRPr="00930B43">
        <w:rPr>
          <w:color w:val="000000" w:themeColor="text1"/>
        </w:rPr>
        <w:t>Bokashi</w:t>
      </w:r>
      <w:proofErr w:type="spellEnd"/>
      <w:r w:rsidR="008D7F18" w:rsidRPr="00930B43">
        <w:rPr>
          <w:color w:val="000000" w:themeColor="text1"/>
        </w:rPr>
        <w:t xml:space="preserve"> hat eine sehr gute Düngewirkung.</w:t>
      </w:r>
    </w:p>
    <w:p w14:paraId="525A6CEC" w14:textId="77777777" w:rsidR="008D7F18" w:rsidRDefault="008D7F18" w:rsidP="008D7F18">
      <w:pPr>
        <w:spacing w:line="276" w:lineRule="auto"/>
        <w:rPr>
          <w:color w:val="000000" w:themeColor="text1"/>
        </w:rPr>
      </w:pPr>
    </w:p>
    <w:p w14:paraId="721175E5"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22E4BC11" w14:textId="77777777" w:rsidR="008D7F18" w:rsidRPr="00136F47" w:rsidRDefault="008D7F18" w:rsidP="008D7F18">
      <w:pPr>
        <w:spacing w:line="276" w:lineRule="auto"/>
        <w:rPr>
          <w:color w:val="000000" w:themeColor="text1"/>
        </w:rPr>
      </w:pPr>
      <w:r w:rsidRPr="00136F47">
        <w:rPr>
          <w:color w:val="000000" w:themeColor="text1"/>
        </w:rPr>
        <w:t>Die Abbildung zeigt den Prozess der Fermentierung und Kompostierung in einem Schaubild.</w:t>
      </w:r>
    </w:p>
    <w:p w14:paraId="3C0FA4FA" w14:textId="77777777" w:rsidR="008D7F18" w:rsidRPr="00136F47" w:rsidRDefault="008D7F18" w:rsidP="008D7F18">
      <w:pPr>
        <w:spacing w:line="276" w:lineRule="auto"/>
        <w:rPr>
          <w:color w:val="000000" w:themeColor="text1"/>
        </w:rPr>
      </w:pPr>
    </w:p>
    <w:p w14:paraId="3F38EBA1"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05B44D0B" w14:textId="77777777" w:rsidR="008D7F18" w:rsidRDefault="008D7F18" w:rsidP="008D7F18">
      <w:pPr>
        <w:spacing w:line="276" w:lineRule="auto"/>
        <w:rPr>
          <w:color w:val="000000" w:themeColor="text1"/>
        </w:rPr>
      </w:pPr>
      <w:r>
        <w:rPr>
          <w:color w:val="000000" w:themeColor="text1"/>
        </w:rPr>
        <w:t xml:space="preserve">Beide Techniken zur Herstellung von Kompost haben ihr Für und Wieder. Für das </w:t>
      </w:r>
      <w:proofErr w:type="spellStart"/>
      <w:r>
        <w:rPr>
          <w:color w:val="000000" w:themeColor="text1"/>
        </w:rPr>
        <w:t>Bokashi</w:t>
      </w:r>
      <w:proofErr w:type="spellEnd"/>
      <w:r>
        <w:rPr>
          <w:color w:val="000000" w:themeColor="text1"/>
        </w:rPr>
        <w:t xml:space="preserve"> spricht, dass es für kleiner Mengen bereits geeignet ist, die laufend anfallen. Im Gegensatz zur Heißrotte, bei der eine </w:t>
      </w:r>
      <w:proofErr w:type="spellStart"/>
      <w:r>
        <w:rPr>
          <w:color w:val="000000" w:themeColor="text1"/>
        </w:rPr>
        <w:t>Hygienisierung</w:t>
      </w:r>
      <w:proofErr w:type="spellEnd"/>
      <w:r>
        <w:rPr>
          <w:color w:val="000000" w:themeColor="text1"/>
        </w:rPr>
        <w:t xml:space="preserve"> des Materials erst bei Temperaturen um die 55</w:t>
      </w:r>
      <w:r w:rsidRPr="00E93146">
        <w:rPr>
          <w:rFonts w:ascii="MS Mincho" w:eastAsia="MS Mincho" w:hAnsi="MS Mincho" w:cs="MS Mincho"/>
          <w:color w:val="000000" w:themeColor="text1"/>
          <w:vertAlign w:val="superscript"/>
        </w:rPr>
        <w:t>∘</w:t>
      </w:r>
      <w:r>
        <w:rPr>
          <w:color w:val="000000" w:themeColor="text1"/>
        </w:rPr>
        <w:t xml:space="preserve">C einsetzt, ist diese beim </w:t>
      </w:r>
      <w:proofErr w:type="spellStart"/>
      <w:r>
        <w:rPr>
          <w:color w:val="000000" w:themeColor="text1"/>
        </w:rPr>
        <w:t>Bokashi</w:t>
      </w:r>
      <w:proofErr w:type="spellEnd"/>
      <w:r>
        <w:rPr>
          <w:color w:val="000000" w:themeColor="text1"/>
        </w:rPr>
        <w:t xml:space="preserve"> durch die Fermentierung sichergestellt.  Für die anaerobe Kompostierung fällt darüber hinaus noch ein weitere zu kaufender Stoff an, die Effektiven Mikroorganismen. Diese sind ab 4,90 EUR pro Liter erhältlich. Durch die </w:t>
      </w:r>
      <w:proofErr w:type="spellStart"/>
      <w:r>
        <w:rPr>
          <w:color w:val="000000" w:themeColor="text1"/>
        </w:rPr>
        <w:t>Bokashisierung</w:t>
      </w:r>
      <w:proofErr w:type="spellEnd"/>
      <w:r>
        <w:rPr>
          <w:color w:val="000000" w:themeColor="text1"/>
        </w:rPr>
        <w:t xml:space="preserve"> entsteht nur ein Vorprodukt, konservierte Biomasse, die weiter </w:t>
      </w:r>
      <w:proofErr w:type="spellStart"/>
      <w:r>
        <w:rPr>
          <w:color w:val="000000" w:themeColor="text1"/>
        </w:rPr>
        <w:t>vererdet</w:t>
      </w:r>
      <w:proofErr w:type="spellEnd"/>
      <w:r>
        <w:rPr>
          <w:color w:val="000000" w:themeColor="text1"/>
        </w:rPr>
        <w:t xml:space="preserve"> werden muss.</w:t>
      </w:r>
    </w:p>
    <w:p w14:paraId="70FC5265" w14:textId="77777777" w:rsidR="008D7F18" w:rsidRPr="00A431EA" w:rsidRDefault="008D7F18" w:rsidP="008D7F18">
      <w:pPr>
        <w:spacing w:line="276" w:lineRule="auto"/>
        <w:rPr>
          <w:color w:val="000000" w:themeColor="text1"/>
        </w:rPr>
      </w:pPr>
    </w:p>
    <w:p w14:paraId="1AF1DDC3"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4BD53910" w14:textId="77777777" w:rsidR="008D7F18" w:rsidRDefault="008D7F18" w:rsidP="008D7F18">
      <w:pPr>
        <w:spacing w:line="276" w:lineRule="auto"/>
      </w:pPr>
      <w:r>
        <w:t xml:space="preserve">Im Folgenden wenden wir uns der aeroben Kompostierung zu. </w:t>
      </w:r>
      <w:r w:rsidRPr="005F456F">
        <w:t xml:space="preserve">Das Wort </w:t>
      </w:r>
      <w:r w:rsidRPr="005F456F">
        <w:rPr>
          <w:b/>
          <w:bCs/>
        </w:rPr>
        <w:t xml:space="preserve">Kompost </w:t>
      </w:r>
      <w:r w:rsidRPr="005F456F">
        <w:t xml:space="preserve">ist abgeleitet von lateinisch </w:t>
      </w:r>
      <w:proofErr w:type="spellStart"/>
      <w:r w:rsidRPr="005F456F">
        <w:rPr>
          <w:i/>
          <w:iCs/>
        </w:rPr>
        <w:t>compositum</w:t>
      </w:r>
      <w:proofErr w:type="spellEnd"/>
      <w:r w:rsidRPr="005F456F">
        <w:t>, „das Zusammengestellte“. Mit Kompost w</w:t>
      </w:r>
      <w:r>
        <w:t>erden sowohl die Sammelstätte, der Komposthaufen</w:t>
      </w:r>
      <w:r w:rsidRPr="005F456F">
        <w:t>, als auch das durch die Verrottung entstandene Produkt, der fertige Kompost bezeichnet.</w:t>
      </w:r>
    </w:p>
    <w:p w14:paraId="4DFAEFA1" w14:textId="77777777" w:rsidR="008D7F18" w:rsidRPr="005F456F" w:rsidRDefault="008D7F18" w:rsidP="008D7F18">
      <w:pPr>
        <w:spacing w:line="276" w:lineRule="auto"/>
      </w:pPr>
    </w:p>
    <w:p w14:paraId="2EC7E502"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45A93852" w14:textId="77777777" w:rsidR="008D7F18" w:rsidRPr="005F456F" w:rsidRDefault="008D7F18" w:rsidP="008D7F18">
      <w:pPr>
        <w:spacing w:line="276" w:lineRule="auto"/>
      </w:pPr>
      <w:r>
        <w:t xml:space="preserve">Die </w:t>
      </w:r>
      <w:r w:rsidRPr="005A01DE">
        <w:rPr>
          <w:bCs/>
        </w:rPr>
        <w:t>wissenschaftliche Definition lautet:</w:t>
      </w:r>
      <w:r>
        <w:t xml:space="preserve"> </w:t>
      </w:r>
      <w:r w:rsidRPr="005F456F">
        <w:t xml:space="preserve">Bei der </w:t>
      </w:r>
      <w:r>
        <w:t xml:space="preserve">aeroben </w:t>
      </w:r>
      <w:r w:rsidRPr="005F456F">
        <w:t>Kompostierung wird organisches Material unter dem Einfluss von Luftsauerstoff und mit Hilfe von Bodenlebewesen, Bakterien und Pilzen abgebaut. Dabei werden neben Kohlenstoff (CO</w:t>
      </w:r>
      <w:r w:rsidRPr="005F456F">
        <w:rPr>
          <w:vertAlign w:val="subscript"/>
        </w:rPr>
        <w:t>2</w:t>
      </w:r>
      <w:r w:rsidRPr="005F456F">
        <w:t xml:space="preserve">) auch wasserlösliche Mineralstoffe wie Nitrate, Ammoniumsalze, Phosphat, </w:t>
      </w:r>
      <w:proofErr w:type="spellStart"/>
      <w:r w:rsidRPr="005F456F">
        <w:t>Kalium</w:t>
      </w:r>
      <w:proofErr w:type="spellEnd"/>
      <w:r w:rsidRPr="005F456F">
        <w:t xml:space="preserve"> und Magnesium und Wasser freigesetzt. Ein Teil dieser organischen Zwischenprodukte wandelt sich dabei zu fruchtbarer Erde, auch Humus genannt.</w:t>
      </w:r>
    </w:p>
    <w:p w14:paraId="07E27D48" w14:textId="77777777" w:rsidR="008D7F18" w:rsidRPr="005F456F" w:rsidRDefault="008D7F18" w:rsidP="008D7F18">
      <w:pPr>
        <w:spacing w:line="276" w:lineRule="auto"/>
      </w:pPr>
      <w:r w:rsidRPr="005F456F">
        <w:t>Der Kompost ist das „schwarze Gold“ der Gärtnernden, denn er verbessert den Boden, dient zur Rekultivierung von Flächen und zur Herstellung von Substraten. Kompost ist, abhängig vom Nährstoffgehalt, ein vollwertiger Dünger, so dass sich andere Düngemittel einsparen lassen.</w:t>
      </w:r>
    </w:p>
    <w:p w14:paraId="16ECDE51" w14:textId="77777777" w:rsidR="008D7F18" w:rsidRDefault="008D7F18" w:rsidP="008D7F18">
      <w:pPr>
        <w:spacing w:line="276" w:lineRule="auto"/>
      </w:pPr>
      <w:r w:rsidRPr="005F456F">
        <w:t xml:space="preserve">Bei der Kompostierung wird zwischen der privaten Kompostierung im Garten und der betrieblichen Kompostierung durch kommunale oder privatwirtschaftliche Unternehmen unterschieden. </w:t>
      </w:r>
    </w:p>
    <w:p w14:paraId="181994E2" w14:textId="77777777" w:rsidR="008D7F18" w:rsidRPr="00085E6B" w:rsidRDefault="008D7F18" w:rsidP="008D7F18">
      <w:pPr>
        <w:spacing w:line="276" w:lineRule="auto"/>
        <w:rPr>
          <w:color w:val="000000" w:themeColor="text1"/>
        </w:rPr>
      </w:pPr>
    </w:p>
    <w:p w14:paraId="28715235"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1E6B8642" w14:textId="77777777" w:rsidR="008D7F18" w:rsidRPr="00EA5F5D" w:rsidRDefault="008D7F18" w:rsidP="008D7F18">
      <w:pPr>
        <w:spacing w:line="276" w:lineRule="auto"/>
      </w:pPr>
      <w:r w:rsidRPr="00EA5F5D">
        <w:t>Welche organischen Abfälle dürfen kompostiert werden? Können Sie Beispiele nennen?</w:t>
      </w:r>
    </w:p>
    <w:p w14:paraId="1E0A6500" w14:textId="77777777" w:rsidR="008D7F18" w:rsidRDefault="008D7F18" w:rsidP="00600180">
      <w:pPr>
        <w:pStyle w:val="Listenabsatz"/>
        <w:numPr>
          <w:ilvl w:val="0"/>
          <w:numId w:val="31"/>
        </w:numPr>
        <w:spacing w:line="276" w:lineRule="auto"/>
        <w:ind w:left="567" w:hanging="567"/>
        <w:jc w:val="left"/>
        <w:rPr>
          <w:lang w:eastAsia="it-IT"/>
        </w:rPr>
      </w:pPr>
      <w:r>
        <w:rPr>
          <w:lang w:eastAsia="it-IT"/>
        </w:rPr>
        <w:t xml:space="preserve">ungekochte </w:t>
      </w:r>
      <w:r w:rsidRPr="00AD205C">
        <w:rPr>
          <w:lang w:eastAsia="it-IT"/>
        </w:rPr>
        <w:t>Küchenabfälle</w:t>
      </w:r>
      <w:r>
        <w:rPr>
          <w:lang w:eastAsia="it-IT"/>
        </w:rPr>
        <w:t xml:space="preserve"> </w:t>
      </w:r>
    </w:p>
    <w:p w14:paraId="0FD16E5F" w14:textId="77777777" w:rsidR="008D7F18" w:rsidRDefault="008D7F18" w:rsidP="00600180">
      <w:pPr>
        <w:pStyle w:val="Listenabsatz"/>
        <w:numPr>
          <w:ilvl w:val="0"/>
          <w:numId w:val="31"/>
        </w:numPr>
        <w:spacing w:line="276" w:lineRule="auto"/>
        <w:ind w:left="567" w:hanging="567"/>
        <w:jc w:val="left"/>
        <w:rPr>
          <w:lang w:eastAsia="it-IT"/>
        </w:rPr>
      </w:pPr>
      <w:r>
        <w:rPr>
          <w:lang w:eastAsia="it-IT"/>
        </w:rPr>
        <w:t>Stroh</w:t>
      </w:r>
    </w:p>
    <w:p w14:paraId="7083DCEB" w14:textId="77777777" w:rsidR="008D7F18" w:rsidRDefault="008D7F18" w:rsidP="00600180">
      <w:pPr>
        <w:pStyle w:val="Listenabsatz"/>
        <w:numPr>
          <w:ilvl w:val="0"/>
          <w:numId w:val="31"/>
        </w:numPr>
        <w:spacing w:line="276" w:lineRule="auto"/>
        <w:ind w:left="567" w:hanging="567"/>
        <w:jc w:val="left"/>
        <w:rPr>
          <w:lang w:eastAsia="it-IT"/>
        </w:rPr>
      </w:pPr>
      <w:r>
        <w:rPr>
          <w:lang w:eastAsia="it-IT"/>
        </w:rPr>
        <w:t>Laub (nur kleine Mengen von schwer zersetzbaren Laub der Eiche, der Walnuss)</w:t>
      </w:r>
    </w:p>
    <w:p w14:paraId="0DBF1C3C" w14:textId="77777777" w:rsidR="008D7F18" w:rsidRDefault="008D7F18" w:rsidP="00600180">
      <w:pPr>
        <w:pStyle w:val="Listenabsatz"/>
        <w:numPr>
          <w:ilvl w:val="0"/>
          <w:numId w:val="31"/>
        </w:numPr>
        <w:spacing w:line="276" w:lineRule="auto"/>
        <w:ind w:left="567" w:hanging="567"/>
        <w:jc w:val="left"/>
        <w:rPr>
          <w:lang w:eastAsia="it-IT"/>
        </w:rPr>
      </w:pPr>
      <w:r>
        <w:rPr>
          <w:lang w:eastAsia="it-IT"/>
        </w:rPr>
        <w:t>Rasenschnitt</w:t>
      </w:r>
    </w:p>
    <w:p w14:paraId="77AADCD2" w14:textId="77777777" w:rsidR="008D7F18" w:rsidRDefault="008D7F18" w:rsidP="00600180">
      <w:pPr>
        <w:pStyle w:val="Listenabsatz"/>
        <w:numPr>
          <w:ilvl w:val="0"/>
          <w:numId w:val="31"/>
        </w:numPr>
        <w:spacing w:line="276" w:lineRule="auto"/>
        <w:ind w:left="567" w:hanging="567"/>
        <w:jc w:val="left"/>
        <w:rPr>
          <w:lang w:eastAsia="it-IT"/>
        </w:rPr>
      </w:pPr>
      <w:r>
        <w:rPr>
          <w:lang w:eastAsia="it-IT"/>
        </w:rPr>
        <w:t>Heu</w:t>
      </w:r>
    </w:p>
    <w:p w14:paraId="70E658E0" w14:textId="77777777" w:rsidR="008D7F18" w:rsidRDefault="008D7F18" w:rsidP="00600180">
      <w:pPr>
        <w:pStyle w:val="Listenabsatz"/>
        <w:numPr>
          <w:ilvl w:val="0"/>
          <w:numId w:val="31"/>
        </w:numPr>
        <w:spacing w:line="276" w:lineRule="auto"/>
        <w:ind w:left="567" w:hanging="567"/>
        <w:jc w:val="left"/>
        <w:rPr>
          <w:lang w:eastAsia="it-IT"/>
        </w:rPr>
      </w:pPr>
      <w:r>
        <w:rPr>
          <w:lang w:eastAsia="it-IT"/>
        </w:rPr>
        <w:t>Strauch- und Baumschnitt</w:t>
      </w:r>
    </w:p>
    <w:p w14:paraId="4FEC7B7D" w14:textId="77777777" w:rsidR="008D7F18" w:rsidRDefault="008D7F18" w:rsidP="00600180">
      <w:pPr>
        <w:pStyle w:val="Listenabsatz"/>
        <w:numPr>
          <w:ilvl w:val="0"/>
          <w:numId w:val="31"/>
        </w:numPr>
        <w:spacing w:line="276" w:lineRule="auto"/>
        <w:ind w:left="567" w:hanging="567"/>
        <w:jc w:val="left"/>
        <w:rPr>
          <w:lang w:eastAsia="it-IT"/>
        </w:rPr>
      </w:pPr>
      <w:r>
        <w:rPr>
          <w:lang w:eastAsia="it-IT"/>
        </w:rPr>
        <w:t>Einstreu aus Sägespäne von pflanzenfressenden Kleintieren</w:t>
      </w:r>
    </w:p>
    <w:p w14:paraId="3E4A5CD3" w14:textId="77777777" w:rsidR="008D7F18" w:rsidRDefault="008D7F18" w:rsidP="00600180">
      <w:pPr>
        <w:pStyle w:val="Listenabsatz"/>
        <w:numPr>
          <w:ilvl w:val="0"/>
          <w:numId w:val="31"/>
        </w:numPr>
        <w:spacing w:line="276" w:lineRule="auto"/>
        <w:ind w:left="567" w:hanging="567"/>
        <w:jc w:val="left"/>
        <w:rPr>
          <w:lang w:eastAsia="it-IT"/>
        </w:rPr>
      </w:pPr>
      <w:r>
        <w:rPr>
          <w:lang w:eastAsia="it-IT"/>
        </w:rPr>
        <w:t>Stallmist</w:t>
      </w:r>
    </w:p>
    <w:p w14:paraId="45D7F281" w14:textId="77777777" w:rsidR="008D7F18" w:rsidRPr="00AD205C" w:rsidRDefault="008D7F18" w:rsidP="00600180">
      <w:pPr>
        <w:pStyle w:val="Listenabsatz"/>
        <w:numPr>
          <w:ilvl w:val="0"/>
          <w:numId w:val="31"/>
        </w:numPr>
        <w:spacing w:line="276" w:lineRule="auto"/>
        <w:ind w:left="567" w:hanging="567"/>
        <w:jc w:val="left"/>
        <w:rPr>
          <w:lang w:eastAsia="it-IT"/>
        </w:rPr>
      </w:pPr>
      <w:r>
        <w:rPr>
          <w:lang w:eastAsia="it-IT"/>
        </w:rPr>
        <w:t>Pflanzenkohle (10% bis 15 % der Kompostmenge)</w:t>
      </w:r>
    </w:p>
    <w:p w14:paraId="087F0F44" w14:textId="77777777" w:rsidR="008D7F18" w:rsidRDefault="008D7F18" w:rsidP="008D7F18">
      <w:pPr>
        <w:spacing w:line="276" w:lineRule="auto"/>
        <w:rPr>
          <w:b/>
          <w:bCs/>
        </w:rPr>
      </w:pPr>
    </w:p>
    <w:p w14:paraId="0D79535C"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027FB7FC" w14:textId="77777777" w:rsidR="008D7F18" w:rsidRPr="009F0D06" w:rsidRDefault="008D7F18" w:rsidP="008D7F18">
      <w:pPr>
        <w:spacing w:line="276" w:lineRule="auto"/>
      </w:pPr>
      <w:r w:rsidRPr="009F0D06">
        <w:t>Welche organischen Abfälle dürfen nicht kompostiert werden? Können Sie Beispiele nennen?</w:t>
      </w:r>
    </w:p>
    <w:p w14:paraId="78C1DD90" w14:textId="77777777" w:rsidR="008D7F18" w:rsidRDefault="008D7F18" w:rsidP="000243EC">
      <w:pPr>
        <w:pStyle w:val="Listenabsatz"/>
        <w:numPr>
          <w:ilvl w:val="0"/>
          <w:numId w:val="76"/>
        </w:numPr>
        <w:spacing w:line="276" w:lineRule="auto"/>
        <w:ind w:left="567" w:hanging="567"/>
        <w:jc w:val="left"/>
        <w:rPr>
          <w:lang w:eastAsia="it-IT"/>
        </w:rPr>
      </w:pPr>
      <w:r>
        <w:rPr>
          <w:lang w:eastAsia="it-IT"/>
        </w:rPr>
        <w:t>Stark gesalzene und gekochte Speisereste</w:t>
      </w:r>
    </w:p>
    <w:p w14:paraId="405DE529" w14:textId="77777777" w:rsidR="008D7F18" w:rsidRDefault="008D7F18" w:rsidP="000243EC">
      <w:pPr>
        <w:pStyle w:val="Listenabsatz"/>
        <w:numPr>
          <w:ilvl w:val="0"/>
          <w:numId w:val="76"/>
        </w:numPr>
        <w:spacing w:line="276" w:lineRule="auto"/>
        <w:ind w:left="567" w:hanging="567"/>
        <w:jc w:val="left"/>
        <w:rPr>
          <w:lang w:eastAsia="it-IT"/>
        </w:rPr>
      </w:pPr>
      <w:r>
        <w:rPr>
          <w:lang w:eastAsia="it-IT"/>
        </w:rPr>
        <w:t>Fleischreste, Knochen</w:t>
      </w:r>
    </w:p>
    <w:p w14:paraId="6D2D2C6F" w14:textId="77777777" w:rsidR="008D7F18" w:rsidRDefault="008D7F18" w:rsidP="000243EC">
      <w:pPr>
        <w:pStyle w:val="Listenabsatz"/>
        <w:numPr>
          <w:ilvl w:val="0"/>
          <w:numId w:val="76"/>
        </w:numPr>
        <w:spacing w:line="276" w:lineRule="auto"/>
        <w:ind w:left="567" w:hanging="567"/>
        <w:jc w:val="left"/>
        <w:rPr>
          <w:lang w:eastAsia="it-IT"/>
        </w:rPr>
      </w:pPr>
      <w:r>
        <w:rPr>
          <w:lang w:eastAsia="it-IT"/>
        </w:rPr>
        <w:t>Bedrucktes Papier (Belastung mit Chlorbleiche, Schwermetallen und anderen Chemikalien)</w:t>
      </w:r>
    </w:p>
    <w:p w14:paraId="790E96A8" w14:textId="423D3B1F" w:rsidR="008D7F18" w:rsidRDefault="008D7F18" w:rsidP="000243EC">
      <w:pPr>
        <w:pStyle w:val="Listenabsatz"/>
        <w:numPr>
          <w:ilvl w:val="0"/>
          <w:numId w:val="76"/>
        </w:numPr>
        <w:spacing w:line="276" w:lineRule="auto"/>
        <w:ind w:left="567" w:hanging="567"/>
        <w:jc w:val="left"/>
        <w:rPr>
          <w:lang w:eastAsia="it-IT"/>
        </w:rPr>
      </w:pPr>
      <w:r>
        <w:rPr>
          <w:lang w:eastAsia="it-IT"/>
        </w:rPr>
        <w:t>Mit Konservierungsstoffen, Pestiziden behandelte P</w:t>
      </w:r>
      <w:r w:rsidR="00600180">
        <w:rPr>
          <w:lang w:eastAsia="it-IT"/>
        </w:rPr>
        <w:t>flanzenreste (z.B. Zitronenscha</w:t>
      </w:r>
      <w:r>
        <w:rPr>
          <w:lang w:eastAsia="it-IT"/>
        </w:rPr>
        <w:t>len)</w:t>
      </w:r>
    </w:p>
    <w:p w14:paraId="3FB6A072" w14:textId="77777777" w:rsidR="008D7F18" w:rsidRDefault="008D7F18" w:rsidP="000243EC">
      <w:pPr>
        <w:pStyle w:val="Listenabsatz"/>
        <w:numPr>
          <w:ilvl w:val="0"/>
          <w:numId w:val="76"/>
        </w:numPr>
        <w:spacing w:line="276" w:lineRule="auto"/>
        <w:ind w:left="567" w:hanging="567"/>
        <w:jc w:val="left"/>
        <w:rPr>
          <w:lang w:eastAsia="it-IT"/>
        </w:rPr>
      </w:pPr>
      <w:r>
        <w:rPr>
          <w:lang w:eastAsia="it-IT"/>
        </w:rPr>
        <w:t>Mit Pilzkrankheiten (Kohlhernie, Monilia, Kräuselkrankheit) befallene Pflanzen</w:t>
      </w:r>
    </w:p>
    <w:p w14:paraId="5C36012A" w14:textId="77777777" w:rsidR="008D7F18" w:rsidRDefault="008D7F18" w:rsidP="000243EC">
      <w:pPr>
        <w:pStyle w:val="Listenabsatz"/>
        <w:numPr>
          <w:ilvl w:val="0"/>
          <w:numId w:val="76"/>
        </w:numPr>
        <w:spacing w:line="276" w:lineRule="auto"/>
        <w:ind w:left="567" w:hanging="567"/>
        <w:jc w:val="left"/>
        <w:rPr>
          <w:lang w:eastAsia="it-IT"/>
        </w:rPr>
      </w:pPr>
      <w:r>
        <w:rPr>
          <w:lang w:eastAsia="it-IT"/>
        </w:rPr>
        <w:t>Mit langlebigen Schädlingen befallene Pflanzen (Moniermotte, Eichenspinner)</w:t>
      </w:r>
    </w:p>
    <w:p w14:paraId="1ED79A9A" w14:textId="77777777" w:rsidR="008D7F18" w:rsidRDefault="008D7F18" w:rsidP="000243EC">
      <w:pPr>
        <w:pStyle w:val="Listenabsatz"/>
        <w:numPr>
          <w:ilvl w:val="0"/>
          <w:numId w:val="76"/>
        </w:numPr>
        <w:spacing w:line="276" w:lineRule="auto"/>
        <w:ind w:left="567" w:hanging="567"/>
        <w:jc w:val="left"/>
        <w:rPr>
          <w:lang w:eastAsia="it-IT"/>
        </w:rPr>
      </w:pPr>
      <w:r>
        <w:rPr>
          <w:lang w:eastAsia="it-IT"/>
        </w:rPr>
        <w:lastRenderedPageBreak/>
        <w:t>Mit Kraut- und Braunfäule befallene Tomaten</w:t>
      </w:r>
    </w:p>
    <w:p w14:paraId="5052C077" w14:textId="77777777" w:rsidR="008D7F18" w:rsidRDefault="008D7F18" w:rsidP="000243EC">
      <w:pPr>
        <w:pStyle w:val="Listenabsatz"/>
        <w:numPr>
          <w:ilvl w:val="0"/>
          <w:numId w:val="76"/>
        </w:numPr>
        <w:tabs>
          <w:tab w:val="left" w:pos="567"/>
        </w:tabs>
        <w:spacing w:line="276" w:lineRule="auto"/>
        <w:jc w:val="left"/>
        <w:rPr>
          <w:lang w:eastAsia="it-IT"/>
        </w:rPr>
      </w:pPr>
      <w:r>
        <w:rPr>
          <w:lang w:eastAsia="it-IT"/>
        </w:rPr>
        <w:t xml:space="preserve">Wurzelunkräuter und stark besamte </w:t>
      </w:r>
      <w:proofErr w:type="spellStart"/>
      <w:r>
        <w:rPr>
          <w:lang w:eastAsia="it-IT"/>
        </w:rPr>
        <w:t>Beikräuter</w:t>
      </w:r>
      <w:proofErr w:type="spellEnd"/>
      <w:r>
        <w:rPr>
          <w:lang w:eastAsia="it-IT"/>
        </w:rPr>
        <w:t>, z.B. Franzosenkraut</w:t>
      </w:r>
    </w:p>
    <w:p w14:paraId="11AE69C1" w14:textId="77777777" w:rsidR="008D7F18" w:rsidRPr="00DE3DFB" w:rsidRDefault="008D7F18" w:rsidP="008D7F18">
      <w:pPr>
        <w:spacing w:line="276" w:lineRule="auto"/>
        <w:rPr>
          <w:lang w:eastAsia="it-IT"/>
        </w:rPr>
      </w:pPr>
    </w:p>
    <w:p w14:paraId="6B1BC064"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22B0ADC6" w14:textId="77777777" w:rsidR="008D7F18" w:rsidRPr="009F0D06" w:rsidRDefault="008D7F18" w:rsidP="008D7F18">
      <w:pPr>
        <w:spacing w:line="276" w:lineRule="auto"/>
      </w:pPr>
      <w:r w:rsidRPr="009F0D06">
        <w:t>Für eine Kompostierung in der Heißrotte ist es wichtig, dass die Kompostmaterialien im richtigen Mischungsverhältnis sowohl kohlenstoffhaltig</w:t>
      </w:r>
      <w:r>
        <w:t xml:space="preserve"> als auch stickstoffhaltig sind und mindestens 1 m</w:t>
      </w:r>
      <w:r w:rsidRPr="00DE701B">
        <w:rPr>
          <w:vertAlign w:val="superscript"/>
        </w:rPr>
        <w:t>3</w:t>
      </w:r>
      <w:r>
        <w:t xml:space="preserve"> Kompostvolumen ergeben.</w:t>
      </w:r>
    </w:p>
    <w:p w14:paraId="6F0738B4" w14:textId="77777777" w:rsidR="008D7F18" w:rsidRDefault="008D7F18" w:rsidP="008D7F18">
      <w:pPr>
        <w:spacing w:line="276" w:lineRule="auto"/>
      </w:pPr>
      <w:r w:rsidRPr="00AD205C">
        <w:t>Der Abbau und die Umwandlung der organischen Abfälle im Kompost findet durch Mikroorganismen und Kleintiere, z.B. Kompostwürmern, statt. Die Mikroorganismen, die für den Abbau der Pflanzenreste sowie für den Um- und Aufbau zu stabilen Humusverbindungen verantwortlich sind, benötigen Sauerstoff und Wasser sowie Kohlenstoff und Stickstoff in einem bestimmten Verhältnis. Denn je mehr kohlenstoffhaltiges im Vergleich zu stickstoffhaltigen Material im Kompost, desto zögerlicher verläuft die Kompostierung. Das Mischungsverhältnis von kohlenstoffreichen Abfällen wie Laub oder Stroh zu stickstoffreichen Materialien wie Rasenschnitt oder frischem Grünschnitt sollte bei ca. 30:1 liegen.</w:t>
      </w:r>
      <w:r>
        <w:t xml:space="preserve"> Die Tabelle zeigt, welches C/N Verhältnis die jeweiligen Kompostmaterialien in der Regel haben.</w:t>
      </w:r>
    </w:p>
    <w:p w14:paraId="03173EF1" w14:textId="77777777" w:rsidR="008D7F18" w:rsidRDefault="008D7F18" w:rsidP="008D7F18">
      <w:pPr>
        <w:spacing w:line="276" w:lineRule="auto"/>
        <w:rPr>
          <w:i/>
          <w:color w:val="AEC300"/>
        </w:rPr>
      </w:pPr>
    </w:p>
    <w:p w14:paraId="2DD6463E" w14:textId="77777777" w:rsidR="008D7F18" w:rsidRPr="00EB6A7E" w:rsidRDefault="008D7F18" w:rsidP="008D7F18">
      <w:pPr>
        <w:spacing w:line="276" w:lineRule="auto"/>
        <w:rPr>
          <w:i/>
          <w:color w:val="4C771F"/>
        </w:rPr>
      </w:pPr>
      <w:r w:rsidRPr="00EB6A7E">
        <w:rPr>
          <w:i/>
          <w:color w:val="4C771F"/>
        </w:rPr>
        <w:t xml:space="preserve">Wenn Sie sich die Tabelle anschauen, welchen Materialien sind besonders kohlenstoffhaltig?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256"/>
        <w:gridCol w:w="2976"/>
      </w:tblGrid>
      <w:tr w:rsidR="008D7F18" w:rsidRPr="002B7C0F" w14:paraId="5ECBB19D" w14:textId="77777777" w:rsidTr="00600180">
        <w:tc>
          <w:tcPr>
            <w:tcW w:w="3256" w:type="dxa"/>
            <w:shd w:val="clear" w:color="auto" w:fill="AEC301"/>
          </w:tcPr>
          <w:p w14:paraId="10519630" w14:textId="77777777" w:rsidR="008D7F18" w:rsidRPr="002B7C0F" w:rsidRDefault="008D7F18" w:rsidP="008D7F18">
            <w:pPr>
              <w:spacing w:line="276" w:lineRule="auto"/>
              <w:rPr>
                <w:b/>
                <w:color w:val="000000" w:themeColor="text1"/>
                <w:lang w:eastAsia="it-IT"/>
              </w:rPr>
            </w:pPr>
            <w:r w:rsidRPr="002B7C0F">
              <w:rPr>
                <w:b/>
                <w:color w:val="000000" w:themeColor="text1"/>
                <w:lang w:eastAsia="it-IT"/>
              </w:rPr>
              <w:t>Kompostmaterial</w:t>
            </w:r>
          </w:p>
        </w:tc>
        <w:tc>
          <w:tcPr>
            <w:tcW w:w="2976" w:type="dxa"/>
            <w:shd w:val="clear" w:color="auto" w:fill="AEC301"/>
          </w:tcPr>
          <w:p w14:paraId="24FB7BDE" w14:textId="77777777" w:rsidR="008D7F18" w:rsidRPr="002B7C0F" w:rsidRDefault="008D7F18" w:rsidP="008D7F18">
            <w:pPr>
              <w:spacing w:line="276" w:lineRule="auto"/>
              <w:rPr>
                <w:b/>
                <w:color w:val="000000" w:themeColor="text1"/>
                <w:lang w:eastAsia="it-IT"/>
              </w:rPr>
            </w:pPr>
            <w:r w:rsidRPr="002B7C0F">
              <w:rPr>
                <w:b/>
                <w:color w:val="000000" w:themeColor="text1"/>
                <w:lang w:eastAsia="it-IT"/>
              </w:rPr>
              <w:t>C/N- Verhältnis</w:t>
            </w:r>
          </w:p>
        </w:tc>
      </w:tr>
      <w:tr w:rsidR="008D7F18" w:rsidRPr="00B46EA4" w14:paraId="57D45B9C" w14:textId="77777777" w:rsidTr="00600180">
        <w:tc>
          <w:tcPr>
            <w:tcW w:w="3256" w:type="dxa"/>
          </w:tcPr>
          <w:p w14:paraId="4769B631" w14:textId="77777777" w:rsidR="008D7F18" w:rsidRPr="00B46EA4" w:rsidRDefault="008D7F18" w:rsidP="008D7F18">
            <w:pPr>
              <w:spacing w:line="276" w:lineRule="auto"/>
              <w:rPr>
                <w:lang w:eastAsia="it-IT"/>
              </w:rPr>
            </w:pPr>
            <w:r>
              <w:rPr>
                <w:lang w:eastAsia="it-IT"/>
              </w:rPr>
              <w:t>Gemüseabfälle</w:t>
            </w:r>
          </w:p>
        </w:tc>
        <w:tc>
          <w:tcPr>
            <w:tcW w:w="2976" w:type="dxa"/>
          </w:tcPr>
          <w:p w14:paraId="3D7F4DB1" w14:textId="77777777" w:rsidR="008D7F18" w:rsidRPr="00B46EA4" w:rsidRDefault="008D7F18" w:rsidP="008D7F18">
            <w:pPr>
              <w:spacing w:line="276" w:lineRule="auto"/>
              <w:rPr>
                <w:lang w:eastAsia="it-IT"/>
              </w:rPr>
            </w:pPr>
            <w:r>
              <w:rPr>
                <w:lang w:eastAsia="it-IT"/>
              </w:rPr>
              <w:t>20:1 bis 25:1</w:t>
            </w:r>
          </w:p>
        </w:tc>
      </w:tr>
      <w:tr w:rsidR="008D7F18" w:rsidRPr="00B46EA4" w14:paraId="08797000" w14:textId="77777777" w:rsidTr="00600180">
        <w:tc>
          <w:tcPr>
            <w:tcW w:w="3256" w:type="dxa"/>
          </w:tcPr>
          <w:p w14:paraId="08CB677C" w14:textId="77777777" w:rsidR="008D7F18" w:rsidRPr="00B46EA4" w:rsidRDefault="008D7F18" w:rsidP="008D7F18">
            <w:pPr>
              <w:spacing w:line="276" w:lineRule="auto"/>
              <w:rPr>
                <w:lang w:eastAsia="it-IT"/>
              </w:rPr>
            </w:pPr>
            <w:r>
              <w:rPr>
                <w:lang w:eastAsia="it-IT"/>
              </w:rPr>
              <w:t xml:space="preserve">Rasenschnitt </w:t>
            </w:r>
          </w:p>
        </w:tc>
        <w:tc>
          <w:tcPr>
            <w:tcW w:w="2976" w:type="dxa"/>
          </w:tcPr>
          <w:p w14:paraId="7E4DC487" w14:textId="77777777" w:rsidR="008D7F18" w:rsidRPr="00B46EA4" w:rsidRDefault="008D7F18" w:rsidP="008D7F18">
            <w:pPr>
              <w:spacing w:line="276" w:lineRule="auto"/>
              <w:rPr>
                <w:lang w:eastAsia="it-IT"/>
              </w:rPr>
            </w:pPr>
            <w:r>
              <w:rPr>
                <w:lang w:eastAsia="it-IT"/>
              </w:rPr>
              <w:t>12:1 bis 25:1</w:t>
            </w:r>
          </w:p>
        </w:tc>
      </w:tr>
      <w:tr w:rsidR="008D7F18" w:rsidRPr="00B46EA4" w14:paraId="13A42BC1" w14:textId="77777777" w:rsidTr="00600180">
        <w:tc>
          <w:tcPr>
            <w:tcW w:w="3256" w:type="dxa"/>
          </w:tcPr>
          <w:p w14:paraId="35CA5457" w14:textId="77777777" w:rsidR="008D7F18" w:rsidRDefault="008D7F18" w:rsidP="008D7F18">
            <w:pPr>
              <w:spacing w:line="276" w:lineRule="auto"/>
              <w:rPr>
                <w:lang w:eastAsia="it-IT"/>
              </w:rPr>
            </w:pPr>
            <w:r>
              <w:rPr>
                <w:lang w:eastAsia="it-IT"/>
              </w:rPr>
              <w:t>Grünschnittabfälle</w:t>
            </w:r>
          </w:p>
        </w:tc>
        <w:tc>
          <w:tcPr>
            <w:tcW w:w="2976" w:type="dxa"/>
          </w:tcPr>
          <w:p w14:paraId="2E126B1E" w14:textId="77777777" w:rsidR="008D7F18" w:rsidRDefault="008D7F18" w:rsidP="008D7F18">
            <w:pPr>
              <w:spacing w:line="276" w:lineRule="auto"/>
              <w:rPr>
                <w:lang w:eastAsia="it-IT"/>
              </w:rPr>
            </w:pPr>
            <w:r>
              <w:rPr>
                <w:lang w:eastAsia="it-IT"/>
              </w:rPr>
              <w:t>30:1 bis 40:1</w:t>
            </w:r>
          </w:p>
        </w:tc>
      </w:tr>
      <w:tr w:rsidR="008D7F18" w:rsidRPr="00B46EA4" w14:paraId="4102D9D9" w14:textId="77777777" w:rsidTr="00600180">
        <w:tc>
          <w:tcPr>
            <w:tcW w:w="3256" w:type="dxa"/>
          </w:tcPr>
          <w:p w14:paraId="1C2F3407" w14:textId="77777777" w:rsidR="008D7F18" w:rsidRDefault="008D7F18" w:rsidP="008D7F18">
            <w:pPr>
              <w:spacing w:line="276" w:lineRule="auto"/>
              <w:rPr>
                <w:lang w:eastAsia="it-IT"/>
              </w:rPr>
            </w:pPr>
            <w:r>
              <w:rPr>
                <w:lang w:eastAsia="it-IT"/>
              </w:rPr>
              <w:t>Trockenes Laub</w:t>
            </w:r>
          </w:p>
        </w:tc>
        <w:tc>
          <w:tcPr>
            <w:tcW w:w="2976" w:type="dxa"/>
          </w:tcPr>
          <w:p w14:paraId="59EBAAC3" w14:textId="77777777" w:rsidR="008D7F18" w:rsidRDefault="008D7F18" w:rsidP="008D7F18">
            <w:pPr>
              <w:spacing w:line="276" w:lineRule="auto"/>
              <w:rPr>
                <w:lang w:eastAsia="it-IT"/>
              </w:rPr>
            </w:pPr>
            <w:r>
              <w:rPr>
                <w:lang w:eastAsia="it-IT"/>
              </w:rPr>
              <w:t>40:1 bis 50:1</w:t>
            </w:r>
          </w:p>
        </w:tc>
      </w:tr>
      <w:tr w:rsidR="008D7F18" w:rsidRPr="00B46EA4" w14:paraId="285EF0FE" w14:textId="77777777" w:rsidTr="00600180">
        <w:tc>
          <w:tcPr>
            <w:tcW w:w="3256" w:type="dxa"/>
          </w:tcPr>
          <w:p w14:paraId="256C3FF6" w14:textId="77777777" w:rsidR="008D7F18" w:rsidRDefault="008D7F18" w:rsidP="008D7F18">
            <w:pPr>
              <w:spacing w:line="276" w:lineRule="auto"/>
              <w:rPr>
                <w:lang w:eastAsia="it-IT"/>
              </w:rPr>
            </w:pPr>
            <w:r>
              <w:rPr>
                <w:lang w:eastAsia="it-IT"/>
              </w:rPr>
              <w:t>Baum- und Gehölzschnitt</w:t>
            </w:r>
          </w:p>
        </w:tc>
        <w:tc>
          <w:tcPr>
            <w:tcW w:w="2976" w:type="dxa"/>
          </w:tcPr>
          <w:p w14:paraId="44DE89F2" w14:textId="77777777" w:rsidR="008D7F18" w:rsidRDefault="008D7F18" w:rsidP="008D7F18">
            <w:pPr>
              <w:spacing w:line="276" w:lineRule="auto"/>
              <w:rPr>
                <w:lang w:eastAsia="it-IT"/>
              </w:rPr>
            </w:pPr>
            <w:r>
              <w:rPr>
                <w:lang w:eastAsia="it-IT"/>
              </w:rPr>
              <w:t>100:1 bis 150:1</w:t>
            </w:r>
          </w:p>
        </w:tc>
      </w:tr>
      <w:tr w:rsidR="008D7F18" w:rsidRPr="00B46EA4" w14:paraId="24E4F7E6" w14:textId="77777777" w:rsidTr="00600180">
        <w:tc>
          <w:tcPr>
            <w:tcW w:w="3256" w:type="dxa"/>
          </w:tcPr>
          <w:p w14:paraId="5D4FFF36" w14:textId="77777777" w:rsidR="008D7F18" w:rsidRDefault="008D7F18" w:rsidP="008D7F18">
            <w:pPr>
              <w:spacing w:line="276" w:lineRule="auto"/>
              <w:rPr>
                <w:lang w:eastAsia="it-IT"/>
              </w:rPr>
            </w:pPr>
            <w:r>
              <w:rPr>
                <w:lang w:eastAsia="it-IT"/>
              </w:rPr>
              <w:t>Rinde</w:t>
            </w:r>
          </w:p>
        </w:tc>
        <w:tc>
          <w:tcPr>
            <w:tcW w:w="2976" w:type="dxa"/>
          </w:tcPr>
          <w:p w14:paraId="60FEAAA2" w14:textId="77777777" w:rsidR="008D7F18" w:rsidRDefault="008D7F18" w:rsidP="008D7F18">
            <w:pPr>
              <w:spacing w:line="276" w:lineRule="auto"/>
              <w:rPr>
                <w:lang w:eastAsia="it-IT"/>
              </w:rPr>
            </w:pPr>
            <w:r>
              <w:rPr>
                <w:lang w:eastAsia="it-IT"/>
              </w:rPr>
              <w:t>100:1 bis 150:1</w:t>
            </w:r>
          </w:p>
        </w:tc>
      </w:tr>
    </w:tbl>
    <w:p w14:paraId="7F06ED5F" w14:textId="77777777" w:rsidR="008D7F18" w:rsidRPr="0089404E" w:rsidRDefault="008D7F18" w:rsidP="008D7F18">
      <w:pPr>
        <w:spacing w:line="276" w:lineRule="auto"/>
        <w:rPr>
          <w:sz w:val="20"/>
          <w:szCs w:val="20"/>
          <w:lang w:eastAsia="it-IT"/>
        </w:rPr>
      </w:pPr>
      <w:r w:rsidRPr="0089404E">
        <w:rPr>
          <w:sz w:val="20"/>
          <w:szCs w:val="20"/>
          <w:lang w:eastAsia="it-IT"/>
        </w:rPr>
        <w:t>Tabelle: Verhältnis von Kohlenstoff C zu Stickstoff N in organischen Materialien</w:t>
      </w:r>
    </w:p>
    <w:p w14:paraId="47CD45E7" w14:textId="77777777" w:rsidR="008D7F18" w:rsidRDefault="008D7F18" w:rsidP="008D7F18">
      <w:pPr>
        <w:spacing w:line="276" w:lineRule="auto"/>
        <w:rPr>
          <w:color w:val="A9BE03"/>
          <w:sz w:val="28"/>
          <w:szCs w:val="28"/>
          <w:lang w:eastAsia="it-IT"/>
        </w:rPr>
      </w:pPr>
    </w:p>
    <w:p w14:paraId="28FF9A71" w14:textId="77777777" w:rsidR="008D7F18" w:rsidRPr="00EB6A7E" w:rsidRDefault="008D7F18" w:rsidP="008D7F18">
      <w:pPr>
        <w:spacing w:line="276" w:lineRule="auto"/>
        <w:rPr>
          <w:color w:val="4C771F"/>
          <w:lang w:eastAsia="it-IT"/>
        </w:rPr>
      </w:pPr>
      <w:r w:rsidRPr="00EB6A7E">
        <w:rPr>
          <w:color w:val="4C771F"/>
          <w:lang w:eastAsia="it-IT"/>
        </w:rPr>
        <w:t>Grundregeln beim Mischen</w:t>
      </w:r>
    </w:p>
    <w:p w14:paraId="70D4ADA0" w14:textId="77777777" w:rsidR="008D7F18" w:rsidRPr="00AD205C" w:rsidRDefault="008D7F18" w:rsidP="008D7F18">
      <w:pPr>
        <w:spacing w:line="276" w:lineRule="auto"/>
        <w:rPr>
          <w:color w:val="000000" w:themeColor="text1"/>
          <w:lang w:eastAsia="it-IT"/>
        </w:rPr>
      </w:pPr>
      <w:r w:rsidRPr="00AD205C">
        <w:rPr>
          <w:color w:val="000000" w:themeColor="text1"/>
          <w:lang w:eastAsia="it-IT"/>
        </w:rPr>
        <w:t>Beim Mischen eines Kompost</w:t>
      </w:r>
      <w:r>
        <w:rPr>
          <w:color w:val="000000" w:themeColor="text1"/>
          <w:lang w:eastAsia="it-IT"/>
        </w:rPr>
        <w:t>s</w:t>
      </w:r>
      <w:r w:rsidRPr="00AD205C">
        <w:rPr>
          <w:color w:val="000000" w:themeColor="text1"/>
          <w:lang w:eastAsia="it-IT"/>
        </w:rPr>
        <w:t xml:space="preserve"> gilt eine Grundregel: Grünes</w:t>
      </w:r>
      <w:r>
        <w:rPr>
          <w:color w:val="000000" w:themeColor="text1"/>
          <w:lang w:eastAsia="it-IT"/>
        </w:rPr>
        <w:t xml:space="preserve"> (z. B. Rasen)</w:t>
      </w:r>
      <w:r w:rsidRPr="00AD205C">
        <w:rPr>
          <w:color w:val="000000" w:themeColor="text1"/>
          <w:lang w:eastAsia="it-IT"/>
        </w:rPr>
        <w:t xml:space="preserve"> mit </w:t>
      </w:r>
      <w:r>
        <w:rPr>
          <w:color w:val="000000" w:themeColor="text1"/>
          <w:lang w:eastAsia="it-IT"/>
        </w:rPr>
        <w:t>braunem</w:t>
      </w:r>
      <w:r w:rsidRPr="00AD205C">
        <w:rPr>
          <w:color w:val="000000" w:themeColor="text1"/>
          <w:lang w:eastAsia="it-IT"/>
        </w:rPr>
        <w:t xml:space="preserve"> </w:t>
      </w:r>
      <w:r>
        <w:rPr>
          <w:color w:val="000000" w:themeColor="text1"/>
          <w:lang w:eastAsia="it-IT"/>
        </w:rPr>
        <w:t xml:space="preserve">(z. B. Strauchschnitt) </w:t>
      </w:r>
      <w:r w:rsidRPr="00AD205C">
        <w:rPr>
          <w:color w:val="000000" w:themeColor="text1"/>
          <w:lang w:eastAsia="it-IT"/>
        </w:rPr>
        <w:t xml:space="preserve">mischen, </w:t>
      </w:r>
      <w:r>
        <w:rPr>
          <w:color w:val="000000" w:themeColor="text1"/>
          <w:lang w:eastAsia="it-IT"/>
        </w:rPr>
        <w:t>Nasses mit Trockenem, Frisches mit Altem, Faseriges mit Matschigem.</w:t>
      </w:r>
    </w:p>
    <w:p w14:paraId="20426752" w14:textId="77777777" w:rsidR="008D7F18" w:rsidRPr="00460B46" w:rsidRDefault="008D7F18" w:rsidP="008D7F18">
      <w:pPr>
        <w:spacing w:line="276" w:lineRule="auto"/>
        <w:rPr>
          <w:color w:val="AEC300"/>
        </w:rPr>
      </w:pPr>
    </w:p>
    <w:p w14:paraId="2E826E09"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5CC4206A" w14:textId="77777777" w:rsidR="008D7F18" w:rsidRPr="00600180" w:rsidRDefault="008D7F18" w:rsidP="00600180">
      <w:pPr>
        <w:spacing w:line="276" w:lineRule="auto"/>
      </w:pPr>
      <w:r w:rsidRPr="00600180">
        <w:t xml:space="preserve">Es gibt verschiedene Systeme für die Kompostierung. Die Wahl der richtigen Kompostierung hängt von den Abfallmengen und dem zur Verfügung stehender Platz ab. Kompostiert werden kann in Mieten, offen und geschlossenen Kompostbehältern. </w:t>
      </w:r>
    </w:p>
    <w:p w14:paraId="6B1C77D8" w14:textId="77777777" w:rsidR="008D7F18" w:rsidRDefault="008D7F18" w:rsidP="00600180">
      <w:pPr>
        <w:spacing w:line="276" w:lineRule="auto"/>
        <w:rPr>
          <w:color w:val="000000" w:themeColor="text1"/>
        </w:rPr>
      </w:pPr>
      <w:r w:rsidRPr="001C17D5">
        <w:rPr>
          <w:color w:val="000000" w:themeColor="text1"/>
        </w:rPr>
        <w:t xml:space="preserve">Damit die Rotte wunschgemäß verläuft </w:t>
      </w:r>
      <w:r>
        <w:rPr>
          <w:color w:val="000000" w:themeColor="text1"/>
        </w:rPr>
        <w:t>wird ein Volumen von 1</w:t>
      </w:r>
      <w:r w:rsidRPr="001C17D5">
        <w:rPr>
          <w:color w:val="000000" w:themeColor="text1"/>
        </w:rPr>
        <w:t xml:space="preserve"> m</w:t>
      </w:r>
      <w:r w:rsidRPr="001C17D5">
        <w:rPr>
          <w:color w:val="000000" w:themeColor="text1"/>
          <w:vertAlign w:val="superscript"/>
        </w:rPr>
        <w:t>3</w:t>
      </w:r>
      <w:r>
        <w:rPr>
          <w:color w:val="000000" w:themeColor="text1"/>
        </w:rPr>
        <w:t xml:space="preserve"> kompostierbarer Abfälle benötigt.</w:t>
      </w:r>
    </w:p>
    <w:p w14:paraId="2B16FB08" w14:textId="77777777" w:rsidR="00600180" w:rsidRDefault="00600180" w:rsidP="00600180">
      <w:pPr>
        <w:spacing w:line="276" w:lineRule="auto"/>
        <w:rPr>
          <w:b/>
          <w:bCs/>
          <w:color w:val="000000" w:themeColor="text1"/>
        </w:rPr>
      </w:pPr>
    </w:p>
    <w:p w14:paraId="3E2E848B" w14:textId="77777777" w:rsidR="008D7F18" w:rsidRPr="001C17D5" w:rsidRDefault="008D7F18" w:rsidP="008D7F18">
      <w:pPr>
        <w:spacing w:line="276" w:lineRule="auto"/>
        <w:rPr>
          <w:color w:val="000000" w:themeColor="text1"/>
        </w:rPr>
      </w:pPr>
      <w:r w:rsidRPr="001C17D5">
        <w:rPr>
          <w:b/>
          <w:bCs/>
          <w:color w:val="000000" w:themeColor="text1"/>
        </w:rPr>
        <w:lastRenderedPageBreak/>
        <w:t>Offene Kompostbehälter</w:t>
      </w:r>
    </w:p>
    <w:p w14:paraId="199F91B4" w14:textId="77777777" w:rsidR="008D7F18" w:rsidRPr="001C17D5" w:rsidRDefault="008D7F18" w:rsidP="008D7F18">
      <w:pPr>
        <w:spacing w:line="276" w:lineRule="auto"/>
        <w:rPr>
          <w:color w:val="000000" w:themeColor="text1"/>
        </w:rPr>
      </w:pPr>
      <w:r w:rsidRPr="001C17D5">
        <w:rPr>
          <w:color w:val="000000" w:themeColor="text1"/>
        </w:rPr>
        <w:t>Bei beschränktem Platz bietet sich die Kompostierung im offenen Kompostbehälter an. Je nach Geldbeutel können diese selbst gebaut oder in Bau- bzw</w:t>
      </w:r>
      <w:r>
        <w:rPr>
          <w:color w:val="000000" w:themeColor="text1"/>
        </w:rPr>
        <w:t>.</w:t>
      </w:r>
      <w:r w:rsidRPr="001C17D5">
        <w:rPr>
          <w:color w:val="000000" w:themeColor="text1"/>
        </w:rPr>
        <w:t xml:space="preserve"> Gartenmärkten oder übers Internet bezogen werden. Mehrkammersysteme mit zwei oder drei Kammern, gebaut aus Palletten, Holzlatten, Rundholz oder Latten mit Drahtgitter, Metall haben sich als System durchgesetzt. </w:t>
      </w:r>
    </w:p>
    <w:p w14:paraId="19A56BA1" w14:textId="140FFAF6" w:rsidR="008D7F18" w:rsidRPr="001C17D5" w:rsidRDefault="008D7F18" w:rsidP="008D7F18">
      <w:pPr>
        <w:spacing w:line="276" w:lineRule="auto"/>
        <w:rPr>
          <w:color w:val="000000" w:themeColor="text1"/>
        </w:rPr>
      </w:pPr>
      <w:r w:rsidRPr="001C17D5">
        <w:rPr>
          <w:b/>
          <w:bCs/>
          <w:color w:val="000000" w:themeColor="text1"/>
        </w:rPr>
        <w:t xml:space="preserve">Tipp: </w:t>
      </w:r>
      <w:r w:rsidRPr="001C17D5">
        <w:rPr>
          <w:color w:val="000000" w:themeColor="text1"/>
        </w:rPr>
        <w:t>Am Praktischsten ist es, wenn die Kammern sich an einer S</w:t>
      </w:r>
      <w:r w:rsidR="00600180">
        <w:rPr>
          <w:color w:val="000000" w:themeColor="text1"/>
        </w:rPr>
        <w:t>eite komplett öffnen lassen, so</w:t>
      </w:r>
      <w:r w:rsidRPr="001C17D5">
        <w:rPr>
          <w:color w:val="000000" w:themeColor="text1"/>
        </w:rPr>
        <w:t xml:space="preserve">dass der Kompost gut befüllt und umgesetzt werden kann </w:t>
      </w:r>
    </w:p>
    <w:p w14:paraId="7A1EACAB" w14:textId="77777777" w:rsidR="008D7F18" w:rsidRPr="001C17D5" w:rsidRDefault="008D7F18" w:rsidP="008D7F18">
      <w:pPr>
        <w:spacing w:line="276" w:lineRule="auto"/>
        <w:rPr>
          <w:color w:val="000000" w:themeColor="text1"/>
        </w:rPr>
      </w:pPr>
      <w:proofErr w:type="spellStart"/>
      <w:r w:rsidRPr="001C17D5">
        <w:rPr>
          <w:b/>
          <w:bCs/>
          <w:color w:val="000000" w:themeColor="text1"/>
        </w:rPr>
        <w:t>Ökotipps</w:t>
      </w:r>
      <w:proofErr w:type="spellEnd"/>
      <w:r w:rsidRPr="001C17D5">
        <w:rPr>
          <w:b/>
          <w:bCs/>
          <w:color w:val="000000" w:themeColor="text1"/>
        </w:rPr>
        <w:t>:</w:t>
      </w:r>
    </w:p>
    <w:p w14:paraId="05D30A45" w14:textId="77777777" w:rsidR="008D7F18" w:rsidRPr="001C17D5" w:rsidRDefault="008D7F18" w:rsidP="008D7F18">
      <w:pPr>
        <w:spacing w:line="276" w:lineRule="auto"/>
        <w:rPr>
          <w:color w:val="000000" w:themeColor="text1"/>
        </w:rPr>
      </w:pPr>
      <w:r w:rsidRPr="001C17D5">
        <w:rPr>
          <w:color w:val="000000" w:themeColor="text1"/>
        </w:rPr>
        <w:t>Am umweltfreundlichsten ist der Aufbau eines Mehrkammersystems aus unbehandelten Europaletten. Durch die Paletten ist die Kapazität frei wählbar, die Seiten beliebig aufbaubar, der Zugang zum Kompost von vorn und die offene Struktur sorgt für einfache Belüftung.</w:t>
      </w:r>
    </w:p>
    <w:p w14:paraId="0C3DAD25" w14:textId="77777777" w:rsidR="008D7F18" w:rsidRPr="001C17D5" w:rsidRDefault="008D7F18" w:rsidP="008D7F18">
      <w:pPr>
        <w:spacing w:line="276" w:lineRule="auto"/>
        <w:rPr>
          <w:color w:val="000000" w:themeColor="text1"/>
        </w:rPr>
      </w:pPr>
      <w:r w:rsidRPr="001C17D5">
        <w:rPr>
          <w:color w:val="000000" w:themeColor="text1"/>
        </w:rPr>
        <w:t xml:space="preserve">Metallsysteme sollten nicht aus Zink sein, da sich die </w:t>
      </w:r>
      <w:proofErr w:type="spellStart"/>
      <w:r w:rsidRPr="001C17D5">
        <w:rPr>
          <w:color w:val="000000" w:themeColor="text1"/>
        </w:rPr>
        <w:t>Zinkionen</w:t>
      </w:r>
      <w:proofErr w:type="spellEnd"/>
      <w:r w:rsidRPr="001C17D5">
        <w:rPr>
          <w:color w:val="000000" w:themeColor="text1"/>
        </w:rPr>
        <w:t xml:space="preserve"> im Kompost anreichern.</w:t>
      </w:r>
    </w:p>
    <w:p w14:paraId="35282122" w14:textId="77777777" w:rsidR="008D7F18" w:rsidRPr="001C17D5" w:rsidRDefault="008D7F18" w:rsidP="008D7F18">
      <w:pPr>
        <w:spacing w:line="276" w:lineRule="auto"/>
        <w:rPr>
          <w:color w:val="000000" w:themeColor="text1"/>
        </w:rPr>
      </w:pPr>
      <w:r w:rsidRPr="001C17D5">
        <w:rPr>
          <w:color w:val="000000" w:themeColor="text1"/>
        </w:rPr>
        <w:t>Wenn für das Kompostsystem Holz verwendet wird, kann dieses vor Verwitterung mit Leinöl geschützt werden. Ein Anstrich, der Fungizide oder andere Giftstoffe enthält, ist tabu, da die Stoffe in den Kompost übergehen. Die Lebensdauer des Kompostsystems hängt von der Holzart ab: Fichte und Kiefer ist nach ca. 5 Jahren morsch, Eiche oder europäische Lärche sind hingegen mindestens 20 Jahre haltbar. Bei Kauf von Holz unbedingt auf die Zertifizierung aus nachhaltigem Anbau achten. Die bekanntesten Zertifizierungen sind an folgendem Logo zu erkennen.</w:t>
      </w:r>
    </w:p>
    <w:p w14:paraId="5F8BF422" w14:textId="77777777" w:rsidR="008D7F18" w:rsidRPr="001C17D5" w:rsidRDefault="008D7F18" w:rsidP="008D7F18">
      <w:pPr>
        <w:spacing w:line="276" w:lineRule="auto"/>
        <w:rPr>
          <w:color w:val="AEC300"/>
        </w:rPr>
      </w:pPr>
    </w:p>
    <w:p w14:paraId="1721B3F1"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0300D422" w14:textId="77777777" w:rsidR="008D7F18" w:rsidRDefault="008D7F18" w:rsidP="008D7F18">
      <w:pPr>
        <w:spacing w:line="276" w:lineRule="auto"/>
        <w:rPr>
          <w:color w:val="000000" w:themeColor="text1"/>
        </w:rPr>
      </w:pPr>
      <w:r w:rsidRPr="001C17D5">
        <w:rPr>
          <w:b/>
          <w:color w:val="000000" w:themeColor="text1"/>
        </w:rPr>
        <w:t>Geschlossene Kompostbehälter</w:t>
      </w:r>
      <w:r w:rsidRPr="001C17D5">
        <w:rPr>
          <w:color w:val="000000" w:themeColor="text1"/>
        </w:rPr>
        <w:t xml:space="preserve"> </w:t>
      </w:r>
    </w:p>
    <w:p w14:paraId="51D6DCF0" w14:textId="77777777" w:rsidR="008D7F18" w:rsidRPr="001C17D5" w:rsidRDefault="008D7F18" w:rsidP="008D7F18">
      <w:pPr>
        <w:spacing w:line="276" w:lineRule="auto"/>
        <w:rPr>
          <w:color w:val="000000" w:themeColor="text1"/>
        </w:rPr>
      </w:pPr>
      <w:r w:rsidRPr="001C17D5">
        <w:rPr>
          <w:color w:val="000000" w:themeColor="text1"/>
        </w:rPr>
        <w:t>bestehen in der Regel aus Kunststoff. Sie sind in unterschiedlichen Größen und Formen im Handel erhältlich.</w:t>
      </w:r>
      <w:r>
        <w:rPr>
          <w:color w:val="000000" w:themeColor="text1"/>
        </w:rPr>
        <w:t xml:space="preserve"> </w:t>
      </w:r>
      <w:r w:rsidRPr="001C17D5">
        <w:rPr>
          <w:color w:val="000000" w:themeColor="text1"/>
        </w:rPr>
        <w:t xml:space="preserve">Mit ihnen </w:t>
      </w:r>
      <w:r>
        <w:rPr>
          <w:color w:val="000000" w:themeColor="text1"/>
        </w:rPr>
        <w:t>soll</w:t>
      </w:r>
      <w:r w:rsidRPr="001C17D5">
        <w:rPr>
          <w:color w:val="000000" w:themeColor="text1"/>
        </w:rPr>
        <w:t xml:space="preserve"> schneller kompostiert </w:t>
      </w:r>
      <w:r>
        <w:rPr>
          <w:color w:val="000000" w:themeColor="text1"/>
        </w:rPr>
        <w:t>werden</w:t>
      </w:r>
      <w:r w:rsidRPr="001C17D5">
        <w:rPr>
          <w:color w:val="000000" w:themeColor="text1"/>
        </w:rPr>
        <w:t xml:space="preserve">, da </w:t>
      </w:r>
      <w:r>
        <w:rPr>
          <w:color w:val="000000" w:themeColor="text1"/>
        </w:rPr>
        <w:t>durch den</w:t>
      </w:r>
      <w:r w:rsidRPr="001C17D5">
        <w:rPr>
          <w:color w:val="000000" w:themeColor="text1"/>
        </w:rPr>
        <w:t xml:space="preserve"> Kunststoffbehälter</w:t>
      </w:r>
      <w:r>
        <w:rPr>
          <w:color w:val="000000" w:themeColor="text1"/>
        </w:rPr>
        <w:t xml:space="preserve"> die Wärme besser gehalten wird</w:t>
      </w:r>
      <w:r w:rsidRPr="001C17D5">
        <w:rPr>
          <w:color w:val="000000" w:themeColor="text1"/>
        </w:rPr>
        <w:t xml:space="preserve">. </w:t>
      </w:r>
      <w:r>
        <w:rPr>
          <w:color w:val="000000" w:themeColor="text1"/>
        </w:rPr>
        <w:t xml:space="preserve">Da jedoch meist ein kleineres Volumen kompostiert wird und die Kompostbehälter nach und nach befüllt werden, entwickeln sich keine hohen Temperaturen und es entsteht häufig eine durch Bodentiere (z. B. Regenwurm) herbeigeführte Zersetzung und </w:t>
      </w:r>
      <w:proofErr w:type="spellStart"/>
      <w:r>
        <w:rPr>
          <w:color w:val="000000" w:themeColor="text1"/>
        </w:rPr>
        <w:t>Vererdung</w:t>
      </w:r>
      <w:proofErr w:type="spellEnd"/>
      <w:r>
        <w:rPr>
          <w:color w:val="000000" w:themeColor="text1"/>
        </w:rPr>
        <w:t>. Vorteil der Behälter ist der Schutz vor Niederschlag, Austrocknung und Auskühlung</w:t>
      </w:r>
      <w:r w:rsidRPr="001C17D5">
        <w:rPr>
          <w:color w:val="000000" w:themeColor="text1"/>
        </w:rPr>
        <w:t xml:space="preserve"> </w:t>
      </w:r>
      <w:r>
        <w:rPr>
          <w:color w:val="000000" w:themeColor="text1"/>
        </w:rPr>
        <w:t>durch Wind.</w:t>
      </w:r>
    </w:p>
    <w:p w14:paraId="3AE6D30F" w14:textId="77777777" w:rsidR="008D7F18" w:rsidRPr="001C17D5" w:rsidRDefault="008D7F18" w:rsidP="008D7F18">
      <w:pPr>
        <w:spacing w:line="276" w:lineRule="auto"/>
        <w:rPr>
          <w:color w:val="AEC300"/>
        </w:rPr>
      </w:pPr>
    </w:p>
    <w:p w14:paraId="443BB832"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42163686" w14:textId="77777777" w:rsidR="008D7F18" w:rsidRPr="001C17D5" w:rsidRDefault="008D7F18" w:rsidP="008D7F18">
      <w:pPr>
        <w:spacing w:line="276" w:lineRule="auto"/>
        <w:rPr>
          <w:color w:val="000000" w:themeColor="text1"/>
        </w:rPr>
      </w:pPr>
      <w:r w:rsidRPr="001C17D5">
        <w:rPr>
          <w:b/>
          <w:bCs/>
          <w:color w:val="000000" w:themeColor="text1"/>
        </w:rPr>
        <w:t>Kompostmiete</w:t>
      </w:r>
    </w:p>
    <w:p w14:paraId="69367CC8" w14:textId="77777777" w:rsidR="008D7F18" w:rsidRDefault="008D7F18" w:rsidP="008D7F18">
      <w:pPr>
        <w:spacing w:line="276" w:lineRule="auto"/>
        <w:rPr>
          <w:color w:val="000000" w:themeColor="text1"/>
        </w:rPr>
      </w:pPr>
      <w:r w:rsidRPr="001C17D5">
        <w:rPr>
          <w:color w:val="000000" w:themeColor="text1"/>
        </w:rPr>
        <w:t>Eine alte Form der Kompostierung ist die offene Miete</w:t>
      </w:r>
      <w:r>
        <w:rPr>
          <w:color w:val="000000" w:themeColor="text1"/>
        </w:rPr>
        <w:t>nkompostierung</w:t>
      </w:r>
      <w:r w:rsidRPr="001C17D5">
        <w:rPr>
          <w:color w:val="000000" w:themeColor="text1"/>
        </w:rPr>
        <w:t xml:space="preserve">. Die Kompostmiete wird bei größeren Gartenflächen und Abfallmengen beispielsweise von Gartenbaubetrieben verwendet. </w:t>
      </w:r>
      <w:r>
        <w:rPr>
          <w:color w:val="000000" w:themeColor="text1"/>
        </w:rPr>
        <w:t>Um die notwendige Sauerstoffzufuhr zu ermöglichen, hat d</w:t>
      </w:r>
      <w:r w:rsidRPr="001C17D5">
        <w:rPr>
          <w:color w:val="000000" w:themeColor="text1"/>
        </w:rPr>
        <w:t>ie Miete eine Höhe von 1</w:t>
      </w:r>
      <w:r>
        <w:rPr>
          <w:color w:val="000000" w:themeColor="text1"/>
        </w:rPr>
        <w:t>,2 bis 1,4</w:t>
      </w:r>
      <w:r w:rsidRPr="001C17D5">
        <w:rPr>
          <w:color w:val="000000" w:themeColor="text1"/>
        </w:rPr>
        <w:t xml:space="preserve"> m und eine Breite von </w:t>
      </w:r>
      <w:r>
        <w:rPr>
          <w:color w:val="000000" w:themeColor="text1"/>
        </w:rPr>
        <w:t>2</w:t>
      </w:r>
      <w:r w:rsidRPr="001C17D5">
        <w:rPr>
          <w:color w:val="000000" w:themeColor="text1"/>
        </w:rPr>
        <w:t>,</w:t>
      </w:r>
      <w:r>
        <w:rPr>
          <w:color w:val="000000" w:themeColor="text1"/>
        </w:rPr>
        <w:t>3</w:t>
      </w:r>
      <w:r w:rsidRPr="001C17D5">
        <w:rPr>
          <w:color w:val="000000" w:themeColor="text1"/>
        </w:rPr>
        <w:t xml:space="preserve"> bis </w:t>
      </w:r>
      <w:r>
        <w:rPr>
          <w:color w:val="000000" w:themeColor="text1"/>
        </w:rPr>
        <w:t>2</w:t>
      </w:r>
      <w:r w:rsidRPr="001C17D5">
        <w:rPr>
          <w:color w:val="000000" w:themeColor="text1"/>
        </w:rPr>
        <w:t xml:space="preserve">,5 m. In Gebieten mit hohen Niederschlägen </w:t>
      </w:r>
      <w:r w:rsidRPr="001C17D5">
        <w:rPr>
          <w:color w:val="000000" w:themeColor="text1"/>
        </w:rPr>
        <w:lastRenderedPageBreak/>
        <w:t xml:space="preserve">wird die Miete in Dreiecksform aufgesetzt, damit der Regen </w:t>
      </w:r>
      <w:r>
        <w:rPr>
          <w:color w:val="000000" w:themeColor="text1"/>
        </w:rPr>
        <w:t xml:space="preserve">besser </w:t>
      </w:r>
      <w:r w:rsidRPr="001C17D5">
        <w:rPr>
          <w:color w:val="000000" w:themeColor="text1"/>
        </w:rPr>
        <w:t xml:space="preserve">ablaufen kann. In niederschlagarmen Gebieten </w:t>
      </w:r>
      <w:r>
        <w:rPr>
          <w:color w:val="000000" w:themeColor="text1"/>
        </w:rPr>
        <w:t>kann</w:t>
      </w:r>
      <w:r w:rsidRPr="001C17D5">
        <w:rPr>
          <w:color w:val="000000" w:themeColor="text1"/>
        </w:rPr>
        <w:t xml:space="preserve"> die Miete </w:t>
      </w:r>
      <w:r>
        <w:rPr>
          <w:color w:val="000000" w:themeColor="text1"/>
        </w:rPr>
        <w:t xml:space="preserve">auch </w:t>
      </w:r>
      <w:r w:rsidRPr="001C17D5">
        <w:rPr>
          <w:color w:val="000000" w:themeColor="text1"/>
        </w:rPr>
        <w:t>trapezförmig aufgesetzt</w:t>
      </w:r>
      <w:r>
        <w:rPr>
          <w:color w:val="000000" w:themeColor="text1"/>
        </w:rPr>
        <w:t xml:space="preserve"> werden</w:t>
      </w:r>
      <w:r w:rsidRPr="001C17D5">
        <w:rPr>
          <w:color w:val="000000" w:themeColor="text1"/>
        </w:rPr>
        <w:t xml:space="preserve">. </w:t>
      </w:r>
    </w:p>
    <w:p w14:paraId="6A5DF725" w14:textId="77777777" w:rsidR="008D7F18" w:rsidRPr="001C17D5" w:rsidRDefault="008D7F18" w:rsidP="008D7F18">
      <w:pPr>
        <w:spacing w:line="276" w:lineRule="auto"/>
        <w:rPr>
          <w:color w:val="000000" w:themeColor="text1"/>
        </w:rPr>
      </w:pPr>
    </w:p>
    <w:p w14:paraId="31DF3543"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5B0B179E" w14:textId="77777777" w:rsidR="008D7F18" w:rsidRPr="00F211AE" w:rsidRDefault="008D7F18" w:rsidP="008D7F18">
      <w:pPr>
        <w:spacing w:line="276" w:lineRule="auto"/>
      </w:pPr>
      <w:r w:rsidRPr="00C7097E">
        <w:rPr>
          <w:color w:val="000000" w:themeColor="text1"/>
        </w:rPr>
        <w:t xml:space="preserve">Der Ort für den Kompost im Garten oder der Schule will gut gewählt sein. Auf </w:t>
      </w:r>
      <w:r>
        <w:rPr>
          <w:color w:val="000000" w:themeColor="text1"/>
        </w:rPr>
        <w:t>welche Punkte dabei geachtet werden muss, wird im Folgenden erläutert.</w:t>
      </w:r>
    </w:p>
    <w:p w14:paraId="5395DECA" w14:textId="77777777" w:rsidR="008D7F18" w:rsidRPr="00637B1B" w:rsidRDefault="008D7F18" w:rsidP="008D7F18">
      <w:pPr>
        <w:spacing w:line="276" w:lineRule="auto"/>
      </w:pPr>
      <w:r w:rsidRPr="00637B1B">
        <w:rPr>
          <w:b/>
          <w:bCs/>
        </w:rPr>
        <w:t>Boden</w:t>
      </w:r>
    </w:p>
    <w:p w14:paraId="3790D5C8" w14:textId="77777777" w:rsidR="008D7F18" w:rsidRDefault="008D7F18" w:rsidP="008D7F18">
      <w:pPr>
        <w:spacing w:line="276" w:lineRule="auto"/>
        <w:rPr>
          <w:b/>
          <w:bCs/>
        </w:rPr>
      </w:pPr>
      <w:r w:rsidRPr="00637B1B">
        <w:t xml:space="preserve">Der Kompost sollte Kontakt zum Boden haben, damit Bodenorganismen zuwandern können. Der Boden sollte zudem nicht verdichtet sein, da sonst das Sickerwasser nicht abfließt. Die Kompostierung funktioniert notfalls auch auf versiegelten Böden, auch wenn die Arten- und </w:t>
      </w:r>
      <w:proofErr w:type="spellStart"/>
      <w:r w:rsidRPr="00637B1B">
        <w:t>Faunavielfalt</w:t>
      </w:r>
      <w:proofErr w:type="spellEnd"/>
      <w:r w:rsidRPr="00637B1B">
        <w:t xml:space="preserve"> kleiner ist als bei einem Kompost mit Bodenkontakt. </w:t>
      </w:r>
      <w:r>
        <w:t xml:space="preserve">Hier lässt sich durch die Zugabe von Kompostwürmern ein besserer </w:t>
      </w:r>
      <w:proofErr w:type="spellStart"/>
      <w:r>
        <w:t>Vererdungsprozess</w:t>
      </w:r>
      <w:proofErr w:type="spellEnd"/>
      <w:r>
        <w:t xml:space="preserve"> initiieren.</w:t>
      </w:r>
    </w:p>
    <w:p w14:paraId="4A6630CC" w14:textId="77777777" w:rsidR="008D7F18" w:rsidRPr="00637B1B" w:rsidRDefault="008D7F18" w:rsidP="008D7F18">
      <w:pPr>
        <w:spacing w:line="276" w:lineRule="auto"/>
      </w:pPr>
      <w:r w:rsidRPr="00637B1B">
        <w:rPr>
          <w:b/>
          <w:bCs/>
        </w:rPr>
        <w:t xml:space="preserve">gut zugänglich </w:t>
      </w:r>
    </w:p>
    <w:p w14:paraId="4D6AE577" w14:textId="77777777" w:rsidR="008D7F18" w:rsidRPr="00637B1B" w:rsidRDefault="008D7F18" w:rsidP="008D7F18">
      <w:pPr>
        <w:spacing w:line="276" w:lineRule="auto"/>
      </w:pPr>
      <w:r w:rsidRPr="00637B1B">
        <w:t>Der Kompostplatz sollte auch bei schlechter Witterung und mit Schubkarre gut zugänglich sein. Am besten sind befestigte Wege und die Nähe zu den Beeten, bei denen regelmäßig Pflanzenreste anfallen, beispielsweise beim Gemüsegarten.</w:t>
      </w:r>
    </w:p>
    <w:p w14:paraId="18F1DA87" w14:textId="77777777" w:rsidR="008D7F18" w:rsidRPr="00637B1B" w:rsidRDefault="008D7F18" w:rsidP="008D7F18">
      <w:pPr>
        <w:spacing w:line="276" w:lineRule="auto"/>
      </w:pPr>
      <w:r w:rsidRPr="00637B1B">
        <w:rPr>
          <w:u w:val="single"/>
        </w:rPr>
        <w:t>Hinweis:</w:t>
      </w:r>
      <w:r w:rsidRPr="00637B1B">
        <w:t xml:space="preserve"> Per Gesetz müssen in Deutschland 50 cm Abstand zur Grenzlinie des Nachbargrundstücks sein. Sonst haben die Nachbarn Mitspracherecht beim Aussehen des Kompostplatzes. </w:t>
      </w:r>
    </w:p>
    <w:p w14:paraId="11592DC9" w14:textId="77777777" w:rsidR="008D7F18" w:rsidRPr="00637B1B" w:rsidRDefault="008D7F18" w:rsidP="008D7F18">
      <w:pPr>
        <w:spacing w:line="276" w:lineRule="auto"/>
      </w:pPr>
      <w:r w:rsidRPr="00637B1B">
        <w:rPr>
          <w:b/>
          <w:bCs/>
        </w:rPr>
        <w:t xml:space="preserve">Leicht beschattet </w:t>
      </w:r>
    </w:p>
    <w:p w14:paraId="253E2919" w14:textId="77777777" w:rsidR="008D7F18" w:rsidRPr="00637B1B" w:rsidRDefault="008D7F18" w:rsidP="008D7F18">
      <w:pPr>
        <w:spacing w:line="276" w:lineRule="auto"/>
      </w:pPr>
      <w:r w:rsidRPr="00637B1B">
        <w:t xml:space="preserve">In voller Sonne trocknet der Kompost aus. An einem ständig schattigen Platz </w:t>
      </w:r>
      <w:r>
        <w:t>kann</w:t>
      </w:r>
      <w:r w:rsidRPr="00637B1B">
        <w:t xml:space="preserve"> der Kompost zu feucht </w:t>
      </w:r>
      <w:r>
        <w:t xml:space="preserve">werden </w:t>
      </w:r>
      <w:r w:rsidRPr="00637B1B">
        <w:t xml:space="preserve">und </w:t>
      </w:r>
      <w:r>
        <w:t xml:space="preserve">beginnt </w:t>
      </w:r>
      <w:r w:rsidRPr="00637B1B">
        <w:t xml:space="preserve">zu faulen. </w:t>
      </w:r>
    </w:p>
    <w:p w14:paraId="5CBB7CF2" w14:textId="77777777" w:rsidR="008D7F18" w:rsidRPr="00637B1B" w:rsidRDefault="008D7F18" w:rsidP="008D7F18">
      <w:pPr>
        <w:spacing w:line="276" w:lineRule="auto"/>
      </w:pPr>
      <w:r w:rsidRPr="00637B1B">
        <w:rPr>
          <w:b/>
          <w:bCs/>
        </w:rPr>
        <w:t>Genügend Platz</w:t>
      </w:r>
    </w:p>
    <w:p w14:paraId="1FB53A17" w14:textId="77777777" w:rsidR="008D7F18" w:rsidRPr="00637B1B" w:rsidRDefault="008D7F18" w:rsidP="008D7F18">
      <w:pPr>
        <w:spacing w:line="276" w:lineRule="auto"/>
      </w:pPr>
      <w:r w:rsidRPr="00637B1B">
        <w:t xml:space="preserve">Für das Sammeln der Kompostmaterialien und für die Kompostierung selbst wird Platz benötigt. Darüber hinaus braucht man für das Umsetzen oder Sieben des Komposts und Vorbereiten des Kompostmaterials genügend Platz und Bewegungsfreiheit. </w:t>
      </w:r>
    </w:p>
    <w:p w14:paraId="06824699" w14:textId="77777777" w:rsidR="008D7F18" w:rsidRPr="00637B1B" w:rsidRDefault="008D7F18" w:rsidP="008D7F18">
      <w:pPr>
        <w:spacing w:line="276" w:lineRule="auto"/>
      </w:pPr>
      <w:r w:rsidRPr="00637B1B">
        <w:rPr>
          <w:b/>
          <w:bCs/>
        </w:rPr>
        <w:t>Schutz vor Regen und Wind</w:t>
      </w:r>
    </w:p>
    <w:p w14:paraId="4EDAFE93" w14:textId="77777777" w:rsidR="008D7F18" w:rsidRPr="00637B1B" w:rsidRDefault="008D7F18" w:rsidP="008D7F18">
      <w:pPr>
        <w:spacing w:line="276" w:lineRule="auto"/>
      </w:pPr>
      <w:r w:rsidRPr="00637B1B">
        <w:t>Damit die Rotte geregelt verläuft, sollte der Kompost vor Regen und Wind geschützt sein. Bäume, Sträucher und Hecken können als Schattenspender und Windschutz dienen.</w:t>
      </w:r>
      <w:r>
        <w:t xml:space="preserve"> Ein Kompostvlies schützt vor Witterung. </w:t>
      </w:r>
    </w:p>
    <w:p w14:paraId="42652093" w14:textId="77777777" w:rsidR="008D7F18" w:rsidRPr="00637B1B" w:rsidRDefault="008D7F18" w:rsidP="008D7F18">
      <w:pPr>
        <w:spacing w:line="276" w:lineRule="auto"/>
      </w:pPr>
      <w:r w:rsidRPr="00637B1B">
        <w:rPr>
          <w:b/>
          <w:bCs/>
        </w:rPr>
        <w:t xml:space="preserve">Wasseranschluss </w:t>
      </w:r>
    </w:p>
    <w:p w14:paraId="3C9F72B5" w14:textId="77777777" w:rsidR="008D7F18" w:rsidRPr="00637B1B" w:rsidRDefault="008D7F18" w:rsidP="008D7F18">
      <w:pPr>
        <w:spacing w:line="276" w:lineRule="auto"/>
      </w:pPr>
      <w:r w:rsidRPr="00637B1B">
        <w:t>Bei längerer Trockenheit muss der Kompost befeuchtet werden. Mit einem Wasseranschluss in der Nähe ist das einfacher.</w:t>
      </w:r>
    </w:p>
    <w:p w14:paraId="4C005249" w14:textId="77777777" w:rsidR="008D7F18" w:rsidRPr="00637B1B" w:rsidRDefault="008D7F18" w:rsidP="008D7F18">
      <w:pPr>
        <w:spacing w:line="276" w:lineRule="auto"/>
      </w:pPr>
      <w:r w:rsidRPr="00637B1B">
        <w:rPr>
          <w:b/>
          <w:bCs/>
        </w:rPr>
        <w:t>Steckdose</w:t>
      </w:r>
    </w:p>
    <w:p w14:paraId="43618DC4" w14:textId="77777777" w:rsidR="008D7F18" w:rsidRPr="00637B1B" w:rsidRDefault="008D7F18" w:rsidP="008D7F18">
      <w:pPr>
        <w:spacing w:line="276" w:lineRule="auto"/>
      </w:pPr>
      <w:r w:rsidRPr="00637B1B">
        <w:t>Schredder, Häcksler, Säge werden zur Zerkleinerung des Kompostmaterials benötigt</w:t>
      </w:r>
      <w:r>
        <w:t>. U</w:t>
      </w:r>
      <w:r w:rsidRPr="00637B1B">
        <w:t>m sie zu betreiben, ist ein Stromanschluss in der Nähe nötig.</w:t>
      </w:r>
    </w:p>
    <w:p w14:paraId="10886A7A" w14:textId="77777777" w:rsidR="008D7F18" w:rsidRPr="00637B1B" w:rsidRDefault="008D7F18" w:rsidP="008D7F18">
      <w:pPr>
        <w:spacing w:line="276" w:lineRule="auto"/>
      </w:pPr>
      <w:r w:rsidRPr="00637B1B">
        <w:rPr>
          <w:b/>
          <w:bCs/>
        </w:rPr>
        <w:t>Schuppen</w:t>
      </w:r>
    </w:p>
    <w:p w14:paraId="5C698EBA" w14:textId="77777777" w:rsidR="008D7F18" w:rsidRPr="00637B1B" w:rsidRDefault="008D7F18" w:rsidP="008D7F18">
      <w:pPr>
        <w:spacing w:line="276" w:lineRule="auto"/>
      </w:pPr>
      <w:r w:rsidRPr="00637B1B">
        <w:t>Alle Geräte für die Kompostierung sollten Platz im Geräteschuppen finden.</w:t>
      </w:r>
    </w:p>
    <w:p w14:paraId="58956F8D" w14:textId="77777777" w:rsidR="008D7F18" w:rsidRPr="005F456F" w:rsidRDefault="008D7F18" w:rsidP="008D7F18">
      <w:pPr>
        <w:spacing w:line="276" w:lineRule="auto"/>
      </w:pPr>
    </w:p>
    <w:p w14:paraId="77E56955"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lastRenderedPageBreak/>
        <w:t>Folie</w:t>
      </w:r>
    </w:p>
    <w:p w14:paraId="3706DE69" w14:textId="77777777" w:rsidR="008D7F18" w:rsidRPr="00600180" w:rsidRDefault="008D7F18" w:rsidP="009F38A6">
      <w:pPr>
        <w:spacing w:line="276" w:lineRule="auto"/>
      </w:pPr>
      <w:r w:rsidRPr="00600180">
        <w:t xml:space="preserve">Für die Kompostierung wird zum einen ein Sammelplatz benötigt, an dem die Kompostmaterialien vor der Kompostierung gesammelt werden. Zum anderen wird der eigentliche Kompostplatz benötigt. Dieser kann sich nochmals aufteilen in: </w:t>
      </w:r>
    </w:p>
    <w:p w14:paraId="1D8F37CA" w14:textId="77777777" w:rsidR="008D7F18" w:rsidRPr="00600180" w:rsidRDefault="008D7F18" w:rsidP="009F38A6">
      <w:pPr>
        <w:pStyle w:val="Listenabsatz"/>
        <w:numPr>
          <w:ilvl w:val="0"/>
          <w:numId w:val="2"/>
        </w:numPr>
        <w:spacing w:line="276" w:lineRule="auto"/>
      </w:pPr>
      <w:r w:rsidRPr="00600180">
        <w:t>Frisch aufgesetzter Kompost</w:t>
      </w:r>
    </w:p>
    <w:p w14:paraId="1A5C0B77" w14:textId="77777777" w:rsidR="008D7F18" w:rsidRPr="00600180" w:rsidRDefault="008D7F18" w:rsidP="009F38A6">
      <w:pPr>
        <w:pStyle w:val="Listenabsatz"/>
        <w:numPr>
          <w:ilvl w:val="0"/>
          <w:numId w:val="2"/>
        </w:numPr>
        <w:spacing w:line="276" w:lineRule="auto"/>
      </w:pPr>
      <w:r w:rsidRPr="00600180">
        <w:t>Umgesetzter Kompost</w:t>
      </w:r>
    </w:p>
    <w:p w14:paraId="583087DB" w14:textId="77777777" w:rsidR="008D7F18" w:rsidRPr="00600180" w:rsidRDefault="008D7F18" w:rsidP="009F38A6">
      <w:pPr>
        <w:pStyle w:val="Listenabsatz"/>
        <w:numPr>
          <w:ilvl w:val="0"/>
          <w:numId w:val="2"/>
        </w:numPr>
        <w:spacing w:line="276" w:lineRule="auto"/>
      </w:pPr>
      <w:r w:rsidRPr="00600180">
        <w:t>Fertiger Kompost</w:t>
      </w:r>
    </w:p>
    <w:p w14:paraId="58D8BC2A" w14:textId="77777777" w:rsidR="008D7F18" w:rsidRPr="000746D7" w:rsidRDefault="008D7F18" w:rsidP="00BE63E6">
      <w:pPr>
        <w:pStyle w:val="berschriftBodenberufsbildung"/>
      </w:pPr>
      <w:r w:rsidRPr="000746D7">
        <w:t> </w:t>
      </w:r>
    </w:p>
    <w:p w14:paraId="0DB78EC6"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55ECEA8A" w14:textId="77777777" w:rsidR="008D7F18" w:rsidRPr="007D5141" w:rsidRDefault="008D7F18" w:rsidP="008D7F18">
      <w:pPr>
        <w:spacing w:line="276" w:lineRule="auto"/>
        <w:rPr>
          <w:rFonts w:eastAsia="Times New Roman" w:cs="Arial"/>
          <w:bCs/>
          <w:color w:val="000000" w:themeColor="text1"/>
          <w:lang w:eastAsia="it-IT"/>
        </w:rPr>
      </w:pPr>
      <w:r w:rsidRPr="007D5141">
        <w:rPr>
          <w:rFonts w:eastAsia="Times New Roman" w:cs="Arial"/>
          <w:bCs/>
          <w:color w:val="000000" w:themeColor="text1"/>
          <w:lang w:eastAsia="it-IT"/>
        </w:rPr>
        <w:t>Die Umwandlung von</w:t>
      </w:r>
      <w:r>
        <w:rPr>
          <w:rFonts w:eastAsia="Times New Roman" w:cs="Arial"/>
          <w:bCs/>
          <w:color w:val="000000" w:themeColor="text1"/>
          <w:lang w:eastAsia="it-IT"/>
        </w:rPr>
        <w:t xml:space="preserve"> organischen Abfällen zu Humus ist ein natürlicher Vorgang. Es gibt neben Pflanzenkohle verschiedene Zuschlagstoffe, die allerdings nur in gut gemischten Komposten wirken.</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605"/>
        <w:gridCol w:w="2583"/>
        <w:gridCol w:w="2298"/>
        <w:gridCol w:w="2003"/>
      </w:tblGrid>
      <w:tr w:rsidR="008D7F18" w:rsidRPr="002B7C0F" w14:paraId="3FA2A915" w14:textId="77777777" w:rsidTr="009F38A6">
        <w:tc>
          <w:tcPr>
            <w:tcW w:w="1686" w:type="dxa"/>
            <w:shd w:val="clear" w:color="auto" w:fill="AEC301"/>
          </w:tcPr>
          <w:p w14:paraId="7CEE9B34" w14:textId="77777777" w:rsidR="008D7F18" w:rsidRPr="002B7C0F" w:rsidRDefault="008D7F18" w:rsidP="008D7F18">
            <w:pPr>
              <w:spacing w:line="276" w:lineRule="auto"/>
              <w:rPr>
                <w:rFonts w:eastAsia="Times New Roman" w:cs="Arial"/>
                <w:b/>
                <w:bCs/>
                <w:color w:val="000000" w:themeColor="text1"/>
                <w:lang w:eastAsia="it-IT"/>
              </w:rPr>
            </w:pPr>
            <w:r w:rsidRPr="002B7C0F">
              <w:rPr>
                <w:rFonts w:eastAsia="Times New Roman" w:cs="Arial"/>
                <w:b/>
                <w:bCs/>
                <w:color w:val="000000" w:themeColor="text1"/>
                <w:lang w:eastAsia="it-IT"/>
              </w:rPr>
              <w:t>Zuschlagstoff</w:t>
            </w:r>
          </w:p>
        </w:tc>
        <w:tc>
          <w:tcPr>
            <w:tcW w:w="2776" w:type="dxa"/>
            <w:shd w:val="clear" w:color="auto" w:fill="AEC301"/>
          </w:tcPr>
          <w:p w14:paraId="68C50962" w14:textId="77777777" w:rsidR="008D7F18" w:rsidRPr="002B7C0F" w:rsidRDefault="008D7F18" w:rsidP="008D7F18">
            <w:pPr>
              <w:spacing w:line="276" w:lineRule="auto"/>
              <w:rPr>
                <w:rFonts w:eastAsia="Times New Roman" w:cs="Arial"/>
                <w:b/>
                <w:bCs/>
                <w:color w:val="000000" w:themeColor="text1"/>
                <w:lang w:eastAsia="it-IT"/>
              </w:rPr>
            </w:pPr>
            <w:r w:rsidRPr="002B7C0F">
              <w:rPr>
                <w:rFonts w:eastAsia="Times New Roman" w:cs="Arial"/>
                <w:b/>
                <w:bCs/>
                <w:color w:val="000000" w:themeColor="text1"/>
                <w:lang w:eastAsia="it-IT"/>
              </w:rPr>
              <w:t xml:space="preserve">Substanz und </w:t>
            </w:r>
          </w:p>
          <w:p w14:paraId="6A05D93A" w14:textId="77777777" w:rsidR="008D7F18" w:rsidRPr="002B7C0F" w:rsidRDefault="008D7F18" w:rsidP="008D7F18">
            <w:pPr>
              <w:spacing w:line="276" w:lineRule="auto"/>
              <w:rPr>
                <w:rFonts w:eastAsia="Times New Roman" w:cs="Arial"/>
                <w:b/>
                <w:bCs/>
                <w:color w:val="000000" w:themeColor="text1"/>
                <w:lang w:eastAsia="it-IT"/>
              </w:rPr>
            </w:pPr>
            <w:r w:rsidRPr="002B7C0F">
              <w:rPr>
                <w:rFonts w:eastAsia="Times New Roman" w:cs="Arial"/>
                <w:b/>
                <w:bCs/>
                <w:color w:val="000000" w:themeColor="text1"/>
                <w:lang w:eastAsia="it-IT"/>
              </w:rPr>
              <w:t>Inhaltsstoffe</w:t>
            </w:r>
          </w:p>
        </w:tc>
        <w:tc>
          <w:tcPr>
            <w:tcW w:w="2463" w:type="dxa"/>
            <w:shd w:val="clear" w:color="auto" w:fill="AEC301"/>
          </w:tcPr>
          <w:p w14:paraId="7D6B8419" w14:textId="77777777" w:rsidR="008D7F18" w:rsidRPr="002B7C0F" w:rsidRDefault="008D7F18" w:rsidP="008D7F18">
            <w:pPr>
              <w:spacing w:line="276" w:lineRule="auto"/>
              <w:rPr>
                <w:rFonts w:eastAsia="Times New Roman" w:cs="Arial"/>
                <w:b/>
                <w:bCs/>
                <w:color w:val="000000" w:themeColor="text1"/>
                <w:lang w:eastAsia="it-IT"/>
              </w:rPr>
            </w:pPr>
            <w:r w:rsidRPr="002B7C0F">
              <w:rPr>
                <w:rFonts w:eastAsia="Times New Roman" w:cs="Arial"/>
                <w:b/>
                <w:bCs/>
                <w:color w:val="000000" w:themeColor="text1"/>
                <w:lang w:eastAsia="it-IT"/>
              </w:rPr>
              <w:t>Wirkungen</w:t>
            </w:r>
          </w:p>
        </w:tc>
        <w:tc>
          <w:tcPr>
            <w:tcW w:w="2131" w:type="dxa"/>
            <w:shd w:val="clear" w:color="auto" w:fill="AEC301"/>
          </w:tcPr>
          <w:p w14:paraId="20B7A0DB" w14:textId="77777777" w:rsidR="008D7F18" w:rsidRPr="002B7C0F" w:rsidRDefault="008D7F18" w:rsidP="008D7F18">
            <w:pPr>
              <w:spacing w:line="276" w:lineRule="auto"/>
              <w:rPr>
                <w:rFonts w:eastAsia="Times New Roman" w:cs="Arial"/>
                <w:b/>
                <w:bCs/>
                <w:color w:val="000000" w:themeColor="text1"/>
                <w:lang w:eastAsia="it-IT"/>
              </w:rPr>
            </w:pPr>
            <w:r w:rsidRPr="002B7C0F">
              <w:rPr>
                <w:rFonts w:eastAsia="Times New Roman" w:cs="Arial"/>
                <w:b/>
                <w:bCs/>
                <w:color w:val="000000" w:themeColor="text1"/>
                <w:lang w:eastAsia="it-IT"/>
              </w:rPr>
              <w:t>Anwendung</w:t>
            </w:r>
          </w:p>
        </w:tc>
      </w:tr>
      <w:tr w:rsidR="008D7F18" w:rsidRPr="00D0611E" w14:paraId="56922EC6" w14:textId="77777777" w:rsidTr="009F38A6">
        <w:tc>
          <w:tcPr>
            <w:tcW w:w="1686" w:type="dxa"/>
          </w:tcPr>
          <w:p w14:paraId="5E3D54F5" w14:textId="77777777" w:rsidR="008D7F18" w:rsidRPr="00D0611E" w:rsidRDefault="008D7F18" w:rsidP="008D7F18">
            <w:pPr>
              <w:spacing w:line="276" w:lineRule="auto"/>
              <w:rPr>
                <w:rFonts w:eastAsia="Times New Roman" w:cs="Arial"/>
                <w:b/>
                <w:bCs/>
                <w:color w:val="000000" w:themeColor="text1"/>
                <w:lang w:eastAsia="it-IT"/>
              </w:rPr>
            </w:pPr>
            <w:r w:rsidRPr="00D0611E">
              <w:rPr>
                <w:rFonts w:eastAsia="Times New Roman" w:cs="Arial"/>
                <w:b/>
                <w:bCs/>
                <w:color w:val="000000" w:themeColor="text1"/>
                <w:lang w:eastAsia="it-IT"/>
              </w:rPr>
              <w:t>Gesteinsmehl</w:t>
            </w:r>
          </w:p>
        </w:tc>
        <w:tc>
          <w:tcPr>
            <w:tcW w:w="2776" w:type="dxa"/>
          </w:tcPr>
          <w:p w14:paraId="71F11C09"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Fein gemahlenes Basalt-, Granit-, Lavagestein,</w:t>
            </w:r>
          </w:p>
          <w:p w14:paraId="49CD67BA"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enthält Spurenelemente</w:t>
            </w:r>
          </w:p>
        </w:tc>
        <w:tc>
          <w:tcPr>
            <w:tcW w:w="2463" w:type="dxa"/>
          </w:tcPr>
          <w:p w14:paraId="6811181E"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Allgemeiner Kompost- und Bodenverbesser,</w:t>
            </w:r>
          </w:p>
          <w:p w14:paraId="72D73706"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Trägt zur Bildung von Ton-Humuskomplexen</w:t>
            </w:r>
            <w:r>
              <w:rPr>
                <w:rFonts w:eastAsia="Times New Roman" w:cs="Arial"/>
                <w:bCs/>
                <w:color w:val="000000" w:themeColor="text1"/>
                <w:lang w:eastAsia="it-IT"/>
              </w:rPr>
              <w:t xml:space="preserve"> bei, Anreicherung mit </w:t>
            </w:r>
            <w:proofErr w:type="spellStart"/>
            <w:r>
              <w:rPr>
                <w:rFonts w:eastAsia="Times New Roman" w:cs="Arial"/>
                <w:bCs/>
                <w:color w:val="000000" w:themeColor="text1"/>
                <w:lang w:eastAsia="it-IT"/>
              </w:rPr>
              <w:t>Ca</w:t>
            </w:r>
            <w:proofErr w:type="spellEnd"/>
            <w:r>
              <w:rPr>
                <w:rFonts w:eastAsia="Times New Roman" w:cs="Arial"/>
                <w:bCs/>
                <w:color w:val="000000" w:themeColor="text1"/>
                <w:lang w:eastAsia="it-IT"/>
              </w:rPr>
              <w:t>, Ma und Spurenelementen</w:t>
            </w:r>
          </w:p>
        </w:tc>
        <w:tc>
          <w:tcPr>
            <w:tcW w:w="2131" w:type="dxa"/>
          </w:tcPr>
          <w:p w14:paraId="4566D23F"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Dünn über Lagen streuen</w:t>
            </w:r>
          </w:p>
          <w:p w14:paraId="149C987A" w14:textId="77777777" w:rsidR="008D7F18" w:rsidRPr="00D0611E" w:rsidRDefault="008D7F18" w:rsidP="008D7F18">
            <w:pPr>
              <w:spacing w:line="276" w:lineRule="auto"/>
              <w:rPr>
                <w:rFonts w:eastAsia="Times New Roman" w:cs="Arial"/>
                <w:bCs/>
                <w:color w:val="000000" w:themeColor="text1"/>
                <w:lang w:eastAsia="it-IT"/>
              </w:rPr>
            </w:pPr>
            <w:r>
              <w:rPr>
                <w:rFonts w:eastAsia="Times New Roman" w:cs="Arial"/>
                <w:bCs/>
                <w:color w:val="000000" w:themeColor="text1"/>
                <w:lang w:eastAsia="it-IT"/>
              </w:rPr>
              <w:t>5 kg pro m</w:t>
            </w:r>
            <w:r w:rsidRPr="005350F7">
              <w:rPr>
                <w:rFonts w:eastAsia="Times New Roman" w:cs="Arial"/>
                <w:bCs/>
                <w:color w:val="000000" w:themeColor="text1"/>
                <w:vertAlign w:val="superscript"/>
                <w:lang w:eastAsia="it-IT"/>
              </w:rPr>
              <w:t>3</w:t>
            </w:r>
            <w:r>
              <w:rPr>
                <w:rFonts w:eastAsia="Times New Roman" w:cs="Arial"/>
                <w:bCs/>
                <w:color w:val="000000" w:themeColor="text1"/>
                <w:vertAlign w:val="superscript"/>
                <w:lang w:eastAsia="it-IT"/>
              </w:rPr>
              <w:t xml:space="preserve"> </w:t>
            </w:r>
            <w:r>
              <w:rPr>
                <w:rFonts w:eastAsia="Times New Roman" w:cs="Arial"/>
                <w:bCs/>
                <w:color w:val="000000" w:themeColor="text1"/>
                <w:lang w:eastAsia="it-IT"/>
              </w:rPr>
              <w:t>Kompost</w:t>
            </w:r>
          </w:p>
        </w:tc>
      </w:tr>
      <w:tr w:rsidR="008D7F18" w:rsidRPr="00D0611E" w14:paraId="11531303" w14:textId="77777777" w:rsidTr="009F38A6">
        <w:tc>
          <w:tcPr>
            <w:tcW w:w="1686" w:type="dxa"/>
          </w:tcPr>
          <w:p w14:paraId="41195372" w14:textId="77777777" w:rsidR="008D7F18" w:rsidRDefault="008D7F18" w:rsidP="008D7F18">
            <w:pPr>
              <w:spacing w:line="276" w:lineRule="auto"/>
              <w:rPr>
                <w:rFonts w:eastAsia="Times New Roman" w:cs="Arial"/>
                <w:b/>
                <w:bCs/>
                <w:color w:val="000000" w:themeColor="text1"/>
                <w:lang w:eastAsia="it-IT"/>
              </w:rPr>
            </w:pPr>
            <w:proofErr w:type="spellStart"/>
            <w:r w:rsidRPr="00D0611E">
              <w:rPr>
                <w:rFonts w:eastAsia="Times New Roman" w:cs="Arial"/>
                <w:b/>
                <w:bCs/>
                <w:color w:val="000000" w:themeColor="text1"/>
                <w:lang w:eastAsia="it-IT"/>
              </w:rPr>
              <w:t>Tonmehl</w:t>
            </w:r>
            <w:proofErr w:type="spellEnd"/>
          </w:p>
          <w:p w14:paraId="03A31D60" w14:textId="77777777" w:rsidR="008D7F18" w:rsidRPr="00D0611E" w:rsidRDefault="008D7F18" w:rsidP="008D7F18">
            <w:pPr>
              <w:spacing w:line="276" w:lineRule="auto"/>
              <w:rPr>
                <w:rFonts w:eastAsia="Times New Roman" w:cs="Arial"/>
                <w:b/>
                <w:bCs/>
                <w:color w:val="000000" w:themeColor="text1"/>
                <w:lang w:eastAsia="it-IT"/>
              </w:rPr>
            </w:pPr>
            <w:proofErr w:type="spellStart"/>
            <w:r>
              <w:rPr>
                <w:rFonts w:eastAsia="Times New Roman" w:cs="Arial"/>
                <w:b/>
                <w:bCs/>
                <w:color w:val="000000" w:themeColor="text1"/>
                <w:lang w:eastAsia="it-IT"/>
              </w:rPr>
              <w:t>Bentonit</w:t>
            </w:r>
            <w:proofErr w:type="spellEnd"/>
          </w:p>
        </w:tc>
        <w:tc>
          <w:tcPr>
            <w:tcW w:w="2776" w:type="dxa"/>
          </w:tcPr>
          <w:p w14:paraId="23AAA100"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Pulver aus Tonmineralien</w:t>
            </w:r>
          </w:p>
        </w:tc>
        <w:tc>
          <w:tcPr>
            <w:tcW w:w="2463" w:type="dxa"/>
          </w:tcPr>
          <w:p w14:paraId="63EF4E85"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Hohe Kapazität zur Speicherung von Wasser und Nährstoffen</w:t>
            </w:r>
          </w:p>
          <w:p w14:paraId="6EA43621"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Trägt zur Bildung von Ton-Humuskomplexen</w:t>
            </w:r>
          </w:p>
        </w:tc>
        <w:tc>
          <w:tcPr>
            <w:tcW w:w="2131" w:type="dxa"/>
          </w:tcPr>
          <w:p w14:paraId="2CBD8CD2"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Dünn über Lagen streuen</w:t>
            </w:r>
          </w:p>
          <w:p w14:paraId="7ED01F70" w14:textId="77777777" w:rsidR="008D7F18" w:rsidRPr="00D0611E" w:rsidRDefault="008D7F18" w:rsidP="008D7F18">
            <w:pPr>
              <w:spacing w:line="276" w:lineRule="auto"/>
              <w:rPr>
                <w:rFonts w:eastAsia="Times New Roman" w:cs="Arial"/>
                <w:bCs/>
                <w:color w:val="000000" w:themeColor="text1"/>
                <w:lang w:eastAsia="it-IT"/>
              </w:rPr>
            </w:pPr>
          </w:p>
        </w:tc>
      </w:tr>
      <w:tr w:rsidR="008D7F18" w:rsidRPr="00D0611E" w14:paraId="5FD2AFE3" w14:textId="77777777" w:rsidTr="009F38A6">
        <w:tc>
          <w:tcPr>
            <w:tcW w:w="1686" w:type="dxa"/>
          </w:tcPr>
          <w:p w14:paraId="3B0D0F5D" w14:textId="77777777" w:rsidR="008D7F18" w:rsidRPr="00D0611E" w:rsidRDefault="008D7F18" w:rsidP="008D7F18">
            <w:pPr>
              <w:spacing w:line="276" w:lineRule="auto"/>
              <w:rPr>
                <w:rFonts w:eastAsia="Times New Roman" w:cs="Arial"/>
                <w:b/>
                <w:bCs/>
                <w:color w:val="000000" w:themeColor="text1"/>
                <w:lang w:eastAsia="it-IT"/>
              </w:rPr>
            </w:pPr>
            <w:r>
              <w:rPr>
                <w:rFonts w:eastAsia="Times New Roman" w:cs="Arial"/>
                <w:b/>
                <w:bCs/>
                <w:color w:val="000000" w:themeColor="text1"/>
                <w:lang w:eastAsia="it-IT"/>
              </w:rPr>
              <w:t>Algenkalk</w:t>
            </w:r>
          </w:p>
        </w:tc>
        <w:tc>
          <w:tcPr>
            <w:tcW w:w="2776" w:type="dxa"/>
          </w:tcPr>
          <w:p w14:paraId="7F13423E"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Mild wirkender Kalk, enthält Spurenelemente</w:t>
            </w:r>
          </w:p>
        </w:tc>
        <w:tc>
          <w:tcPr>
            <w:tcW w:w="2463" w:type="dxa"/>
          </w:tcPr>
          <w:p w14:paraId="20E12E1A"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Bindet Säuren und verbessert Struktur des Kompostes</w:t>
            </w:r>
          </w:p>
        </w:tc>
        <w:tc>
          <w:tcPr>
            <w:tcW w:w="2131" w:type="dxa"/>
          </w:tcPr>
          <w:p w14:paraId="79B24C5F"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Dünn über Lagen streuen</w:t>
            </w:r>
          </w:p>
          <w:p w14:paraId="4828C9CE"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 xml:space="preserve">(nicht geeignet für </w:t>
            </w:r>
            <w:proofErr w:type="spellStart"/>
            <w:r w:rsidRPr="00D0611E">
              <w:rPr>
                <w:rFonts w:eastAsia="Times New Roman" w:cs="Arial"/>
                <w:bCs/>
                <w:color w:val="000000" w:themeColor="text1"/>
                <w:lang w:eastAsia="it-IT"/>
              </w:rPr>
              <w:t>Moorbeetpflanzen</w:t>
            </w:r>
            <w:proofErr w:type="spellEnd"/>
            <w:r w:rsidRPr="00D0611E">
              <w:rPr>
                <w:rFonts w:eastAsia="Times New Roman" w:cs="Arial"/>
                <w:bCs/>
                <w:color w:val="000000" w:themeColor="text1"/>
                <w:lang w:eastAsia="it-IT"/>
              </w:rPr>
              <w:t>)</w:t>
            </w:r>
          </w:p>
        </w:tc>
      </w:tr>
      <w:tr w:rsidR="008D7F18" w:rsidRPr="00D0611E" w14:paraId="25D68375" w14:textId="77777777" w:rsidTr="009F38A6">
        <w:tc>
          <w:tcPr>
            <w:tcW w:w="1686" w:type="dxa"/>
          </w:tcPr>
          <w:p w14:paraId="30B27F51" w14:textId="77777777" w:rsidR="008D7F18" w:rsidRPr="00D0611E" w:rsidRDefault="008D7F18" w:rsidP="008D7F18">
            <w:pPr>
              <w:spacing w:line="276" w:lineRule="auto"/>
              <w:rPr>
                <w:rFonts w:eastAsia="Times New Roman" w:cs="Arial"/>
                <w:b/>
                <w:bCs/>
                <w:color w:val="000000" w:themeColor="text1"/>
                <w:lang w:eastAsia="it-IT"/>
              </w:rPr>
            </w:pPr>
            <w:r w:rsidRPr="00D0611E">
              <w:rPr>
                <w:rFonts w:eastAsia="Times New Roman" w:cs="Arial"/>
                <w:b/>
                <w:bCs/>
                <w:color w:val="000000" w:themeColor="text1"/>
                <w:lang w:eastAsia="it-IT"/>
              </w:rPr>
              <w:t>Hornmehl, Hornspäne</w:t>
            </w:r>
          </w:p>
        </w:tc>
        <w:tc>
          <w:tcPr>
            <w:tcW w:w="2776" w:type="dxa"/>
          </w:tcPr>
          <w:p w14:paraId="4ACB16D3"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Zermahlene Hörner und Hufe von Rindern</w:t>
            </w:r>
          </w:p>
        </w:tc>
        <w:tc>
          <w:tcPr>
            <w:tcW w:w="2463" w:type="dxa"/>
          </w:tcPr>
          <w:p w14:paraId="6C3772AB"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Gleichen Stickstoffmangel aus</w:t>
            </w:r>
          </w:p>
        </w:tc>
        <w:tc>
          <w:tcPr>
            <w:tcW w:w="2131" w:type="dxa"/>
          </w:tcPr>
          <w:p w14:paraId="2636F80B"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Dünn über Lagen streuen</w:t>
            </w:r>
          </w:p>
        </w:tc>
      </w:tr>
      <w:tr w:rsidR="008D7F18" w:rsidRPr="00D0611E" w14:paraId="5D479221" w14:textId="77777777" w:rsidTr="009F38A6">
        <w:tc>
          <w:tcPr>
            <w:tcW w:w="1686" w:type="dxa"/>
          </w:tcPr>
          <w:p w14:paraId="317DE198" w14:textId="77777777" w:rsidR="008D7F18" w:rsidRPr="00D0611E" w:rsidRDefault="008D7F18" w:rsidP="008D7F18">
            <w:pPr>
              <w:spacing w:line="276" w:lineRule="auto"/>
              <w:rPr>
                <w:rFonts w:eastAsia="Times New Roman" w:cs="Arial"/>
                <w:b/>
                <w:bCs/>
                <w:color w:val="000000" w:themeColor="text1"/>
                <w:lang w:eastAsia="it-IT"/>
              </w:rPr>
            </w:pPr>
            <w:r w:rsidRPr="00D0611E">
              <w:rPr>
                <w:rFonts w:eastAsia="Times New Roman" w:cs="Arial"/>
                <w:b/>
                <w:bCs/>
                <w:color w:val="000000" w:themeColor="text1"/>
                <w:lang w:eastAsia="it-IT"/>
              </w:rPr>
              <w:t>Kompost-</w:t>
            </w:r>
          </w:p>
          <w:p w14:paraId="45443FA3" w14:textId="77777777" w:rsidR="008D7F18" w:rsidRPr="00D0611E" w:rsidRDefault="008D7F18" w:rsidP="008D7F18">
            <w:pPr>
              <w:spacing w:line="276" w:lineRule="auto"/>
              <w:rPr>
                <w:rFonts w:eastAsia="Times New Roman" w:cs="Arial"/>
                <w:b/>
                <w:bCs/>
                <w:color w:val="000000" w:themeColor="text1"/>
                <w:lang w:eastAsia="it-IT"/>
              </w:rPr>
            </w:pPr>
            <w:proofErr w:type="spellStart"/>
            <w:r w:rsidRPr="00D0611E">
              <w:rPr>
                <w:rFonts w:eastAsia="Times New Roman" w:cs="Arial"/>
                <w:b/>
                <w:bCs/>
                <w:color w:val="000000" w:themeColor="text1"/>
                <w:lang w:eastAsia="it-IT"/>
              </w:rPr>
              <w:t>beschleuniger</w:t>
            </w:r>
            <w:proofErr w:type="spellEnd"/>
          </w:p>
        </w:tc>
        <w:tc>
          <w:tcPr>
            <w:tcW w:w="2776" w:type="dxa"/>
          </w:tcPr>
          <w:p w14:paraId="664A2BA0"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 xml:space="preserve">Mischung, z.B. aus stickstoffhaltigen Rohstoffen tierischer Herkunft, Fermentationsrückständen, </w:t>
            </w:r>
            <w:r w:rsidRPr="00D0611E">
              <w:rPr>
                <w:rFonts w:eastAsia="Times New Roman" w:cs="Arial"/>
                <w:bCs/>
                <w:color w:val="000000" w:themeColor="text1"/>
                <w:lang w:eastAsia="it-IT"/>
              </w:rPr>
              <w:lastRenderedPageBreak/>
              <w:t>pflanzlichen Stoffen, Mikroorganismen, Gesteinsmehl</w:t>
            </w:r>
          </w:p>
        </w:tc>
        <w:tc>
          <w:tcPr>
            <w:tcW w:w="2463" w:type="dxa"/>
          </w:tcPr>
          <w:p w14:paraId="46788A0B"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lastRenderedPageBreak/>
              <w:t>Reg</w:t>
            </w:r>
            <w:r>
              <w:rPr>
                <w:rFonts w:eastAsia="Times New Roman" w:cs="Arial"/>
                <w:bCs/>
                <w:color w:val="000000" w:themeColor="text1"/>
                <w:lang w:eastAsia="it-IT"/>
              </w:rPr>
              <w:t>t</w:t>
            </w:r>
            <w:r w:rsidRPr="00D0611E">
              <w:rPr>
                <w:rFonts w:eastAsia="Times New Roman" w:cs="Arial"/>
                <w:bCs/>
                <w:color w:val="000000" w:themeColor="text1"/>
                <w:lang w:eastAsia="it-IT"/>
              </w:rPr>
              <w:t xml:space="preserve"> </w:t>
            </w:r>
            <w:proofErr w:type="spellStart"/>
            <w:r w:rsidRPr="00D0611E">
              <w:rPr>
                <w:rFonts w:eastAsia="Times New Roman" w:cs="Arial"/>
                <w:bCs/>
                <w:color w:val="000000" w:themeColor="text1"/>
                <w:lang w:eastAsia="it-IT"/>
              </w:rPr>
              <w:t>Rottevorgänge</w:t>
            </w:r>
            <w:proofErr w:type="spellEnd"/>
            <w:r w:rsidRPr="00D0611E">
              <w:rPr>
                <w:rFonts w:eastAsia="Times New Roman" w:cs="Arial"/>
                <w:bCs/>
                <w:color w:val="000000" w:themeColor="text1"/>
                <w:lang w:eastAsia="it-IT"/>
              </w:rPr>
              <w:t xml:space="preserve"> an, beschleunig</w:t>
            </w:r>
            <w:r>
              <w:rPr>
                <w:rFonts w:eastAsia="Times New Roman" w:cs="Arial"/>
                <w:bCs/>
                <w:color w:val="000000" w:themeColor="text1"/>
                <w:lang w:eastAsia="it-IT"/>
              </w:rPr>
              <w:t>t</w:t>
            </w:r>
            <w:r w:rsidRPr="00D0611E">
              <w:rPr>
                <w:rFonts w:eastAsia="Times New Roman" w:cs="Arial"/>
                <w:bCs/>
                <w:color w:val="000000" w:themeColor="text1"/>
                <w:lang w:eastAsia="it-IT"/>
              </w:rPr>
              <w:t xml:space="preserve"> Abbau</w:t>
            </w:r>
          </w:p>
        </w:tc>
        <w:tc>
          <w:tcPr>
            <w:tcW w:w="2131" w:type="dxa"/>
          </w:tcPr>
          <w:p w14:paraId="19549793"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 xml:space="preserve">Zu empfehlen für erste </w:t>
            </w:r>
            <w:proofErr w:type="spellStart"/>
            <w:r w:rsidRPr="00D0611E">
              <w:rPr>
                <w:rFonts w:eastAsia="Times New Roman" w:cs="Arial"/>
                <w:bCs/>
                <w:color w:val="000000" w:themeColor="text1"/>
                <w:lang w:eastAsia="it-IT"/>
              </w:rPr>
              <w:t>Rottephase</w:t>
            </w:r>
            <w:proofErr w:type="spellEnd"/>
            <w:r w:rsidRPr="00D0611E">
              <w:rPr>
                <w:rFonts w:eastAsia="Times New Roman" w:cs="Arial"/>
                <w:bCs/>
                <w:color w:val="000000" w:themeColor="text1"/>
                <w:lang w:eastAsia="it-IT"/>
              </w:rPr>
              <w:t xml:space="preserve"> vor allem im </w:t>
            </w:r>
            <w:proofErr w:type="spellStart"/>
            <w:r w:rsidRPr="00D0611E">
              <w:rPr>
                <w:rFonts w:eastAsia="Times New Roman" w:cs="Arial"/>
                <w:bCs/>
                <w:color w:val="000000" w:themeColor="text1"/>
                <w:lang w:eastAsia="it-IT"/>
              </w:rPr>
              <w:t>Thermokomposter</w:t>
            </w:r>
            <w:proofErr w:type="spellEnd"/>
            <w:r w:rsidRPr="00D0611E">
              <w:rPr>
                <w:rFonts w:eastAsia="Times New Roman" w:cs="Arial"/>
                <w:bCs/>
                <w:color w:val="000000" w:themeColor="text1"/>
                <w:lang w:eastAsia="it-IT"/>
              </w:rPr>
              <w:t xml:space="preserve">, </w:t>
            </w:r>
            <w:r w:rsidRPr="00D0611E">
              <w:rPr>
                <w:rFonts w:eastAsia="Times New Roman" w:cs="Arial"/>
                <w:bCs/>
                <w:color w:val="000000" w:themeColor="text1"/>
                <w:lang w:eastAsia="it-IT"/>
              </w:rPr>
              <w:lastRenderedPageBreak/>
              <w:t>wenn wenig stickstoffhaltiges Material vorhanden ist</w:t>
            </w:r>
          </w:p>
        </w:tc>
      </w:tr>
    </w:tbl>
    <w:p w14:paraId="1DBDF0E1" w14:textId="77777777" w:rsidR="008D7F18" w:rsidRPr="00747EB1" w:rsidRDefault="008D7F18" w:rsidP="008D7F18">
      <w:pPr>
        <w:spacing w:line="276" w:lineRule="auto"/>
        <w:rPr>
          <w:color w:val="AEC300"/>
        </w:rPr>
      </w:pPr>
    </w:p>
    <w:p w14:paraId="1ACEA901"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053646DC" w14:textId="77777777" w:rsidR="008D7F18" w:rsidRPr="009F38A6" w:rsidRDefault="008D7F18" w:rsidP="009F38A6">
      <w:pPr>
        <w:spacing w:line="276" w:lineRule="auto"/>
        <w:rPr>
          <w:b/>
        </w:rPr>
      </w:pPr>
      <w:r w:rsidRPr="009F38A6">
        <w:rPr>
          <w:b/>
        </w:rPr>
        <w:t>Kompostieranlagen</w:t>
      </w:r>
    </w:p>
    <w:p w14:paraId="0E4921F1" w14:textId="77777777" w:rsidR="008D7F18" w:rsidRDefault="008D7F18" w:rsidP="009F38A6">
      <w:pPr>
        <w:spacing w:line="276" w:lineRule="auto"/>
      </w:pPr>
      <w:r>
        <w:t>Es wird dabei zwischen dezentralen (kommunalen) Kompostierplätzen, beispielsweise der Gemeinden, und industriellen Kompostwerken unterschieden. Kompostieranlagen sind genehmigungspflichtig und unterliegen bestimmten Anforderungen und Auflagen, wie z. B.:</w:t>
      </w:r>
    </w:p>
    <w:p w14:paraId="26A7E0FC" w14:textId="77777777" w:rsidR="008D7F18" w:rsidRDefault="008D7F18" w:rsidP="009F38A6">
      <w:pPr>
        <w:spacing w:line="276" w:lineRule="auto"/>
      </w:pPr>
      <w:r w:rsidRPr="00396356">
        <w:rPr>
          <w:b/>
        </w:rPr>
        <w:t>Abgedichteter Untergrund:</w:t>
      </w:r>
      <w:r>
        <w:t xml:space="preserve"> Die </w:t>
      </w:r>
      <w:r w:rsidRPr="001723E0">
        <w:t xml:space="preserve">Anlagen sind so zu errichten und </w:t>
      </w:r>
      <w:r>
        <w:t xml:space="preserve">zu </w:t>
      </w:r>
      <w:r w:rsidRPr="001723E0">
        <w:t xml:space="preserve">betreiben, dass ein Eindringen von Sickerwasser in den Boden vermieden wird. </w:t>
      </w:r>
    </w:p>
    <w:p w14:paraId="116EF380" w14:textId="77777777" w:rsidR="008D7F18" w:rsidRDefault="008D7F18" w:rsidP="009F38A6">
      <w:pPr>
        <w:spacing w:line="276" w:lineRule="auto"/>
      </w:pPr>
      <w:r w:rsidRPr="00396356">
        <w:rPr>
          <w:b/>
        </w:rPr>
        <w:t>Verfahrensablauf:</w:t>
      </w:r>
      <w:r>
        <w:t xml:space="preserve"> </w:t>
      </w:r>
      <w:r w:rsidRPr="00541039">
        <w:t xml:space="preserve">Kompostierungsanlagen setzen sich zusammen aus einem </w:t>
      </w:r>
      <w:r>
        <w:t xml:space="preserve">a) </w:t>
      </w:r>
      <w:r w:rsidRPr="001723E0">
        <w:t xml:space="preserve">Annahmebereich </w:t>
      </w:r>
      <w:r>
        <w:t>und Zwischenlagerung, b) Zerkleinerung und Mischung c) Rotte (in der Regel als Mietenkompostierung), d) Aufbereitung des Fertigkompostes</w:t>
      </w:r>
    </w:p>
    <w:p w14:paraId="688021B5" w14:textId="77777777" w:rsidR="008D7F18" w:rsidRDefault="008D7F18" w:rsidP="009F38A6">
      <w:pPr>
        <w:spacing w:line="276" w:lineRule="auto"/>
      </w:pPr>
      <w:r>
        <w:t>verwendet: Radlader, Häcksler, Mischer, Wender und Sieb.</w:t>
      </w:r>
    </w:p>
    <w:p w14:paraId="1699FD0A" w14:textId="77777777" w:rsidR="008D7F18" w:rsidRPr="009F38A6" w:rsidRDefault="008D7F18" w:rsidP="009F38A6">
      <w:pPr>
        <w:spacing w:line="276" w:lineRule="auto"/>
        <w:rPr>
          <w:b/>
        </w:rPr>
      </w:pPr>
      <w:r w:rsidRPr="009F38A6">
        <w:rPr>
          <w:b/>
        </w:rPr>
        <w:t>Einhaltung der Grenzwerte bei Luft- und Lärmemissionen.</w:t>
      </w:r>
    </w:p>
    <w:p w14:paraId="3ED4F4D1" w14:textId="77777777" w:rsidR="008D7F18" w:rsidRPr="00CE1020" w:rsidRDefault="008D7F18" w:rsidP="008D7F18">
      <w:pPr>
        <w:autoSpaceDE w:val="0"/>
        <w:autoSpaceDN w:val="0"/>
        <w:adjustRightInd w:val="0"/>
        <w:spacing w:line="276" w:lineRule="auto"/>
        <w:rPr>
          <w:color w:val="000000" w:themeColor="text1"/>
        </w:rPr>
      </w:pPr>
      <w:r w:rsidRPr="00766FE8">
        <w:rPr>
          <w:color w:val="000000" w:themeColor="text1"/>
        </w:rPr>
        <w:t xml:space="preserve">Ziel aller Anlagen ist es </w:t>
      </w:r>
      <w:r w:rsidRPr="00CE1020">
        <w:rPr>
          <w:color w:val="000000" w:themeColor="text1"/>
        </w:rPr>
        <w:t>Krankheitserreger für Mensch, Tier oder Pflanze, die in den zur Erzeugung von Kompost verwendeten Ausgangsstoffen eventuell enthalten sein können, durch den Behandlungsprozess abzutöten. Die „Hygienische Unbedenklichkeit“ ist für die Beurteilung von Kompost ein wichtiges Qualitätskriterium.</w:t>
      </w:r>
    </w:p>
    <w:p w14:paraId="0AC0BE03" w14:textId="77777777" w:rsidR="008D7F18" w:rsidRPr="00CE1020" w:rsidRDefault="008D7F18" w:rsidP="008D7F18">
      <w:pPr>
        <w:autoSpaceDE w:val="0"/>
        <w:autoSpaceDN w:val="0"/>
        <w:adjustRightInd w:val="0"/>
        <w:spacing w:line="276" w:lineRule="auto"/>
        <w:rPr>
          <w:rFonts w:ascii="Arial" w:hAnsi="Arial" w:cs="Arial"/>
          <w:sz w:val="22"/>
          <w:szCs w:val="22"/>
        </w:rPr>
      </w:pPr>
    </w:p>
    <w:p w14:paraId="1F462287" w14:textId="77777777" w:rsidR="008D7F18" w:rsidRPr="00CE1020" w:rsidRDefault="008D7F18" w:rsidP="008D7F18">
      <w:pPr>
        <w:autoSpaceDE w:val="0"/>
        <w:autoSpaceDN w:val="0"/>
        <w:adjustRightInd w:val="0"/>
        <w:spacing w:line="276" w:lineRule="auto"/>
        <w:rPr>
          <w:rFonts w:cs="Arial"/>
          <w:sz w:val="22"/>
          <w:szCs w:val="22"/>
        </w:rPr>
      </w:pPr>
      <w:r w:rsidRPr="00CE1020">
        <w:rPr>
          <w:color w:val="000000" w:themeColor="text1"/>
        </w:rPr>
        <w:t>Die Kompostierung ist grundsätzlich verboten in:</w:t>
      </w:r>
      <w:r w:rsidRPr="00CE1020">
        <w:rPr>
          <w:rFonts w:cs="Arial"/>
          <w:sz w:val="22"/>
          <w:szCs w:val="22"/>
        </w:rPr>
        <w:t xml:space="preserve"> </w:t>
      </w:r>
    </w:p>
    <w:p w14:paraId="60A759AD" w14:textId="77777777" w:rsidR="008D7F18" w:rsidRPr="00541039" w:rsidRDefault="008D7F18" w:rsidP="000243EC">
      <w:pPr>
        <w:pStyle w:val="Listenabsatz"/>
        <w:numPr>
          <w:ilvl w:val="0"/>
          <w:numId w:val="77"/>
        </w:numPr>
        <w:spacing w:line="276" w:lineRule="auto"/>
      </w:pPr>
      <w:r w:rsidRPr="00541039">
        <w:t>Wasserschutzgebieten,</w:t>
      </w:r>
    </w:p>
    <w:p w14:paraId="0F282A60" w14:textId="77777777" w:rsidR="008D7F18" w:rsidRPr="00541039" w:rsidRDefault="008D7F18" w:rsidP="000243EC">
      <w:pPr>
        <w:pStyle w:val="Listenabsatz"/>
        <w:numPr>
          <w:ilvl w:val="0"/>
          <w:numId w:val="77"/>
        </w:numPr>
        <w:spacing w:line="276" w:lineRule="auto"/>
      </w:pPr>
      <w:r w:rsidRPr="00541039">
        <w:t>Heilquellenschutzgebieten,  </w:t>
      </w:r>
    </w:p>
    <w:p w14:paraId="12EE6744" w14:textId="77777777" w:rsidR="008D7F18" w:rsidRPr="00541039" w:rsidRDefault="008D7F18" w:rsidP="000243EC">
      <w:pPr>
        <w:pStyle w:val="Listenabsatz"/>
        <w:numPr>
          <w:ilvl w:val="0"/>
          <w:numId w:val="77"/>
        </w:numPr>
        <w:spacing w:line="276" w:lineRule="auto"/>
      </w:pPr>
      <w:r w:rsidRPr="00541039">
        <w:t xml:space="preserve">Überschwemmungsgebieten, </w:t>
      </w:r>
    </w:p>
    <w:p w14:paraId="5EFC4CA1" w14:textId="77777777" w:rsidR="008D7F18" w:rsidRPr="00541039" w:rsidRDefault="008D7F18" w:rsidP="000243EC">
      <w:pPr>
        <w:pStyle w:val="Listenabsatz"/>
        <w:numPr>
          <w:ilvl w:val="0"/>
          <w:numId w:val="77"/>
        </w:numPr>
        <w:spacing w:line="276" w:lineRule="auto"/>
      </w:pPr>
      <w:r w:rsidRPr="00541039">
        <w:t>Einzugsgebieten bestehender Wasserwerke</w:t>
      </w:r>
    </w:p>
    <w:p w14:paraId="1B8FDAB6" w14:textId="77777777" w:rsidR="008D7F18" w:rsidRPr="00541039" w:rsidRDefault="008D7F18" w:rsidP="00BE63E6">
      <w:pPr>
        <w:pStyle w:val="berschriftBodenberufsbildung"/>
      </w:pPr>
    </w:p>
    <w:p w14:paraId="78C627C5"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64F09E7C" w14:textId="77777777" w:rsidR="008D7F18" w:rsidRDefault="008D7F18" w:rsidP="009F38A6">
      <w:pPr>
        <w:spacing w:line="276" w:lineRule="auto"/>
      </w:pPr>
      <w:r w:rsidRPr="006C3B86">
        <w:rPr>
          <w:b/>
        </w:rPr>
        <w:t>Technische Anforderungen:</w:t>
      </w:r>
      <w:r>
        <w:t xml:space="preserve"> Kompostieranlagen können unterschiedlich aufgebaut und ausgestattet sein. Zur Grundausstattung gehören Zerkleinerungsanlagen, Umsetzgeräte sowie Siebvorrichtungen. </w:t>
      </w:r>
    </w:p>
    <w:p w14:paraId="7DFCE6DD" w14:textId="77777777" w:rsidR="008D7F18" w:rsidRPr="00766FE8" w:rsidRDefault="008D7F18" w:rsidP="009F38A6"/>
    <w:p w14:paraId="6A31BB19"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10E39004" w14:textId="77777777" w:rsidR="008D7F18" w:rsidRDefault="008D7F18" w:rsidP="009F38A6">
      <w:pPr>
        <w:spacing w:line="276" w:lineRule="auto"/>
      </w:pPr>
      <w:r>
        <w:t>Im Botanischen Garten Berlin werden für die Kompostierung folgende technische Geräte verwendet: Häcksler, Radlader, Kompostsieb und Kompostwender.</w:t>
      </w:r>
    </w:p>
    <w:p w14:paraId="0518AC71" w14:textId="77777777" w:rsidR="008D7F18" w:rsidRDefault="008D7F18" w:rsidP="009F38A6"/>
    <w:p w14:paraId="1E9C2D5D"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 Video: „Kompost mit Pflanzenkohle“</w:t>
      </w:r>
    </w:p>
    <w:p w14:paraId="6885191B" w14:textId="77777777" w:rsidR="008D7F18" w:rsidRPr="00EB6A7E" w:rsidRDefault="008D7F18" w:rsidP="008D7F18">
      <w:pPr>
        <w:spacing w:line="276" w:lineRule="auto"/>
        <w:rPr>
          <w:color w:val="4C771F"/>
        </w:rPr>
      </w:pPr>
    </w:p>
    <w:p w14:paraId="55211638"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lastRenderedPageBreak/>
        <w:t>Folie</w:t>
      </w:r>
    </w:p>
    <w:p w14:paraId="715E5462" w14:textId="77777777" w:rsidR="008D7F18" w:rsidRPr="005C78A3" w:rsidRDefault="008D7F18" w:rsidP="008D7F18">
      <w:pPr>
        <w:spacing w:line="276" w:lineRule="auto"/>
      </w:pPr>
      <w:r w:rsidRPr="005C78A3">
        <w:t>Die Anwendung von Pflanzenkohle gestaltet sich besonders nachhaltig</w:t>
      </w:r>
      <w:r>
        <w:t xml:space="preserve">, </w:t>
      </w:r>
      <w:r w:rsidRPr="005C78A3">
        <w:t xml:space="preserve">wenn sie bei der Schließung von regionalen Stoffkreisläufen </w:t>
      </w:r>
      <w:r>
        <w:t xml:space="preserve">eingesetzt wird und ist Voraussetzung für die Herstellung von Terra </w:t>
      </w:r>
      <w:proofErr w:type="spellStart"/>
      <w:r>
        <w:t>Preta</w:t>
      </w:r>
      <w:proofErr w:type="spellEnd"/>
      <w:r>
        <w:t xml:space="preserve"> ähnlichen Substraten</w:t>
      </w:r>
      <w:r w:rsidRPr="005C78A3">
        <w:t xml:space="preserve">. </w:t>
      </w:r>
    </w:p>
    <w:p w14:paraId="4AD81EF9" w14:textId="77777777" w:rsidR="008D7F18" w:rsidRPr="005C78A3" w:rsidRDefault="008D7F18" w:rsidP="008D7F18">
      <w:pPr>
        <w:spacing w:line="276" w:lineRule="auto"/>
      </w:pPr>
      <w:r w:rsidRPr="005C78A3">
        <w:t>Exemplarisch kann die Schließung von Stoffkreisläufen folgendermaßen laufen. Aus organischen Abfällen wird in der Pyrolyseanl</w:t>
      </w:r>
      <w:r>
        <w:t>age Pflanzenkohle hergestellt. Weitere o</w:t>
      </w:r>
      <w:r w:rsidRPr="005C78A3">
        <w:t>rganische Abfälle, wie Rasen- und Astschnitt, aber auch Obst- und Gemüseabfälle werden dann gemeinsam mit Pflanzenkohle kompostiert und fruchtbares Pflanzenkohlesubstrat gewonnen, welches wiederum für den Anbau von Gemüse und Obst genutzt wird. Im Botanischen Garten Berlin ist die Schließung von Stoffkreisläufen erprobt und etabliert wurden. Dabei konnte</w:t>
      </w:r>
      <w:r>
        <w:t>n</w:t>
      </w:r>
      <w:r w:rsidRPr="005C78A3">
        <w:t xml:space="preserve"> viele p</w:t>
      </w:r>
      <w:r>
        <w:t xml:space="preserve">ositive Effekte erzielt werden. Dazu zählten </w:t>
      </w:r>
      <w:r w:rsidRPr="005C78A3">
        <w:t>d</w:t>
      </w:r>
      <w:r>
        <w:t>ie Erzeugung fruchtbarer Erden</w:t>
      </w:r>
      <w:r w:rsidRPr="005C78A3">
        <w:t xml:space="preserve">, die Speicherung von Kohlenstoff </w:t>
      </w:r>
      <w:r>
        <w:t xml:space="preserve">durch die Pflanzenkohle und den entstandenen Dauerhumus, </w:t>
      </w:r>
      <w:r w:rsidRPr="005C78A3">
        <w:t>die Nutzung lokaler Ressourcen und die damit verbundene</w:t>
      </w:r>
      <w:r>
        <w:t>n</w:t>
      </w:r>
      <w:r w:rsidRPr="005C78A3">
        <w:t xml:space="preserve"> Einsparungen</w:t>
      </w:r>
      <w:r>
        <w:t xml:space="preserve"> und geringeren </w:t>
      </w:r>
      <w:r w:rsidRPr="005C78A3">
        <w:t>Umweltbelastungen. Die Ökobilanzierung des Modellprojektes zeigt, dass mit der Terra-</w:t>
      </w:r>
      <w:proofErr w:type="spellStart"/>
      <w:r w:rsidRPr="005C78A3">
        <w:t>Preta</w:t>
      </w:r>
      <w:proofErr w:type="spellEnd"/>
      <w:r w:rsidRPr="005C78A3">
        <w:t>-Technologie einen negative CO</w:t>
      </w:r>
      <w:r w:rsidRPr="005C78A3">
        <w:rPr>
          <w:vertAlign w:val="subscript"/>
        </w:rPr>
        <w:t>2</w:t>
      </w:r>
      <w:r>
        <w:t xml:space="preserve">-Bilanz erreicht werden konnte. Vor Beginn des Projekts entstanden </w:t>
      </w:r>
      <w:r w:rsidRPr="005C78A3">
        <w:t>160 Tonnen CO</w:t>
      </w:r>
      <w:r w:rsidRPr="00D977C8">
        <w:rPr>
          <w:vertAlign w:val="subscript"/>
        </w:rPr>
        <w:t>2</w:t>
      </w:r>
      <w:r>
        <w:t>-eq/ Jahr, durch die Stoffkreislaufschließung, Pyrolyse, Kompostierung, Nutzung der Wärmeenergie und das Einbringen der Komposte in den Boden kann eine negative CO</w:t>
      </w:r>
      <w:r w:rsidRPr="00CE1020">
        <w:rPr>
          <w:vertAlign w:val="subscript"/>
        </w:rPr>
        <w:t>2</w:t>
      </w:r>
      <w:r>
        <w:t xml:space="preserve">-Bilanz von minus </w:t>
      </w:r>
      <w:r w:rsidRPr="005C78A3">
        <w:t>40 Tonnen CO</w:t>
      </w:r>
      <w:r w:rsidRPr="00225104">
        <w:rPr>
          <w:vertAlign w:val="subscript"/>
        </w:rPr>
        <w:t>2</w:t>
      </w:r>
      <w:r w:rsidRPr="005C78A3">
        <w:t xml:space="preserve">-eq/ Jahr </w:t>
      </w:r>
      <w:r>
        <w:t>entstehen.</w:t>
      </w:r>
    </w:p>
    <w:p w14:paraId="60291B89" w14:textId="77777777" w:rsidR="008D7F18" w:rsidRDefault="008D7F18" w:rsidP="008D7F18">
      <w:pPr>
        <w:spacing w:line="276" w:lineRule="auto"/>
      </w:pPr>
    </w:p>
    <w:p w14:paraId="241231E2"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 Video „Die Potentiale der Pflanzenkohle“</w:t>
      </w:r>
    </w:p>
    <w:p w14:paraId="69108025" w14:textId="77777777" w:rsidR="008D7F18" w:rsidRPr="00EB6A7E" w:rsidRDefault="008D7F18" w:rsidP="008D7F18">
      <w:pPr>
        <w:spacing w:line="276" w:lineRule="auto"/>
        <w:rPr>
          <w:color w:val="4C771F"/>
        </w:rPr>
      </w:pPr>
    </w:p>
    <w:p w14:paraId="3910EB80" w14:textId="77777777" w:rsidR="008D7F18" w:rsidRPr="00EB6A7E" w:rsidRDefault="008D7F18" w:rsidP="00585C24">
      <w:pPr>
        <w:pStyle w:val="Listenabsatz"/>
        <w:numPr>
          <w:ilvl w:val="0"/>
          <w:numId w:val="30"/>
        </w:numPr>
        <w:spacing w:line="276" w:lineRule="auto"/>
        <w:jc w:val="left"/>
        <w:rPr>
          <w:color w:val="4C771F"/>
        </w:rPr>
      </w:pPr>
      <w:r w:rsidRPr="00EB6A7E">
        <w:rPr>
          <w:color w:val="4C771F"/>
        </w:rPr>
        <w:t>Folie</w:t>
      </w:r>
    </w:p>
    <w:p w14:paraId="59276218" w14:textId="77777777" w:rsidR="008D7F18" w:rsidRPr="00AC5FD8" w:rsidRDefault="008D7F18" w:rsidP="008D7F18">
      <w:pPr>
        <w:spacing w:line="276" w:lineRule="auto"/>
      </w:pPr>
      <w:r w:rsidRPr="00AC5FD8">
        <w:t>Die</w:t>
      </w:r>
      <w:r w:rsidRPr="00AC5FD8">
        <w:rPr>
          <w:b/>
          <w:bCs/>
        </w:rPr>
        <w:t xml:space="preserve"> </w:t>
      </w:r>
      <w:r w:rsidRPr="00AC5FD8">
        <w:rPr>
          <w:bCs/>
        </w:rPr>
        <w:t>Schließung von regionalen Stoffkreisläufen</w:t>
      </w:r>
      <w:r w:rsidRPr="00AC5FD8">
        <w:t xml:space="preserve"> birgt dem zu Folge viele Vorteile:</w:t>
      </w:r>
    </w:p>
    <w:p w14:paraId="56EB0F54" w14:textId="77777777" w:rsidR="008D7F18" w:rsidRPr="009E6302" w:rsidRDefault="008D7F18" w:rsidP="000243EC">
      <w:pPr>
        <w:pStyle w:val="Listenabsatz"/>
        <w:numPr>
          <w:ilvl w:val="0"/>
          <w:numId w:val="34"/>
        </w:numPr>
        <w:spacing w:line="276" w:lineRule="auto"/>
        <w:jc w:val="left"/>
        <w:rPr>
          <w:u w:val="single"/>
        </w:rPr>
      </w:pPr>
      <w:r w:rsidRPr="009E6302">
        <w:rPr>
          <w:u w:val="single"/>
        </w:rPr>
        <w:t>Bisherige Abfälle werden als Ressourcen genutzt.</w:t>
      </w:r>
    </w:p>
    <w:p w14:paraId="12B7F6D7" w14:textId="77777777" w:rsidR="008D7F18" w:rsidRDefault="008D7F18" w:rsidP="008D7F18">
      <w:pPr>
        <w:spacing w:line="276" w:lineRule="auto"/>
      </w:pPr>
      <w:r>
        <w:t xml:space="preserve">Garten- und Küchenabfälle, Strauch- und Baumschnitt werden gegenwärtig kostenpflichtig entsorgt und je nach Entsorger thermisch oder als Inputmaterial in Biogas- und Kompostanlagen verwertet. Mit einer regionalen Stoffkreisschließung können diese Kosten eingespart werden. In Berlin liegen die Entsorgungskosten für private Gärten bei der BSR bei 16,00 EUR pro 660 Liter (Entsorgungstonne). Die Preise für die gewerbliche Entsorgung variieren. Eine Firma bietet die Entsorgung für Ast- und Strauchschnitt für 55,00 EUR pro Tonne und für 65,00 EUR für Baumstämme (Vgl. Holzkontor </w:t>
      </w:r>
      <w:proofErr w:type="spellStart"/>
      <w:r>
        <w:t>Preussen</w:t>
      </w:r>
      <w:proofErr w:type="spellEnd"/>
      <w:r>
        <w:t xml:space="preserve">, </w:t>
      </w:r>
      <w:r w:rsidRPr="00CC676A">
        <w:rPr>
          <w:rStyle w:val="Link"/>
        </w:rPr>
        <w:t>http://www.hk-preussen.de/file/Preisliste_ab_010818.pdf</w:t>
      </w:r>
      <w:r>
        <w:t>, Zugriff 25.1.2019).</w:t>
      </w:r>
    </w:p>
    <w:p w14:paraId="36854A1B" w14:textId="77777777" w:rsidR="008D7F18" w:rsidRPr="009E6302" w:rsidRDefault="008D7F18" w:rsidP="000243EC">
      <w:pPr>
        <w:pStyle w:val="Listenabsatz"/>
        <w:numPr>
          <w:ilvl w:val="0"/>
          <w:numId w:val="34"/>
        </w:numPr>
        <w:spacing w:line="276" w:lineRule="auto"/>
        <w:jc w:val="left"/>
      </w:pPr>
      <w:r w:rsidRPr="009E6302">
        <w:rPr>
          <w:u w:val="single"/>
        </w:rPr>
        <w:t>Langfristiger CO</w:t>
      </w:r>
      <w:r w:rsidRPr="009E6302">
        <w:rPr>
          <w:u w:val="single"/>
          <w:vertAlign w:val="subscript"/>
        </w:rPr>
        <w:t>2</w:t>
      </w:r>
      <w:r w:rsidRPr="009E6302">
        <w:rPr>
          <w:u w:val="single"/>
        </w:rPr>
        <w:t>-Speicher</w:t>
      </w:r>
    </w:p>
    <w:p w14:paraId="3278C9E6" w14:textId="77777777" w:rsidR="008D7F18" w:rsidRDefault="008D7F18" w:rsidP="008D7F18">
      <w:pPr>
        <w:spacing w:line="276" w:lineRule="auto"/>
      </w:pPr>
      <w:r w:rsidRPr="005C78A3">
        <w:t>Die Pyrolyse bindet langfristig CO</w:t>
      </w:r>
      <w:r w:rsidRPr="005C78A3">
        <w:rPr>
          <w:vertAlign w:val="subscript"/>
        </w:rPr>
        <w:t>2</w:t>
      </w:r>
      <w:r w:rsidRPr="005C78A3">
        <w:t xml:space="preserve"> in der Pflanzenkohle</w:t>
      </w:r>
      <w:r>
        <w:t xml:space="preserve">. Die Kohle besteht aus sehr stabilen Kohlenstoffverbindungen, die über lange Zeiträume im Boden erhalten bleiben. Die bei den Grabungen gefundene Terra </w:t>
      </w:r>
      <w:proofErr w:type="spellStart"/>
      <w:r>
        <w:t>Preta</w:t>
      </w:r>
      <w:proofErr w:type="spellEnd"/>
      <w:r>
        <w:t xml:space="preserve"> im Amazonas ist dafür ein Beispiel, die ein Alter von bis zu 7.000 Jahre hat. </w:t>
      </w:r>
    </w:p>
    <w:p w14:paraId="5EE63918" w14:textId="77777777" w:rsidR="008D7F18" w:rsidRDefault="008D7F18" w:rsidP="008D7F18">
      <w:pPr>
        <w:spacing w:line="276" w:lineRule="auto"/>
      </w:pPr>
      <w:r>
        <w:lastRenderedPageBreak/>
        <w:t>Die Lebensdauer der Pflanzenkohle variiert jedoch sehr stark und ist abhängig vom Ausgangsmaterial, der Herstellung und dann vom Standort und seiner Landnutzung, wo sie ausgebracht wird, so dass bisher keine präzisen Angaben getroffen werden können.</w:t>
      </w:r>
    </w:p>
    <w:p w14:paraId="412944EE" w14:textId="77777777" w:rsidR="008D7F18" w:rsidRPr="009E6302" w:rsidRDefault="008D7F18" w:rsidP="000243EC">
      <w:pPr>
        <w:pStyle w:val="Listenabsatz"/>
        <w:numPr>
          <w:ilvl w:val="0"/>
          <w:numId w:val="34"/>
        </w:numPr>
        <w:spacing w:line="276" w:lineRule="auto"/>
        <w:jc w:val="left"/>
        <w:rPr>
          <w:u w:val="single"/>
        </w:rPr>
      </w:pPr>
      <w:r w:rsidRPr="009E6302">
        <w:rPr>
          <w:u w:val="single"/>
        </w:rPr>
        <w:t>Verminderung von Treibhausgasemissionen</w:t>
      </w:r>
    </w:p>
    <w:p w14:paraId="674637EC" w14:textId="77777777" w:rsidR="008D7F18" w:rsidRPr="005C78A3" w:rsidRDefault="008D7F18" w:rsidP="008D7F18">
      <w:pPr>
        <w:spacing w:line="276" w:lineRule="auto"/>
      </w:pPr>
      <w:r>
        <w:t xml:space="preserve">Emissionen werden zum einen durch die </w:t>
      </w:r>
      <w:r w:rsidRPr="005C78A3">
        <w:t xml:space="preserve">Nutzung der Abwärme </w:t>
      </w:r>
      <w:r>
        <w:t xml:space="preserve">der Pyrolyse vermindert, da damit </w:t>
      </w:r>
      <w:r w:rsidRPr="005C78A3">
        <w:t>fossile Brennstoffe</w:t>
      </w:r>
      <w:r>
        <w:t xml:space="preserve"> </w:t>
      </w:r>
      <w:r w:rsidRPr="005C78A3">
        <w:t>ersetzt</w:t>
      </w:r>
      <w:r>
        <w:t xml:space="preserve"> werden</w:t>
      </w:r>
      <w:r w:rsidRPr="005C78A3">
        <w:t>.</w:t>
      </w:r>
      <w:r>
        <w:t xml:space="preserve"> </w:t>
      </w:r>
      <w:r w:rsidRPr="005C78A3">
        <w:t xml:space="preserve">Bei der Kompostierung werden durch die Pflanzenkohle Methan-, Ammoniak- und Lachgasemissionen reduziert. Auch Kohlenstoffdioxid scheint weniger an die Atmosphäre abgegeben zu werden, was neueste Forschungsergebnisse zeigen. </w:t>
      </w:r>
      <w:r>
        <w:t xml:space="preserve">Durch die Verwendung des Pflanzenkohlekomposts wird </w:t>
      </w:r>
      <w:r w:rsidRPr="0071282C">
        <w:t>sti</w:t>
      </w:r>
      <w:r>
        <w:t xml:space="preserve">ckstoffhaltiger Dünger </w:t>
      </w:r>
      <w:r w:rsidRPr="0071282C">
        <w:t>substituiert, womit der Eintrag von Stickstof</w:t>
      </w:r>
      <w:r>
        <w:t>f in den natürlichen Kreislauf verringert</w:t>
      </w:r>
      <w:r w:rsidRPr="0071282C">
        <w:t xml:space="preserve"> wird</w:t>
      </w:r>
      <w:r>
        <w:t xml:space="preserve">. Ebenfalls kann </w:t>
      </w:r>
      <w:r w:rsidRPr="0071282C">
        <w:t>Torf</w:t>
      </w:r>
      <w:r>
        <w:t xml:space="preserve"> durch den Pflanzenkohlekompost als Zusatz zum Substrat eingespart werden</w:t>
      </w:r>
      <w:r w:rsidRPr="0071282C">
        <w:t xml:space="preserve"> und damit die Emissionen </w:t>
      </w:r>
      <w:r>
        <w:t xml:space="preserve">die beim Abbau, Transport und Verarbeitung </w:t>
      </w:r>
      <w:r w:rsidRPr="0071282C">
        <w:t>entsteh</w:t>
      </w:r>
      <w:r>
        <w:t>en, reduziert werden.</w:t>
      </w:r>
    </w:p>
    <w:p w14:paraId="0BDC544B" w14:textId="77777777" w:rsidR="008D7F18" w:rsidRPr="009E6302" w:rsidRDefault="008D7F18" w:rsidP="000243EC">
      <w:pPr>
        <w:pStyle w:val="Listenabsatz"/>
        <w:numPr>
          <w:ilvl w:val="0"/>
          <w:numId w:val="34"/>
        </w:numPr>
        <w:spacing w:line="276" w:lineRule="auto"/>
        <w:jc w:val="left"/>
        <w:rPr>
          <w:u w:val="single"/>
        </w:rPr>
      </w:pPr>
      <w:r w:rsidRPr="009E6302">
        <w:rPr>
          <w:u w:val="single"/>
        </w:rPr>
        <w:t>Hochwertige Produkte</w:t>
      </w:r>
    </w:p>
    <w:p w14:paraId="1E9A88E1" w14:textId="77777777" w:rsidR="008D7F18" w:rsidRDefault="008D7F18" w:rsidP="008D7F18">
      <w:pPr>
        <w:spacing w:line="276" w:lineRule="auto"/>
      </w:pPr>
      <w:r>
        <w:t>Mit der Terra-</w:t>
      </w:r>
      <w:proofErr w:type="spellStart"/>
      <w:r>
        <w:t>Preta</w:t>
      </w:r>
      <w:proofErr w:type="spellEnd"/>
      <w:r>
        <w:t>-Technologie entstehen zwei hochwertige Produkte: die Pflanzenkohle und ein hochwertiger Kompost, der zu Substraten weiterverarbeitet und anschließend auch vermarktet werden kann.</w:t>
      </w:r>
    </w:p>
    <w:p w14:paraId="2981EC18" w14:textId="77777777" w:rsidR="008D7F18" w:rsidRDefault="008D7F18" w:rsidP="008D7F18">
      <w:pPr>
        <w:spacing w:line="276" w:lineRule="auto"/>
      </w:pPr>
      <w:r>
        <w:t xml:space="preserve">Gegenwärtig wird Pflanzenkohle und Substrate zu folgenden Preisen verkauft (Webrecherche bei genannten Herstellern, Zugriff 25.1.2019): </w:t>
      </w:r>
    </w:p>
    <w:p w14:paraId="784B0BB7" w14:textId="77777777" w:rsidR="008D7F18" w:rsidRDefault="008D7F18" w:rsidP="008D7F18">
      <w:pPr>
        <w:spacing w:line="276" w:lineRule="auto"/>
      </w:pPr>
      <w:proofErr w:type="spellStart"/>
      <w:r>
        <w:t>Carboverte</w:t>
      </w:r>
      <w:proofErr w:type="spellEnd"/>
      <w:r>
        <w:t>: Pflanzenkohle 1 l = 1,79 EUR, aktivierte Pflanzenkohle 1 l = 2,99 Euro, Schwarzerde 1 l = 1 EUR</w:t>
      </w:r>
    </w:p>
    <w:p w14:paraId="720D51C1" w14:textId="77777777" w:rsidR="008D7F18" w:rsidRDefault="008D7F18" w:rsidP="008D7F18">
      <w:pPr>
        <w:spacing w:line="276" w:lineRule="auto"/>
      </w:pPr>
      <w:proofErr w:type="spellStart"/>
      <w:r>
        <w:t>Moola</w:t>
      </w:r>
      <w:proofErr w:type="spellEnd"/>
      <w:r>
        <w:t>: Pflanzenkohle 40 l = 35,95 EUR</w:t>
      </w:r>
    </w:p>
    <w:p w14:paraId="04065712" w14:textId="77777777" w:rsidR="008D7F18" w:rsidRPr="00AC5FD8" w:rsidRDefault="008D7F18" w:rsidP="008D7F18">
      <w:pPr>
        <w:spacing w:line="276" w:lineRule="auto"/>
      </w:pPr>
      <w:r>
        <w:t xml:space="preserve">Sonnenerde: Pflanzenkohle 30 l = 19,90 EUR, Schwarzerde 18 l = 17,90 EUR </w:t>
      </w:r>
    </w:p>
    <w:p w14:paraId="02470E0E" w14:textId="77777777" w:rsidR="008D7F18" w:rsidRPr="009E6302" w:rsidRDefault="008D7F18" w:rsidP="000243EC">
      <w:pPr>
        <w:pStyle w:val="Listenabsatz"/>
        <w:numPr>
          <w:ilvl w:val="0"/>
          <w:numId w:val="34"/>
        </w:numPr>
        <w:spacing w:line="276" w:lineRule="auto"/>
        <w:jc w:val="left"/>
      </w:pPr>
      <w:r w:rsidRPr="009E6302">
        <w:rPr>
          <w:u w:val="single"/>
        </w:rPr>
        <w:t>Erhöhte Adsorptionskapazität</w:t>
      </w:r>
    </w:p>
    <w:p w14:paraId="7AF2F19E" w14:textId="77777777" w:rsidR="008D7F18" w:rsidRPr="005C78A3" w:rsidRDefault="008D7F18" w:rsidP="008D7F18">
      <w:pPr>
        <w:spacing w:line="276" w:lineRule="auto"/>
      </w:pPr>
      <w:r w:rsidRPr="005C78A3">
        <w:t xml:space="preserve">Durch die poröse große und innere Oberfläche vermag die Pflanzenkohle Wasser und darin gelöster Nährstoffe aufnehmen, die damit länger für die Pflanze zur Verfügung stehen und weniger ins Grundwasser ausgewaschen werden.  Diese Eigenschaft nennt man die Adsorptionskapazität (AK) der Pflanzenkohle. </w:t>
      </w:r>
    </w:p>
    <w:p w14:paraId="552C45FE" w14:textId="77777777" w:rsidR="008D7F18" w:rsidRPr="005C78A3" w:rsidRDefault="008D7F18" w:rsidP="008D7F18">
      <w:pPr>
        <w:spacing w:line="276" w:lineRule="auto"/>
      </w:pPr>
      <w:r w:rsidRPr="005C78A3">
        <w:t xml:space="preserve">Die erhöhte Adsorptionskapazität der Pflanzenkohle kommt auch bei der Kompostierung zum Tragen. Bei der Verwendung feuchter und stickstoffreicher Materialien im Kompost, wie Rasenschnitt, Obst- und Gemüseabfälle, bindet die Kohle deren Nährstoffe und Wasser. </w:t>
      </w:r>
    </w:p>
    <w:p w14:paraId="1E85FAF7" w14:textId="77777777" w:rsidR="008D7F18" w:rsidRPr="009E6302" w:rsidRDefault="008D7F18" w:rsidP="000243EC">
      <w:pPr>
        <w:pStyle w:val="Listenabsatz"/>
        <w:numPr>
          <w:ilvl w:val="0"/>
          <w:numId w:val="34"/>
        </w:numPr>
        <w:spacing w:line="276" w:lineRule="auto"/>
        <w:jc w:val="left"/>
      </w:pPr>
      <w:r w:rsidRPr="009E6302">
        <w:rPr>
          <w:u w:val="single"/>
        </w:rPr>
        <w:t xml:space="preserve">Erhöhte Kationenaustauschkapazität </w:t>
      </w:r>
    </w:p>
    <w:p w14:paraId="14F99978" w14:textId="77777777" w:rsidR="008D7F18" w:rsidRPr="005C78A3" w:rsidRDefault="008D7F18" w:rsidP="008D7F18">
      <w:pPr>
        <w:spacing w:line="276" w:lineRule="auto"/>
      </w:pPr>
      <w:r w:rsidRPr="005C78A3">
        <w:t xml:space="preserve">Pflanzenkohle weißt eine erhöhte Kationenaustauschkapazität auf. Das bedeutet, dass positiv geladene </w:t>
      </w:r>
      <w:r>
        <w:t xml:space="preserve">Kationen der </w:t>
      </w:r>
      <w:r w:rsidRPr="005C78A3">
        <w:t xml:space="preserve">Nährstoffe an der Oberfläche der Pflanzenkohle binden, nicht ausgewaschen werden und somit für die Pflanze und Mikroorganismen sehr gut verfügbar sind. </w:t>
      </w:r>
    </w:p>
    <w:p w14:paraId="46814BDD" w14:textId="77777777" w:rsidR="008D7F18" w:rsidRPr="009E6302" w:rsidRDefault="008D7F18" w:rsidP="000243EC">
      <w:pPr>
        <w:pStyle w:val="Listenabsatz"/>
        <w:numPr>
          <w:ilvl w:val="0"/>
          <w:numId w:val="34"/>
        </w:numPr>
        <w:spacing w:line="276" w:lineRule="auto"/>
        <w:jc w:val="left"/>
      </w:pPr>
      <w:r w:rsidRPr="009E6302">
        <w:rPr>
          <w:u w:val="single"/>
        </w:rPr>
        <w:t>pH-Puffer</w:t>
      </w:r>
    </w:p>
    <w:p w14:paraId="69482AC2" w14:textId="77777777" w:rsidR="008D7F18" w:rsidRPr="005C78A3" w:rsidRDefault="008D7F18" w:rsidP="008D7F18">
      <w:pPr>
        <w:spacing w:line="276" w:lineRule="auto"/>
      </w:pPr>
      <w:r w:rsidRPr="005C78A3">
        <w:t xml:space="preserve">Die Pflanzenkohle fungiert außerdem als pH-Puffer für den Boden. Das bedeutet, dass saure Böden neutraler werden und Pflanzen besser wachsen. </w:t>
      </w:r>
    </w:p>
    <w:p w14:paraId="109D4DA4" w14:textId="77777777" w:rsidR="008D7F18" w:rsidRPr="009E6302" w:rsidRDefault="008D7F18" w:rsidP="000243EC">
      <w:pPr>
        <w:pStyle w:val="Listenabsatz"/>
        <w:numPr>
          <w:ilvl w:val="0"/>
          <w:numId w:val="34"/>
        </w:numPr>
        <w:spacing w:line="276" w:lineRule="auto"/>
        <w:jc w:val="left"/>
      </w:pPr>
      <w:r w:rsidRPr="009E6302">
        <w:rPr>
          <w:u w:val="single"/>
        </w:rPr>
        <w:t>Erhöhte Aktivität von Bodenorganismen</w:t>
      </w:r>
    </w:p>
    <w:p w14:paraId="7DB83509" w14:textId="77777777" w:rsidR="008D7F18" w:rsidRPr="005C78A3" w:rsidRDefault="008D7F18" w:rsidP="008D7F18">
      <w:pPr>
        <w:spacing w:line="276" w:lineRule="auto"/>
      </w:pPr>
      <w:r w:rsidRPr="005C78A3">
        <w:lastRenderedPageBreak/>
        <w:t>Auf und in der Pflanzenkohle siedeln sich auch gern nützliche Bodenorganismen an und durch die vermehrte Bodenaktivität ist die Pflanze besser vor Erkrankungen geschützt.</w:t>
      </w:r>
    </w:p>
    <w:p w14:paraId="1ED79DC5" w14:textId="77777777" w:rsidR="008D7F18" w:rsidRPr="009E6302" w:rsidRDefault="008D7F18" w:rsidP="000243EC">
      <w:pPr>
        <w:pStyle w:val="Listenabsatz"/>
        <w:numPr>
          <w:ilvl w:val="0"/>
          <w:numId w:val="34"/>
        </w:numPr>
        <w:spacing w:line="276" w:lineRule="auto"/>
        <w:jc w:val="left"/>
      </w:pPr>
      <w:r w:rsidRPr="009E6302">
        <w:rPr>
          <w:u w:val="single"/>
        </w:rPr>
        <w:t>Erhöhte Bodenproduktivität</w:t>
      </w:r>
    </w:p>
    <w:p w14:paraId="50CC6003" w14:textId="77777777" w:rsidR="008D7F18" w:rsidRPr="005C78A3" w:rsidRDefault="008D7F18" w:rsidP="008D7F18">
      <w:pPr>
        <w:spacing w:line="276" w:lineRule="auto"/>
      </w:pPr>
      <w:r>
        <w:t>Die Einarbeitung von Pflanzenkohle</w:t>
      </w:r>
      <w:r w:rsidRPr="005C78A3">
        <w:t xml:space="preserve">kompost in den Boden </w:t>
      </w:r>
      <w:r>
        <w:t xml:space="preserve">führt </w:t>
      </w:r>
      <w:r w:rsidRPr="005C78A3">
        <w:t>zu einer erhöhten Bodenproduktivität, aufgrund der oben genannten Eigenschaften.</w:t>
      </w:r>
    </w:p>
    <w:p w14:paraId="4B8C3DF0" w14:textId="77777777" w:rsidR="008D7F18" w:rsidRPr="009E6302" w:rsidRDefault="008D7F18" w:rsidP="000243EC">
      <w:pPr>
        <w:pStyle w:val="Listenabsatz"/>
        <w:numPr>
          <w:ilvl w:val="0"/>
          <w:numId w:val="34"/>
        </w:numPr>
        <w:spacing w:line="276" w:lineRule="auto"/>
        <w:jc w:val="left"/>
      </w:pPr>
      <w:r w:rsidRPr="009E6302">
        <w:rPr>
          <w:u w:val="single"/>
        </w:rPr>
        <w:t>Einsparung von Kosten</w:t>
      </w:r>
    </w:p>
    <w:p w14:paraId="5E30FAC6" w14:textId="77777777" w:rsidR="008D7F18" w:rsidRDefault="008D7F18" w:rsidP="008D7F18">
      <w:pPr>
        <w:spacing w:line="276" w:lineRule="auto"/>
      </w:pPr>
      <w:r w:rsidRPr="005C78A3">
        <w:t xml:space="preserve">Durch den Einsatz von Pflanzenkohle können laufend anfallende Entsorgungskosten für organische Abfälle sowie Energiekosten durch die Nutzung der Wärmeenergie der Pyrolyse eingespart werden. </w:t>
      </w:r>
    </w:p>
    <w:p w14:paraId="18116EED" w14:textId="77777777" w:rsidR="008D7F18" w:rsidRDefault="008D7F18" w:rsidP="008D7F18">
      <w:pPr>
        <w:spacing w:line="276" w:lineRule="auto"/>
      </w:pPr>
    </w:p>
    <w:p w14:paraId="6FD92A46" w14:textId="77777777" w:rsidR="008D7F18" w:rsidRPr="005C78A3" w:rsidRDefault="008D7F18" w:rsidP="008D7F18">
      <w:pPr>
        <w:spacing w:line="276" w:lineRule="auto"/>
      </w:pPr>
      <w:r w:rsidRPr="005C78A3">
        <w:t xml:space="preserve">Dem gegenüber stehen jedoch zunächst Investitionskosten für die Pyrolyseanlage und </w:t>
      </w:r>
      <w:r>
        <w:t xml:space="preserve">die Etablierung der </w:t>
      </w:r>
      <w:r w:rsidRPr="005C78A3">
        <w:t>Kreislaufschließung</w:t>
      </w:r>
      <w:r>
        <w:t xml:space="preserve"> für die mehr Arbeitsstunden aufgewandt werden muss.</w:t>
      </w:r>
    </w:p>
    <w:p w14:paraId="7937B7C3" w14:textId="77777777" w:rsidR="008D7F18" w:rsidRPr="00541039" w:rsidRDefault="008D7F18" w:rsidP="00BE63E6">
      <w:pPr>
        <w:pStyle w:val="berschriftBodenberufsbildung"/>
      </w:pPr>
    </w:p>
    <w:p w14:paraId="6991A940" w14:textId="77777777" w:rsidR="008D7F18" w:rsidRDefault="008D7F18" w:rsidP="008D7F18">
      <w:pPr>
        <w:spacing w:line="276" w:lineRule="auto"/>
        <w:rPr>
          <w:rFonts w:eastAsia="Calibri" w:cs="Times New Roman"/>
          <w:b/>
          <w:color w:val="AEC300"/>
        </w:rPr>
      </w:pPr>
      <w:r>
        <w:rPr>
          <w:rFonts w:eastAsia="Calibri" w:cs="Times New Roman"/>
          <w:b/>
          <w:color w:val="AEC300"/>
        </w:rPr>
        <w:br w:type="page"/>
      </w:r>
    </w:p>
    <w:p w14:paraId="110CEC08" w14:textId="624E8BD1" w:rsidR="008D7F18" w:rsidRPr="005F456F" w:rsidRDefault="008D7F18" w:rsidP="00BE63E6">
      <w:pPr>
        <w:pStyle w:val="berschriftBodenberufsbildung"/>
      </w:pPr>
      <w:bookmarkStart w:id="98" w:name="_Toc19788163"/>
      <w:bookmarkStart w:id="99" w:name="_Toc19791596"/>
      <w:bookmarkStart w:id="100" w:name="_Toc21604330"/>
      <w:bookmarkStart w:id="101" w:name="_Toc21604962"/>
      <w:r w:rsidRPr="005F456F">
        <w:rPr>
          <w:noProof/>
        </w:rPr>
        <w:lastRenderedPageBreak/>
        <w:drawing>
          <wp:inline distT="0" distB="0" distL="0" distR="0" wp14:anchorId="5B22D7A9" wp14:editId="62B85C50">
            <wp:extent cx="846964" cy="720000"/>
            <wp:effectExtent l="0" t="0" r="0" b="0"/>
            <wp:docPr id="584" name="Bild 584"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sidR="00585C24">
        <w:tab/>
      </w:r>
      <w:r>
        <w:t>Kompostieren nach dem Terra-</w:t>
      </w:r>
      <w:proofErr w:type="spellStart"/>
      <w:r>
        <w:t>Preta</w:t>
      </w:r>
      <w:proofErr w:type="spellEnd"/>
      <w:r>
        <w:t>-Prinzip</w:t>
      </w:r>
      <w:bookmarkEnd w:id="98"/>
      <w:bookmarkEnd w:id="99"/>
      <w:bookmarkEnd w:id="100"/>
      <w:bookmarkEnd w:id="101"/>
    </w:p>
    <w:p w14:paraId="37C7B9FC" w14:textId="77777777" w:rsidR="008D7F18" w:rsidRPr="005F456F" w:rsidRDefault="008D7F18" w:rsidP="008D7F18">
      <w:pPr>
        <w:spacing w:line="276" w:lineRule="auto"/>
      </w:pPr>
    </w:p>
    <w:p w14:paraId="0436D28A" w14:textId="77777777" w:rsidR="008D7F18" w:rsidRDefault="008D7F18" w:rsidP="008D7F18">
      <w:pPr>
        <w:spacing w:line="276" w:lineRule="auto"/>
        <w:rPr>
          <w:color w:val="000000" w:themeColor="text1"/>
        </w:rPr>
      </w:pPr>
      <w:r>
        <w:rPr>
          <w:color w:val="000000" w:themeColor="text1"/>
        </w:rPr>
        <w:t>Die Kompostierung nach dem T</w:t>
      </w:r>
      <w:r w:rsidRPr="00085E6B">
        <w:rPr>
          <w:color w:val="000000" w:themeColor="text1"/>
        </w:rPr>
        <w:t xml:space="preserve">erra </w:t>
      </w:r>
      <w:proofErr w:type="spellStart"/>
      <w:r w:rsidRPr="00085E6B">
        <w:rPr>
          <w:color w:val="000000" w:themeColor="text1"/>
        </w:rPr>
        <w:t>Preta</w:t>
      </w:r>
      <w:proofErr w:type="spellEnd"/>
      <w:r w:rsidRPr="00085E6B">
        <w:rPr>
          <w:color w:val="000000" w:themeColor="text1"/>
        </w:rPr>
        <w:t>-Prinzip</w:t>
      </w:r>
      <w:r>
        <w:rPr>
          <w:color w:val="000000" w:themeColor="text1"/>
        </w:rPr>
        <w:t xml:space="preserve"> lässt sich auf zweierlei Art und Weise praktizieren:</w:t>
      </w:r>
    </w:p>
    <w:p w14:paraId="4637B161" w14:textId="77777777" w:rsidR="008D7F18" w:rsidRPr="009E3EB5" w:rsidRDefault="008D7F18" w:rsidP="000243EC">
      <w:pPr>
        <w:pStyle w:val="Listenabsatz"/>
        <w:numPr>
          <w:ilvl w:val="0"/>
          <w:numId w:val="33"/>
        </w:numPr>
        <w:spacing w:line="276" w:lineRule="auto"/>
        <w:ind w:left="360"/>
        <w:jc w:val="left"/>
      </w:pPr>
      <w:r w:rsidRPr="00837212">
        <w:rPr>
          <w:color w:val="000000" w:themeColor="text1"/>
        </w:rPr>
        <w:t>aerob, unter Zufuhr von Sauerstoff</w:t>
      </w:r>
      <w:r>
        <w:rPr>
          <w:color w:val="000000" w:themeColor="text1"/>
        </w:rPr>
        <w:t xml:space="preserve"> erfolgt ein mikrobieller Abbau (Verrottung) = Heißrotte </w:t>
      </w:r>
    </w:p>
    <w:p w14:paraId="619CA762" w14:textId="77777777" w:rsidR="008D7F18" w:rsidRPr="00256480" w:rsidRDefault="008D7F18" w:rsidP="000243EC">
      <w:pPr>
        <w:pStyle w:val="Listenabsatz"/>
        <w:numPr>
          <w:ilvl w:val="0"/>
          <w:numId w:val="33"/>
        </w:numPr>
        <w:spacing w:line="276" w:lineRule="auto"/>
        <w:ind w:left="360"/>
        <w:jc w:val="left"/>
        <w:rPr>
          <w:color w:val="000000" w:themeColor="text1"/>
        </w:rPr>
      </w:pPr>
      <w:r>
        <w:rPr>
          <w:color w:val="000000" w:themeColor="text1"/>
        </w:rPr>
        <w:t>a</w:t>
      </w:r>
      <w:r w:rsidRPr="0035161F">
        <w:rPr>
          <w:color w:val="000000" w:themeColor="text1"/>
        </w:rPr>
        <w:t>naerob</w:t>
      </w:r>
      <w:r>
        <w:rPr>
          <w:color w:val="000000" w:themeColor="text1"/>
        </w:rPr>
        <w:t xml:space="preserve">e Vorbehandlung: </w:t>
      </w:r>
      <w:r w:rsidRPr="0035161F">
        <w:rPr>
          <w:color w:val="000000" w:themeColor="text1"/>
        </w:rPr>
        <w:t>unter Luftabschluss wird mithilfe von „Effektiven Mikroorganismen</w:t>
      </w:r>
      <w:r>
        <w:rPr>
          <w:color w:val="000000" w:themeColor="text1"/>
        </w:rPr>
        <w:t>“</w:t>
      </w:r>
      <w:r w:rsidRPr="0035161F">
        <w:rPr>
          <w:color w:val="000000" w:themeColor="text1"/>
        </w:rPr>
        <w:t xml:space="preserve"> eine milchsaure Fermentierung herbeigeführt = </w:t>
      </w:r>
      <w:proofErr w:type="spellStart"/>
      <w:r w:rsidRPr="0035161F">
        <w:rPr>
          <w:color w:val="000000" w:themeColor="text1"/>
        </w:rPr>
        <w:t>Bokashi</w:t>
      </w:r>
      <w:proofErr w:type="spellEnd"/>
      <w:r>
        <w:rPr>
          <w:color w:val="000000" w:themeColor="text1"/>
        </w:rPr>
        <w:t xml:space="preserve">, danach wird das Material im Garten zur </w:t>
      </w:r>
      <w:proofErr w:type="spellStart"/>
      <w:r>
        <w:rPr>
          <w:color w:val="000000" w:themeColor="text1"/>
        </w:rPr>
        <w:t>Vererdung</w:t>
      </w:r>
      <w:proofErr w:type="spellEnd"/>
      <w:r>
        <w:rPr>
          <w:color w:val="000000" w:themeColor="text1"/>
        </w:rPr>
        <w:t xml:space="preserve"> ausgebracht</w:t>
      </w:r>
    </w:p>
    <w:p w14:paraId="51CE4FF0" w14:textId="77777777" w:rsidR="008D7F18" w:rsidRPr="00A431EA" w:rsidRDefault="008D7F18" w:rsidP="008D7F18">
      <w:pPr>
        <w:spacing w:line="276" w:lineRule="auto"/>
        <w:rPr>
          <w:color w:val="000000" w:themeColor="text1"/>
        </w:rPr>
      </w:pPr>
    </w:p>
    <w:p w14:paraId="72DD9542" w14:textId="77777777" w:rsidR="008D7F18" w:rsidRPr="00256480" w:rsidRDefault="008D7F18" w:rsidP="008D7F18">
      <w:pPr>
        <w:spacing w:line="276" w:lineRule="auto"/>
        <w:rPr>
          <w:color w:val="000000" w:themeColor="text1"/>
          <w:highlight w:val="yellow"/>
        </w:rPr>
      </w:pPr>
      <w:r w:rsidRPr="00256480">
        <w:rPr>
          <w:noProof/>
          <w:highlight w:val="yellow"/>
          <w:lang w:eastAsia="de-DE"/>
        </w:rPr>
        <w:drawing>
          <wp:inline distT="0" distB="0" distL="0" distR="0" wp14:anchorId="55BA54CF" wp14:editId="68546AAE">
            <wp:extent cx="5756910" cy="2032635"/>
            <wp:effectExtent l="0" t="0" r="0" b="5715"/>
            <wp:docPr id="58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0" y="0"/>
                      <a:ext cx="5756910" cy="2032635"/>
                    </a:xfrm>
                    <a:prstGeom prst="rect">
                      <a:avLst/>
                    </a:prstGeom>
                  </pic:spPr>
                </pic:pic>
              </a:graphicData>
            </a:graphic>
          </wp:inline>
        </w:drawing>
      </w:r>
    </w:p>
    <w:p w14:paraId="39B3F478" w14:textId="77777777" w:rsidR="008D7F18" w:rsidRDefault="008D7F18" w:rsidP="008D7F18">
      <w:pPr>
        <w:spacing w:line="276" w:lineRule="auto"/>
        <w:outlineLvl w:val="0"/>
        <w:rPr>
          <w:color w:val="000000" w:themeColor="text1"/>
          <w:sz w:val="16"/>
          <w:szCs w:val="16"/>
        </w:rPr>
      </w:pPr>
      <w:r w:rsidRPr="00EB6A7E">
        <w:rPr>
          <w:color w:val="000000" w:themeColor="text1"/>
          <w:sz w:val="16"/>
          <w:szCs w:val="16"/>
        </w:rPr>
        <w:t>Abb.: eigene Darstellung</w:t>
      </w:r>
    </w:p>
    <w:p w14:paraId="47B68439" w14:textId="77777777" w:rsidR="008D7F18" w:rsidRDefault="008D7F18" w:rsidP="008D7F18">
      <w:pPr>
        <w:spacing w:line="276" w:lineRule="auto"/>
      </w:pPr>
    </w:p>
    <w:p w14:paraId="3FFB5660" w14:textId="77777777" w:rsidR="008D7F18" w:rsidRPr="005F456F" w:rsidRDefault="008D7F18" w:rsidP="008D7F18">
      <w:pPr>
        <w:spacing w:line="276" w:lineRule="auto"/>
      </w:pPr>
      <w:r w:rsidRPr="005F456F">
        <w:t xml:space="preserve">Das Wort </w:t>
      </w:r>
      <w:r w:rsidRPr="005F456F">
        <w:rPr>
          <w:b/>
          <w:bCs/>
        </w:rPr>
        <w:t xml:space="preserve">Kompost </w:t>
      </w:r>
      <w:r w:rsidRPr="005F456F">
        <w:t xml:space="preserve">ist abgeleitet von lateinisch </w:t>
      </w:r>
      <w:proofErr w:type="spellStart"/>
      <w:r w:rsidRPr="005F456F">
        <w:rPr>
          <w:i/>
          <w:iCs/>
        </w:rPr>
        <w:t>compositum</w:t>
      </w:r>
      <w:proofErr w:type="spellEnd"/>
      <w:r w:rsidRPr="005F456F">
        <w:t xml:space="preserve">, „das Zusammengestellte“. </w:t>
      </w:r>
    </w:p>
    <w:p w14:paraId="282D6849" w14:textId="77777777" w:rsidR="008D7F18" w:rsidRDefault="008D7F18" w:rsidP="008D7F18">
      <w:pPr>
        <w:spacing w:line="276" w:lineRule="auto"/>
      </w:pPr>
      <w:r w:rsidRPr="005F456F">
        <w:t>Mit Kompost w</w:t>
      </w:r>
      <w:r>
        <w:t>erden sowohl die Sammelstätte, der Komposthaufen</w:t>
      </w:r>
      <w:r w:rsidRPr="005F456F">
        <w:t>, als auch das durch die Verrottung entstandene Produkt, der fertige Kompost bezeichnet.</w:t>
      </w:r>
    </w:p>
    <w:p w14:paraId="71066FF7" w14:textId="77777777" w:rsidR="008D7F18" w:rsidRPr="005F456F" w:rsidRDefault="008D7F18" w:rsidP="008D7F18">
      <w:pPr>
        <w:spacing w:line="276" w:lineRule="auto"/>
      </w:pPr>
    </w:p>
    <w:p w14:paraId="1F024075" w14:textId="77777777" w:rsidR="008D7F18" w:rsidRPr="00EB6A7E" w:rsidRDefault="008D7F18" w:rsidP="008D7F18">
      <w:pPr>
        <w:spacing w:line="276" w:lineRule="auto"/>
        <w:rPr>
          <w:color w:val="4C771F"/>
        </w:rPr>
      </w:pPr>
      <w:r w:rsidRPr="00EB6A7E">
        <w:rPr>
          <w:bCs/>
          <w:color w:val="4C771F"/>
        </w:rPr>
        <w:t xml:space="preserve">Wissenschaftliche Definition </w:t>
      </w:r>
      <w:r w:rsidRPr="00EB6A7E">
        <w:rPr>
          <w:color w:val="4C771F"/>
        </w:rPr>
        <w:t>der aeroben Kompostierung</w:t>
      </w:r>
    </w:p>
    <w:p w14:paraId="346F875F" w14:textId="77777777" w:rsidR="008D7F18" w:rsidRPr="005F456F" w:rsidRDefault="008D7F18" w:rsidP="008D7F18">
      <w:pPr>
        <w:spacing w:line="276" w:lineRule="auto"/>
      </w:pPr>
      <w:r w:rsidRPr="005F456F">
        <w:t xml:space="preserve">Bei der </w:t>
      </w:r>
      <w:r>
        <w:t xml:space="preserve">aeroben </w:t>
      </w:r>
      <w:r w:rsidRPr="005F456F">
        <w:t>Kompostierung wird organisches Material unter dem Einfluss von Luftsauerstoff und mit Hilfe von Bodenlebewesen, Bakterien und Pilzen abgebaut. Dabei werden neben Kohlenstoff (CO</w:t>
      </w:r>
      <w:r w:rsidRPr="005F456F">
        <w:rPr>
          <w:vertAlign w:val="subscript"/>
        </w:rPr>
        <w:t>2</w:t>
      </w:r>
      <w:r w:rsidRPr="005F456F">
        <w:t xml:space="preserve">) auch wasserlösliche Mineralstoffe wie Nitrate, Ammoniumsalze, Phosphat, </w:t>
      </w:r>
      <w:proofErr w:type="spellStart"/>
      <w:r w:rsidRPr="005F456F">
        <w:t>Kalium</w:t>
      </w:r>
      <w:proofErr w:type="spellEnd"/>
      <w:r w:rsidRPr="005F456F">
        <w:t xml:space="preserve"> und Magnesium und Wasser freigesetzt. Ein Teil dieser organischen Zwischenprodukte wandelt sich dabei zu fruchtbarer Erde, auch Humus genannt.</w:t>
      </w:r>
    </w:p>
    <w:p w14:paraId="35A90A33" w14:textId="77777777" w:rsidR="008D7F18" w:rsidRPr="00085E6B" w:rsidRDefault="008D7F18" w:rsidP="008D7F18">
      <w:pPr>
        <w:spacing w:line="276" w:lineRule="auto"/>
        <w:rPr>
          <w:color w:val="000000" w:themeColor="text1"/>
        </w:rPr>
      </w:pPr>
    </w:p>
    <w:p w14:paraId="30F91355" w14:textId="77777777" w:rsidR="008D7F18" w:rsidRPr="003513F7" w:rsidRDefault="008D7F18" w:rsidP="008D7F18">
      <w:pPr>
        <w:spacing w:line="276" w:lineRule="auto"/>
        <w:rPr>
          <w:color w:val="4C771F"/>
        </w:rPr>
      </w:pPr>
      <w:r w:rsidRPr="003513F7">
        <w:rPr>
          <w:color w:val="4C771F"/>
        </w:rPr>
        <w:t xml:space="preserve">Welche organischen Abfälle dürfen kompostiert werden? </w:t>
      </w:r>
    </w:p>
    <w:p w14:paraId="5E675E52" w14:textId="77777777" w:rsidR="008D7F18" w:rsidRDefault="008D7F18" w:rsidP="00585C24">
      <w:pPr>
        <w:pStyle w:val="Listenabsatz"/>
        <w:numPr>
          <w:ilvl w:val="0"/>
          <w:numId w:val="31"/>
        </w:numPr>
        <w:spacing w:line="276" w:lineRule="auto"/>
        <w:jc w:val="left"/>
        <w:rPr>
          <w:lang w:eastAsia="it-IT"/>
        </w:rPr>
      </w:pPr>
      <w:r>
        <w:rPr>
          <w:lang w:eastAsia="it-IT"/>
        </w:rPr>
        <w:t xml:space="preserve">ungekochte </w:t>
      </w:r>
      <w:r w:rsidRPr="00AD205C">
        <w:rPr>
          <w:lang w:eastAsia="it-IT"/>
        </w:rPr>
        <w:t>Küchenabfälle</w:t>
      </w:r>
      <w:r>
        <w:rPr>
          <w:lang w:eastAsia="it-IT"/>
        </w:rPr>
        <w:t xml:space="preserve"> </w:t>
      </w:r>
    </w:p>
    <w:p w14:paraId="3E9A63B4" w14:textId="77777777" w:rsidR="008D7F18" w:rsidRDefault="008D7F18" w:rsidP="00585C24">
      <w:pPr>
        <w:pStyle w:val="Listenabsatz"/>
        <w:numPr>
          <w:ilvl w:val="0"/>
          <w:numId w:val="31"/>
        </w:numPr>
        <w:spacing w:line="276" w:lineRule="auto"/>
        <w:jc w:val="left"/>
        <w:rPr>
          <w:lang w:eastAsia="it-IT"/>
        </w:rPr>
      </w:pPr>
      <w:r>
        <w:rPr>
          <w:lang w:eastAsia="it-IT"/>
        </w:rPr>
        <w:t>Stroh</w:t>
      </w:r>
    </w:p>
    <w:p w14:paraId="43EFCA28" w14:textId="77777777" w:rsidR="008D7F18" w:rsidRDefault="008D7F18" w:rsidP="00585C24">
      <w:pPr>
        <w:pStyle w:val="Listenabsatz"/>
        <w:numPr>
          <w:ilvl w:val="0"/>
          <w:numId w:val="31"/>
        </w:numPr>
        <w:spacing w:line="276" w:lineRule="auto"/>
        <w:jc w:val="left"/>
        <w:rPr>
          <w:lang w:eastAsia="it-IT"/>
        </w:rPr>
      </w:pPr>
      <w:r>
        <w:rPr>
          <w:lang w:eastAsia="it-IT"/>
        </w:rPr>
        <w:t>Laub (nur kleine Mengen von schwer zersetzbaren Laub der Eiche, der Walnuss)</w:t>
      </w:r>
    </w:p>
    <w:p w14:paraId="612B2B3C" w14:textId="77777777" w:rsidR="008D7F18" w:rsidRDefault="008D7F18" w:rsidP="00585C24">
      <w:pPr>
        <w:pStyle w:val="Listenabsatz"/>
        <w:numPr>
          <w:ilvl w:val="0"/>
          <w:numId w:val="31"/>
        </w:numPr>
        <w:spacing w:line="276" w:lineRule="auto"/>
        <w:jc w:val="left"/>
        <w:rPr>
          <w:lang w:eastAsia="it-IT"/>
        </w:rPr>
      </w:pPr>
      <w:r>
        <w:rPr>
          <w:lang w:eastAsia="it-IT"/>
        </w:rPr>
        <w:t>Rasenschnitt</w:t>
      </w:r>
    </w:p>
    <w:p w14:paraId="50267A4F" w14:textId="77777777" w:rsidR="008D7F18" w:rsidRDefault="008D7F18" w:rsidP="00585C24">
      <w:pPr>
        <w:pStyle w:val="Listenabsatz"/>
        <w:numPr>
          <w:ilvl w:val="0"/>
          <w:numId w:val="31"/>
        </w:numPr>
        <w:spacing w:line="276" w:lineRule="auto"/>
        <w:jc w:val="left"/>
        <w:rPr>
          <w:lang w:eastAsia="it-IT"/>
        </w:rPr>
      </w:pPr>
      <w:r>
        <w:rPr>
          <w:lang w:eastAsia="it-IT"/>
        </w:rPr>
        <w:lastRenderedPageBreak/>
        <w:t>Heu</w:t>
      </w:r>
    </w:p>
    <w:p w14:paraId="6F2EF68C" w14:textId="77777777" w:rsidR="008D7F18" w:rsidRDefault="008D7F18" w:rsidP="00585C24">
      <w:pPr>
        <w:pStyle w:val="Listenabsatz"/>
        <w:numPr>
          <w:ilvl w:val="0"/>
          <w:numId w:val="31"/>
        </w:numPr>
        <w:spacing w:line="276" w:lineRule="auto"/>
        <w:jc w:val="left"/>
        <w:rPr>
          <w:lang w:eastAsia="it-IT"/>
        </w:rPr>
      </w:pPr>
      <w:r>
        <w:rPr>
          <w:lang w:eastAsia="it-IT"/>
        </w:rPr>
        <w:t>Strauch- und Baumschnitt</w:t>
      </w:r>
    </w:p>
    <w:p w14:paraId="77B54E7E" w14:textId="77777777" w:rsidR="008D7F18" w:rsidRDefault="008D7F18" w:rsidP="00585C24">
      <w:pPr>
        <w:pStyle w:val="Listenabsatz"/>
        <w:numPr>
          <w:ilvl w:val="0"/>
          <w:numId w:val="31"/>
        </w:numPr>
        <w:spacing w:line="276" w:lineRule="auto"/>
        <w:jc w:val="left"/>
        <w:rPr>
          <w:lang w:eastAsia="it-IT"/>
        </w:rPr>
      </w:pPr>
      <w:r>
        <w:rPr>
          <w:lang w:eastAsia="it-IT"/>
        </w:rPr>
        <w:t>Einstreu aus Sägespäne von pflanzenfressenden Kleintieren</w:t>
      </w:r>
    </w:p>
    <w:p w14:paraId="01913EE0" w14:textId="77777777" w:rsidR="008D7F18" w:rsidRDefault="008D7F18" w:rsidP="00585C24">
      <w:pPr>
        <w:pStyle w:val="Listenabsatz"/>
        <w:numPr>
          <w:ilvl w:val="0"/>
          <w:numId w:val="31"/>
        </w:numPr>
        <w:spacing w:line="276" w:lineRule="auto"/>
        <w:jc w:val="left"/>
        <w:rPr>
          <w:lang w:eastAsia="it-IT"/>
        </w:rPr>
      </w:pPr>
      <w:r>
        <w:rPr>
          <w:lang w:eastAsia="it-IT"/>
        </w:rPr>
        <w:t>Stallmist</w:t>
      </w:r>
    </w:p>
    <w:p w14:paraId="3C25B7AB" w14:textId="77777777" w:rsidR="008D7F18" w:rsidRPr="00AD205C" w:rsidRDefault="008D7F18" w:rsidP="00585C24">
      <w:pPr>
        <w:pStyle w:val="Listenabsatz"/>
        <w:numPr>
          <w:ilvl w:val="0"/>
          <w:numId w:val="31"/>
        </w:numPr>
        <w:spacing w:line="276" w:lineRule="auto"/>
        <w:jc w:val="left"/>
        <w:rPr>
          <w:lang w:eastAsia="it-IT"/>
        </w:rPr>
      </w:pPr>
      <w:r>
        <w:rPr>
          <w:lang w:eastAsia="it-IT"/>
        </w:rPr>
        <w:t>Pflanzenkohle (10% bis 15 % der Kompostmenge)</w:t>
      </w:r>
    </w:p>
    <w:p w14:paraId="0E03FFFB" w14:textId="77777777" w:rsidR="008D7F18" w:rsidRDefault="008D7F18" w:rsidP="008D7F18">
      <w:pPr>
        <w:spacing w:line="276" w:lineRule="auto"/>
        <w:rPr>
          <w:b/>
          <w:bCs/>
        </w:rPr>
      </w:pPr>
    </w:p>
    <w:p w14:paraId="4A7FEB7E" w14:textId="77777777" w:rsidR="008D7F18" w:rsidRPr="003513F7" w:rsidRDefault="008D7F18" w:rsidP="008D7F18">
      <w:pPr>
        <w:spacing w:line="276" w:lineRule="auto"/>
        <w:rPr>
          <w:color w:val="4C771F"/>
        </w:rPr>
      </w:pPr>
      <w:r w:rsidRPr="003513F7">
        <w:rPr>
          <w:color w:val="4C771F"/>
        </w:rPr>
        <w:t xml:space="preserve">Welche organischen Abfälle dürfen nicht kompostiert werden? </w:t>
      </w:r>
    </w:p>
    <w:p w14:paraId="287A1A2A" w14:textId="77777777" w:rsidR="008D7F18" w:rsidRDefault="008D7F18" w:rsidP="00585C24">
      <w:pPr>
        <w:pStyle w:val="Listenabsatz"/>
        <w:numPr>
          <w:ilvl w:val="0"/>
          <w:numId w:val="32"/>
        </w:numPr>
        <w:spacing w:line="276" w:lineRule="auto"/>
        <w:jc w:val="left"/>
        <w:rPr>
          <w:lang w:eastAsia="it-IT"/>
        </w:rPr>
      </w:pPr>
      <w:r>
        <w:rPr>
          <w:lang w:eastAsia="it-IT"/>
        </w:rPr>
        <w:t>Stark gesalzene und gekochte Speisereste</w:t>
      </w:r>
    </w:p>
    <w:p w14:paraId="6F4A8B7B" w14:textId="77777777" w:rsidR="008D7F18" w:rsidRDefault="008D7F18" w:rsidP="00585C24">
      <w:pPr>
        <w:pStyle w:val="Listenabsatz"/>
        <w:numPr>
          <w:ilvl w:val="0"/>
          <w:numId w:val="32"/>
        </w:numPr>
        <w:spacing w:line="276" w:lineRule="auto"/>
        <w:jc w:val="left"/>
        <w:rPr>
          <w:lang w:eastAsia="it-IT"/>
        </w:rPr>
      </w:pPr>
      <w:r>
        <w:rPr>
          <w:lang w:eastAsia="it-IT"/>
        </w:rPr>
        <w:t>Fleischreste, Knochen</w:t>
      </w:r>
    </w:p>
    <w:p w14:paraId="19D5DFCD" w14:textId="77777777" w:rsidR="008D7F18" w:rsidRDefault="008D7F18" w:rsidP="00585C24">
      <w:pPr>
        <w:pStyle w:val="Listenabsatz"/>
        <w:numPr>
          <w:ilvl w:val="0"/>
          <w:numId w:val="32"/>
        </w:numPr>
        <w:spacing w:line="276" w:lineRule="auto"/>
        <w:jc w:val="left"/>
        <w:rPr>
          <w:lang w:eastAsia="it-IT"/>
        </w:rPr>
      </w:pPr>
      <w:r>
        <w:rPr>
          <w:lang w:eastAsia="it-IT"/>
        </w:rPr>
        <w:t>Bedrucktes Papier (Belastung mit Chlorbleiche, Schwermetallen und anderen Chemikalien)</w:t>
      </w:r>
    </w:p>
    <w:p w14:paraId="3CF78786" w14:textId="77777777" w:rsidR="008D7F18" w:rsidRDefault="008D7F18" w:rsidP="00585C24">
      <w:pPr>
        <w:pStyle w:val="Listenabsatz"/>
        <w:numPr>
          <w:ilvl w:val="0"/>
          <w:numId w:val="32"/>
        </w:numPr>
        <w:spacing w:line="276" w:lineRule="auto"/>
        <w:jc w:val="left"/>
        <w:rPr>
          <w:lang w:eastAsia="it-IT"/>
        </w:rPr>
      </w:pPr>
      <w:r>
        <w:rPr>
          <w:lang w:eastAsia="it-IT"/>
        </w:rPr>
        <w:t>Mit Konservierungsstoffen, Pestiziden behandelte Pflanzenreste (z.B. Zitronenschalen)</w:t>
      </w:r>
    </w:p>
    <w:p w14:paraId="7F170787" w14:textId="77777777" w:rsidR="008D7F18" w:rsidRDefault="008D7F18" w:rsidP="00585C24">
      <w:pPr>
        <w:pStyle w:val="Listenabsatz"/>
        <w:numPr>
          <w:ilvl w:val="0"/>
          <w:numId w:val="32"/>
        </w:numPr>
        <w:spacing w:line="276" w:lineRule="auto"/>
        <w:jc w:val="left"/>
        <w:rPr>
          <w:lang w:eastAsia="it-IT"/>
        </w:rPr>
      </w:pPr>
      <w:r>
        <w:rPr>
          <w:lang w:eastAsia="it-IT"/>
        </w:rPr>
        <w:t>Mit Pilzkrankheiten (Kohlhernie, Monilia, Kräuselkrankheit) befallene Pflanzen</w:t>
      </w:r>
    </w:p>
    <w:p w14:paraId="3188BCCE" w14:textId="77777777" w:rsidR="008D7F18" w:rsidRDefault="008D7F18" w:rsidP="00585C24">
      <w:pPr>
        <w:pStyle w:val="Listenabsatz"/>
        <w:numPr>
          <w:ilvl w:val="0"/>
          <w:numId w:val="32"/>
        </w:numPr>
        <w:spacing w:line="276" w:lineRule="auto"/>
        <w:jc w:val="left"/>
        <w:rPr>
          <w:lang w:eastAsia="it-IT"/>
        </w:rPr>
      </w:pPr>
      <w:r>
        <w:rPr>
          <w:lang w:eastAsia="it-IT"/>
        </w:rPr>
        <w:t>Mit langlebigen Schädlingen befallene Pflanzen (Moniermotte, Eichenspinner)</w:t>
      </w:r>
    </w:p>
    <w:p w14:paraId="65C000ED" w14:textId="77777777" w:rsidR="008D7F18" w:rsidRDefault="008D7F18" w:rsidP="00585C24">
      <w:pPr>
        <w:pStyle w:val="Listenabsatz"/>
        <w:numPr>
          <w:ilvl w:val="0"/>
          <w:numId w:val="32"/>
        </w:numPr>
        <w:spacing w:line="276" w:lineRule="auto"/>
        <w:jc w:val="left"/>
        <w:rPr>
          <w:lang w:eastAsia="it-IT"/>
        </w:rPr>
      </w:pPr>
      <w:r>
        <w:rPr>
          <w:lang w:eastAsia="it-IT"/>
        </w:rPr>
        <w:t>Mit Kraut- und Braunfäule befallene Tomaten</w:t>
      </w:r>
    </w:p>
    <w:p w14:paraId="11F078FD" w14:textId="77777777" w:rsidR="008D7F18" w:rsidRDefault="008D7F18" w:rsidP="00585C24">
      <w:pPr>
        <w:pStyle w:val="Listenabsatz"/>
        <w:numPr>
          <w:ilvl w:val="0"/>
          <w:numId w:val="32"/>
        </w:numPr>
        <w:spacing w:line="276" w:lineRule="auto"/>
        <w:jc w:val="left"/>
        <w:rPr>
          <w:lang w:eastAsia="it-IT"/>
        </w:rPr>
      </w:pPr>
      <w:r>
        <w:rPr>
          <w:lang w:eastAsia="it-IT"/>
        </w:rPr>
        <w:t xml:space="preserve">Wurzelunkräuter und stark besamte </w:t>
      </w:r>
      <w:proofErr w:type="spellStart"/>
      <w:r>
        <w:rPr>
          <w:lang w:eastAsia="it-IT"/>
        </w:rPr>
        <w:t>Beikräuter</w:t>
      </w:r>
      <w:proofErr w:type="spellEnd"/>
      <w:r>
        <w:rPr>
          <w:lang w:eastAsia="it-IT"/>
        </w:rPr>
        <w:t>, z.B. Franzosenkraut</w:t>
      </w:r>
    </w:p>
    <w:p w14:paraId="515E432C" w14:textId="77777777" w:rsidR="008D7F18" w:rsidRPr="00DE3DFB" w:rsidRDefault="008D7F18" w:rsidP="008D7F18">
      <w:pPr>
        <w:spacing w:line="276" w:lineRule="auto"/>
        <w:rPr>
          <w:lang w:eastAsia="it-IT"/>
        </w:rPr>
      </w:pPr>
    </w:p>
    <w:p w14:paraId="2843D0D8" w14:textId="77777777" w:rsidR="008D7F18" w:rsidRPr="003513F7" w:rsidRDefault="008D7F18" w:rsidP="008D7F18">
      <w:pPr>
        <w:spacing w:line="276" w:lineRule="auto"/>
        <w:outlineLvl w:val="0"/>
        <w:rPr>
          <w:color w:val="4C771F"/>
        </w:rPr>
      </w:pPr>
      <w:r w:rsidRPr="003513F7">
        <w:rPr>
          <w:color w:val="4C771F"/>
        </w:rPr>
        <w:t>C/N Verhältnis</w:t>
      </w:r>
      <w:r w:rsidRPr="003513F7">
        <w:rPr>
          <w:i/>
          <w:color w:val="4C771F"/>
        </w:rPr>
        <w:t xml:space="preserve">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256"/>
        <w:gridCol w:w="2976"/>
      </w:tblGrid>
      <w:tr w:rsidR="008D7F18" w:rsidRPr="002B7C0F" w14:paraId="5F33856A" w14:textId="77777777" w:rsidTr="0060721C">
        <w:tc>
          <w:tcPr>
            <w:tcW w:w="3256" w:type="dxa"/>
            <w:shd w:val="clear" w:color="auto" w:fill="AEC301"/>
          </w:tcPr>
          <w:p w14:paraId="4CAFAA7C" w14:textId="77777777" w:rsidR="008D7F18" w:rsidRPr="002B7C0F" w:rsidRDefault="008D7F18" w:rsidP="008D7F18">
            <w:pPr>
              <w:spacing w:line="276" w:lineRule="auto"/>
              <w:rPr>
                <w:b/>
                <w:color w:val="000000" w:themeColor="text1"/>
                <w:lang w:eastAsia="it-IT"/>
              </w:rPr>
            </w:pPr>
            <w:r w:rsidRPr="002B7C0F">
              <w:rPr>
                <w:b/>
                <w:color w:val="000000" w:themeColor="text1"/>
                <w:lang w:eastAsia="it-IT"/>
              </w:rPr>
              <w:t>Kompostmaterial</w:t>
            </w:r>
          </w:p>
        </w:tc>
        <w:tc>
          <w:tcPr>
            <w:tcW w:w="2976" w:type="dxa"/>
            <w:shd w:val="clear" w:color="auto" w:fill="AEC301"/>
          </w:tcPr>
          <w:p w14:paraId="0A2C43D9" w14:textId="77777777" w:rsidR="008D7F18" w:rsidRPr="002B7C0F" w:rsidRDefault="008D7F18" w:rsidP="008D7F18">
            <w:pPr>
              <w:spacing w:line="276" w:lineRule="auto"/>
              <w:rPr>
                <w:b/>
                <w:color w:val="000000" w:themeColor="text1"/>
                <w:lang w:eastAsia="it-IT"/>
              </w:rPr>
            </w:pPr>
            <w:r w:rsidRPr="002B7C0F">
              <w:rPr>
                <w:b/>
                <w:color w:val="000000" w:themeColor="text1"/>
                <w:lang w:eastAsia="it-IT"/>
              </w:rPr>
              <w:t>C/N- Verhältnis</w:t>
            </w:r>
          </w:p>
        </w:tc>
      </w:tr>
      <w:tr w:rsidR="008D7F18" w:rsidRPr="00B46EA4" w14:paraId="18E86561" w14:textId="77777777" w:rsidTr="0060721C">
        <w:tc>
          <w:tcPr>
            <w:tcW w:w="3256" w:type="dxa"/>
          </w:tcPr>
          <w:p w14:paraId="56922C71" w14:textId="77777777" w:rsidR="008D7F18" w:rsidRPr="00B46EA4" w:rsidRDefault="008D7F18" w:rsidP="008D7F18">
            <w:pPr>
              <w:spacing w:line="276" w:lineRule="auto"/>
              <w:rPr>
                <w:lang w:eastAsia="it-IT"/>
              </w:rPr>
            </w:pPr>
            <w:r>
              <w:rPr>
                <w:lang w:eastAsia="it-IT"/>
              </w:rPr>
              <w:t>Gemüseabfälle</w:t>
            </w:r>
          </w:p>
        </w:tc>
        <w:tc>
          <w:tcPr>
            <w:tcW w:w="2976" w:type="dxa"/>
          </w:tcPr>
          <w:p w14:paraId="40BFCB55" w14:textId="77777777" w:rsidR="008D7F18" w:rsidRPr="00B46EA4" w:rsidRDefault="008D7F18" w:rsidP="008D7F18">
            <w:pPr>
              <w:spacing w:line="276" w:lineRule="auto"/>
              <w:rPr>
                <w:lang w:eastAsia="it-IT"/>
              </w:rPr>
            </w:pPr>
            <w:r>
              <w:rPr>
                <w:lang w:eastAsia="it-IT"/>
              </w:rPr>
              <w:t>20:1 bis 25:1</w:t>
            </w:r>
          </w:p>
        </w:tc>
      </w:tr>
      <w:tr w:rsidR="008D7F18" w:rsidRPr="00B46EA4" w14:paraId="4DA42292" w14:textId="77777777" w:rsidTr="0060721C">
        <w:tc>
          <w:tcPr>
            <w:tcW w:w="3256" w:type="dxa"/>
          </w:tcPr>
          <w:p w14:paraId="26860A7D" w14:textId="77777777" w:rsidR="008D7F18" w:rsidRPr="00B46EA4" w:rsidRDefault="008D7F18" w:rsidP="008D7F18">
            <w:pPr>
              <w:spacing w:line="276" w:lineRule="auto"/>
              <w:rPr>
                <w:lang w:eastAsia="it-IT"/>
              </w:rPr>
            </w:pPr>
            <w:r>
              <w:rPr>
                <w:lang w:eastAsia="it-IT"/>
              </w:rPr>
              <w:t xml:space="preserve">Rasenschnitt </w:t>
            </w:r>
          </w:p>
        </w:tc>
        <w:tc>
          <w:tcPr>
            <w:tcW w:w="2976" w:type="dxa"/>
          </w:tcPr>
          <w:p w14:paraId="7F4D257D" w14:textId="77777777" w:rsidR="008D7F18" w:rsidRPr="00B46EA4" w:rsidRDefault="008D7F18" w:rsidP="008D7F18">
            <w:pPr>
              <w:spacing w:line="276" w:lineRule="auto"/>
              <w:rPr>
                <w:lang w:eastAsia="it-IT"/>
              </w:rPr>
            </w:pPr>
            <w:r>
              <w:rPr>
                <w:lang w:eastAsia="it-IT"/>
              </w:rPr>
              <w:t>12:1 bis 25:1</w:t>
            </w:r>
          </w:p>
        </w:tc>
      </w:tr>
      <w:tr w:rsidR="008D7F18" w:rsidRPr="00B46EA4" w14:paraId="72F83162" w14:textId="77777777" w:rsidTr="0060721C">
        <w:tc>
          <w:tcPr>
            <w:tcW w:w="3256" w:type="dxa"/>
          </w:tcPr>
          <w:p w14:paraId="2CCF261D" w14:textId="77777777" w:rsidR="008D7F18" w:rsidRDefault="008D7F18" w:rsidP="008D7F18">
            <w:pPr>
              <w:spacing w:line="276" w:lineRule="auto"/>
              <w:rPr>
                <w:lang w:eastAsia="it-IT"/>
              </w:rPr>
            </w:pPr>
            <w:r>
              <w:rPr>
                <w:lang w:eastAsia="it-IT"/>
              </w:rPr>
              <w:t>Grünschnittabfälle</w:t>
            </w:r>
          </w:p>
        </w:tc>
        <w:tc>
          <w:tcPr>
            <w:tcW w:w="2976" w:type="dxa"/>
          </w:tcPr>
          <w:p w14:paraId="21F5EFAB" w14:textId="77777777" w:rsidR="008D7F18" w:rsidRDefault="008D7F18" w:rsidP="008D7F18">
            <w:pPr>
              <w:spacing w:line="276" w:lineRule="auto"/>
              <w:rPr>
                <w:lang w:eastAsia="it-IT"/>
              </w:rPr>
            </w:pPr>
            <w:r>
              <w:rPr>
                <w:lang w:eastAsia="it-IT"/>
              </w:rPr>
              <w:t>30:1 bis 40:1</w:t>
            </w:r>
          </w:p>
        </w:tc>
      </w:tr>
      <w:tr w:rsidR="008D7F18" w:rsidRPr="00B46EA4" w14:paraId="4A3B6187" w14:textId="77777777" w:rsidTr="0060721C">
        <w:tc>
          <w:tcPr>
            <w:tcW w:w="3256" w:type="dxa"/>
          </w:tcPr>
          <w:p w14:paraId="368B7AA2" w14:textId="77777777" w:rsidR="008D7F18" w:rsidRDefault="008D7F18" w:rsidP="008D7F18">
            <w:pPr>
              <w:spacing w:line="276" w:lineRule="auto"/>
              <w:rPr>
                <w:lang w:eastAsia="it-IT"/>
              </w:rPr>
            </w:pPr>
            <w:r>
              <w:rPr>
                <w:lang w:eastAsia="it-IT"/>
              </w:rPr>
              <w:t>Trockenes Laub</w:t>
            </w:r>
          </w:p>
        </w:tc>
        <w:tc>
          <w:tcPr>
            <w:tcW w:w="2976" w:type="dxa"/>
          </w:tcPr>
          <w:p w14:paraId="1FEC6069" w14:textId="77777777" w:rsidR="008D7F18" w:rsidRDefault="008D7F18" w:rsidP="008D7F18">
            <w:pPr>
              <w:spacing w:line="276" w:lineRule="auto"/>
              <w:rPr>
                <w:lang w:eastAsia="it-IT"/>
              </w:rPr>
            </w:pPr>
            <w:r>
              <w:rPr>
                <w:lang w:eastAsia="it-IT"/>
              </w:rPr>
              <w:t>40:1 bis 50:1</w:t>
            </w:r>
          </w:p>
        </w:tc>
      </w:tr>
      <w:tr w:rsidR="008D7F18" w:rsidRPr="00B46EA4" w14:paraId="47D5E22B" w14:textId="77777777" w:rsidTr="0060721C">
        <w:tc>
          <w:tcPr>
            <w:tcW w:w="3256" w:type="dxa"/>
          </w:tcPr>
          <w:p w14:paraId="63195986" w14:textId="77777777" w:rsidR="008D7F18" w:rsidRDefault="008D7F18" w:rsidP="008D7F18">
            <w:pPr>
              <w:spacing w:line="276" w:lineRule="auto"/>
              <w:rPr>
                <w:lang w:eastAsia="it-IT"/>
              </w:rPr>
            </w:pPr>
            <w:r>
              <w:rPr>
                <w:lang w:eastAsia="it-IT"/>
              </w:rPr>
              <w:t>Baum- und Gehölzschnitt</w:t>
            </w:r>
          </w:p>
        </w:tc>
        <w:tc>
          <w:tcPr>
            <w:tcW w:w="2976" w:type="dxa"/>
          </w:tcPr>
          <w:p w14:paraId="5E8C4F95" w14:textId="77777777" w:rsidR="008D7F18" w:rsidRDefault="008D7F18" w:rsidP="008D7F18">
            <w:pPr>
              <w:spacing w:line="276" w:lineRule="auto"/>
              <w:rPr>
                <w:lang w:eastAsia="it-IT"/>
              </w:rPr>
            </w:pPr>
            <w:r>
              <w:rPr>
                <w:lang w:eastAsia="it-IT"/>
              </w:rPr>
              <w:t>100:1 bis 150:1</w:t>
            </w:r>
          </w:p>
        </w:tc>
      </w:tr>
      <w:tr w:rsidR="008D7F18" w:rsidRPr="00B46EA4" w14:paraId="164963C4" w14:textId="77777777" w:rsidTr="0060721C">
        <w:tc>
          <w:tcPr>
            <w:tcW w:w="3256" w:type="dxa"/>
          </w:tcPr>
          <w:p w14:paraId="735259B2" w14:textId="77777777" w:rsidR="008D7F18" w:rsidRDefault="008D7F18" w:rsidP="008D7F18">
            <w:pPr>
              <w:spacing w:line="276" w:lineRule="auto"/>
              <w:rPr>
                <w:lang w:eastAsia="it-IT"/>
              </w:rPr>
            </w:pPr>
            <w:r>
              <w:rPr>
                <w:lang w:eastAsia="it-IT"/>
              </w:rPr>
              <w:t>Rinde</w:t>
            </w:r>
          </w:p>
        </w:tc>
        <w:tc>
          <w:tcPr>
            <w:tcW w:w="2976" w:type="dxa"/>
          </w:tcPr>
          <w:p w14:paraId="3947E5D8" w14:textId="77777777" w:rsidR="008D7F18" w:rsidRDefault="008D7F18" w:rsidP="008D7F18">
            <w:pPr>
              <w:spacing w:line="276" w:lineRule="auto"/>
              <w:rPr>
                <w:lang w:eastAsia="it-IT"/>
              </w:rPr>
            </w:pPr>
            <w:r>
              <w:rPr>
                <w:lang w:eastAsia="it-IT"/>
              </w:rPr>
              <w:t>100:1 bis 150:1</w:t>
            </w:r>
          </w:p>
        </w:tc>
      </w:tr>
    </w:tbl>
    <w:p w14:paraId="188516F2" w14:textId="77777777" w:rsidR="008D7F18" w:rsidRPr="0089404E" w:rsidRDefault="008D7F18" w:rsidP="008D7F18">
      <w:pPr>
        <w:spacing w:line="276" w:lineRule="auto"/>
        <w:rPr>
          <w:sz w:val="20"/>
          <w:szCs w:val="20"/>
          <w:lang w:eastAsia="it-IT"/>
        </w:rPr>
      </w:pPr>
      <w:r w:rsidRPr="0089404E">
        <w:rPr>
          <w:sz w:val="20"/>
          <w:szCs w:val="20"/>
          <w:lang w:eastAsia="it-IT"/>
        </w:rPr>
        <w:t>Tabelle: Verhältnis von Kohlenstoff C zu Stickstoff N in organischen Materialien</w:t>
      </w:r>
    </w:p>
    <w:p w14:paraId="44CDF2FE" w14:textId="77777777" w:rsidR="008D7F18" w:rsidRDefault="008D7F18" w:rsidP="008D7F18">
      <w:pPr>
        <w:spacing w:line="276" w:lineRule="auto"/>
        <w:rPr>
          <w:color w:val="A9BE03"/>
          <w:sz w:val="28"/>
          <w:szCs w:val="28"/>
          <w:lang w:eastAsia="it-IT"/>
        </w:rPr>
      </w:pPr>
    </w:p>
    <w:p w14:paraId="2BEFD324" w14:textId="77777777" w:rsidR="008D7F18" w:rsidRPr="009E3EB5" w:rsidRDefault="008D7F18" w:rsidP="008D7F18">
      <w:pPr>
        <w:spacing w:line="276" w:lineRule="auto"/>
        <w:outlineLvl w:val="0"/>
        <w:rPr>
          <w:color w:val="A9BE03"/>
          <w:lang w:eastAsia="it-IT"/>
        </w:rPr>
      </w:pPr>
      <w:r w:rsidRPr="009E3EB5">
        <w:rPr>
          <w:color w:val="A9BE03"/>
          <w:lang w:eastAsia="it-IT"/>
        </w:rPr>
        <w:t>Kompostsysteme</w:t>
      </w:r>
    </w:p>
    <w:p w14:paraId="2A83CFE4" w14:textId="77777777" w:rsidR="008D7F18" w:rsidRDefault="008D7F18" w:rsidP="008D7F18">
      <w:pPr>
        <w:spacing w:line="276" w:lineRule="auto"/>
        <w:rPr>
          <w:color w:val="000000" w:themeColor="text1"/>
        </w:rPr>
      </w:pPr>
      <w:r w:rsidRPr="0035161F">
        <w:rPr>
          <w:noProof/>
          <w:color w:val="000000" w:themeColor="text1"/>
          <w:lang w:eastAsia="de-DE"/>
        </w:rPr>
        <w:drawing>
          <wp:anchor distT="0" distB="0" distL="114300" distR="114300" simplePos="0" relativeHeight="251735040" behindDoc="0" locked="0" layoutInCell="1" allowOverlap="1" wp14:anchorId="098D7B1E" wp14:editId="13B8E293">
            <wp:simplePos x="0" y="0"/>
            <wp:positionH relativeFrom="column">
              <wp:posOffset>4117340</wp:posOffset>
            </wp:positionH>
            <wp:positionV relativeFrom="paragraph">
              <wp:posOffset>273050</wp:posOffset>
            </wp:positionV>
            <wp:extent cx="1090930" cy="1493520"/>
            <wp:effectExtent l="0" t="0" r="1270" b="5080"/>
            <wp:wrapTight wrapText="bothSides">
              <wp:wrapPolygon edited="0">
                <wp:start x="0" y="0"/>
                <wp:lineTo x="0" y="21306"/>
                <wp:lineTo x="21122" y="21306"/>
                <wp:lineTo x="21122" y="0"/>
                <wp:lineTo x="0" y="0"/>
              </wp:wrapPolygon>
            </wp:wrapTight>
            <wp:docPr id="58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pic:cNvPicPr>
                      <a:picLocks noChangeAspect="1"/>
                    </pic:cNvPicPr>
                  </pic:nvPicPr>
                  <pic:blipFill>
                    <a:blip r:embed="rId67" cstate="print">
                      <a:extLst>
                        <a:ext uri="{28A0092B-C50C-407E-A947-70E740481C1C}">
                          <a14:useLocalDpi xmlns:a14="http://schemas.microsoft.com/office/drawing/2010/main"/>
                        </a:ext>
                      </a:extLst>
                    </a:blip>
                    <a:stretch>
                      <a:fillRect/>
                    </a:stretch>
                  </pic:blipFill>
                  <pic:spPr>
                    <a:xfrm>
                      <a:off x="0" y="0"/>
                      <a:ext cx="1090930" cy="1493520"/>
                    </a:xfrm>
                    <a:prstGeom prst="rect">
                      <a:avLst/>
                    </a:prstGeom>
                  </pic:spPr>
                </pic:pic>
              </a:graphicData>
            </a:graphic>
            <wp14:sizeRelH relativeFrom="page">
              <wp14:pctWidth>0</wp14:pctWidth>
            </wp14:sizeRelH>
            <wp14:sizeRelV relativeFrom="page">
              <wp14:pctHeight>0</wp14:pctHeight>
            </wp14:sizeRelV>
          </wp:anchor>
        </w:drawing>
      </w:r>
      <w:r w:rsidRPr="009E3EB5">
        <w:rPr>
          <w:bCs/>
          <w:color w:val="000000" w:themeColor="text1"/>
        </w:rPr>
        <w:t>Offene Kompostbehälter</w:t>
      </w:r>
      <w:r w:rsidRPr="009E3EB5">
        <w:rPr>
          <w:bCs/>
          <w:color w:val="000000" w:themeColor="text1"/>
        </w:rPr>
        <w:tab/>
      </w:r>
      <w:r w:rsidRPr="009E3EB5">
        <w:rPr>
          <w:bCs/>
          <w:color w:val="000000" w:themeColor="text1"/>
        </w:rPr>
        <w:tab/>
      </w:r>
      <w:r w:rsidRPr="009E3EB5">
        <w:rPr>
          <w:bCs/>
          <w:color w:val="000000" w:themeColor="text1"/>
        </w:rPr>
        <w:tab/>
      </w:r>
      <w:r w:rsidRPr="009E3EB5">
        <w:rPr>
          <w:bCs/>
          <w:color w:val="000000" w:themeColor="text1"/>
        </w:rPr>
        <w:tab/>
      </w:r>
      <w:r w:rsidRPr="009E3EB5">
        <w:rPr>
          <w:color w:val="000000" w:themeColor="text1"/>
        </w:rPr>
        <w:t>Geschlosse</w:t>
      </w:r>
      <w:r>
        <w:rPr>
          <w:color w:val="000000" w:themeColor="text1"/>
        </w:rPr>
        <w:t>ne Kompostbehäl</w:t>
      </w:r>
      <w:r w:rsidRPr="009E3EB5">
        <w:rPr>
          <w:color w:val="000000" w:themeColor="text1"/>
        </w:rPr>
        <w:t xml:space="preserve">ter </w:t>
      </w:r>
    </w:p>
    <w:p w14:paraId="1DCB2011" w14:textId="77777777" w:rsidR="008D7F18" w:rsidRPr="009E3EB5" w:rsidRDefault="008D7F18" w:rsidP="008D7F18">
      <w:pPr>
        <w:spacing w:line="276" w:lineRule="auto"/>
        <w:rPr>
          <w:color w:val="000000" w:themeColor="text1"/>
        </w:rPr>
      </w:pPr>
    </w:p>
    <w:p w14:paraId="1499F589" w14:textId="77777777" w:rsidR="008D7F18" w:rsidRDefault="008D7F18" w:rsidP="008D7F18">
      <w:pPr>
        <w:spacing w:line="276" w:lineRule="auto"/>
        <w:rPr>
          <w:color w:val="000000" w:themeColor="text1"/>
        </w:rPr>
      </w:pPr>
      <w:r w:rsidRPr="0035161F">
        <w:rPr>
          <w:noProof/>
          <w:color w:val="000000" w:themeColor="text1"/>
          <w:lang w:eastAsia="de-DE"/>
        </w:rPr>
        <w:drawing>
          <wp:inline distT="0" distB="0" distL="0" distR="0" wp14:anchorId="36D8EF7A" wp14:editId="3B67FF80">
            <wp:extent cx="3449733" cy="1317215"/>
            <wp:effectExtent l="0" t="0" r="5080" b="3810"/>
            <wp:docPr id="587" name="Bild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pic:cNvPicPr>
                      <a:picLocks noChangeAspect="1"/>
                    </pic:cNvPicPr>
                  </pic:nvPicPr>
                  <pic:blipFill>
                    <a:blip r:embed="rId68" cstate="print">
                      <a:extLst>
                        <a:ext uri="{28A0092B-C50C-407E-A947-70E740481C1C}">
                          <a14:useLocalDpi xmlns:a14="http://schemas.microsoft.com/office/drawing/2010/main"/>
                        </a:ext>
                      </a:extLst>
                    </a:blip>
                    <a:stretch>
                      <a:fillRect/>
                    </a:stretch>
                  </pic:blipFill>
                  <pic:spPr>
                    <a:xfrm>
                      <a:off x="0" y="0"/>
                      <a:ext cx="3469111" cy="1324614"/>
                    </a:xfrm>
                    <a:prstGeom prst="rect">
                      <a:avLst/>
                    </a:prstGeom>
                  </pic:spPr>
                </pic:pic>
              </a:graphicData>
            </a:graphic>
          </wp:inline>
        </w:drawing>
      </w:r>
    </w:p>
    <w:p w14:paraId="716D3593" w14:textId="77777777" w:rsidR="008D7F18" w:rsidRPr="001C17D5" w:rsidRDefault="008D7F18" w:rsidP="008D7F18">
      <w:pPr>
        <w:spacing w:line="276" w:lineRule="auto"/>
        <w:rPr>
          <w:color w:val="000000" w:themeColor="text1"/>
        </w:rPr>
      </w:pPr>
    </w:p>
    <w:p w14:paraId="05AD3A13" w14:textId="77777777" w:rsidR="008D7F18" w:rsidRDefault="008D7F18" w:rsidP="008D7F18">
      <w:pPr>
        <w:spacing w:line="276" w:lineRule="auto"/>
        <w:rPr>
          <w:color w:val="000000" w:themeColor="text1"/>
        </w:rPr>
      </w:pPr>
    </w:p>
    <w:p w14:paraId="61998D25" w14:textId="77777777" w:rsidR="008D7F18" w:rsidRPr="001C17D5" w:rsidRDefault="008D7F18" w:rsidP="008D7F18">
      <w:pPr>
        <w:spacing w:line="276" w:lineRule="auto"/>
        <w:rPr>
          <w:color w:val="AEC300"/>
        </w:rPr>
      </w:pPr>
    </w:p>
    <w:p w14:paraId="5AC89EA7" w14:textId="77777777" w:rsidR="008D7F18" w:rsidRPr="009E3EB5" w:rsidRDefault="008D7F18" w:rsidP="008D7F18">
      <w:pPr>
        <w:spacing w:line="276" w:lineRule="auto"/>
        <w:outlineLvl w:val="0"/>
        <w:rPr>
          <w:color w:val="000000" w:themeColor="text1"/>
        </w:rPr>
      </w:pPr>
      <w:r w:rsidRPr="009E3EB5">
        <w:rPr>
          <w:bCs/>
          <w:color w:val="000000" w:themeColor="text1"/>
        </w:rPr>
        <w:t>Kompostmiete</w:t>
      </w:r>
    </w:p>
    <w:p w14:paraId="5D7B612E" w14:textId="77777777" w:rsidR="008D7F18" w:rsidRPr="001C17D5" w:rsidRDefault="008D7F18" w:rsidP="008D7F18">
      <w:pPr>
        <w:spacing w:line="276" w:lineRule="auto"/>
        <w:rPr>
          <w:color w:val="000000" w:themeColor="text1"/>
        </w:rPr>
      </w:pPr>
      <w:r w:rsidRPr="0035161F">
        <w:rPr>
          <w:noProof/>
          <w:color w:val="000000" w:themeColor="text1"/>
          <w:lang w:eastAsia="de-DE"/>
        </w:rPr>
        <w:drawing>
          <wp:inline distT="0" distB="0" distL="0" distR="0" wp14:anchorId="1FC1A5B9" wp14:editId="62FF63FA">
            <wp:extent cx="3288266" cy="1304784"/>
            <wp:effectExtent l="0" t="0" r="0" b="0"/>
            <wp:docPr id="58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pic:cNvPicPr>
                      <a:picLocks noChangeAspect="1"/>
                    </pic:cNvPicPr>
                  </pic:nvPicPr>
                  <pic:blipFill>
                    <a:blip r:embed="rId69" cstate="print">
                      <a:extLst>
                        <a:ext uri="{28A0092B-C50C-407E-A947-70E740481C1C}">
                          <a14:useLocalDpi xmlns:a14="http://schemas.microsoft.com/office/drawing/2010/main"/>
                        </a:ext>
                      </a:extLst>
                    </a:blip>
                    <a:stretch>
                      <a:fillRect/>
                    </a:stretch>
                  </pic:blipFill>
                  <pic:spPr>
                    <a:xfrm>
                      <a:off x="0" y="0"/>
                      <a:ext cx="3310822" cy="1313734"/>
                    </a:xfrm>
                    <a:prstGeom prst="rect">
                      <a:avLst/>
                    </a:prstGeom>
                  </pic:spPr>
                </pic:pic>
              </a:graphicData>
            </a:graphic>
          </wp:inline>
        </w:drawing>
      </w:r>
    </w:p>
    <w:p w14:paraId="614C0CDB" w14:textId="77777777" w:rsidR="008D7F18" w:rsidRDefault="008D7F18" w:rsidP="008D7F18">
      <w:pPr>
        <w:spacing w:line="276" w:lineRule="auto"/>
        <w:outlineLvl w:val="0"/>
        <w:rPr>
          <w:color w:val="000000" w:themeColor="text1"/>
          <w:sz w:val="16"/>
          <w:szCs w:val="16"/>
        </w:rPr>
      </w:pPr>
      <w:r w:rsidRPr="001C2153">
        <w:rPr>
          <w:color w:val="000000" w:themeColor="text1"/>
          <w:sz w:val="16"/>
          <w:szCs w:val="16"/>
        </w:rPr>
        <w:t>Abb.: eigene Darstellung</w:t>
      </w:r>
      <w:r>
        <w:rPr>
          <w:color w:val="000000" w:themeColor="text1"/>
          <w:sz w:val="16"/>
          <w:szCs w:val="16"/>
        </w:rPr>
        <w:t>en</w:t>
      </w:r>
    </w:p>
    <w:p w14:paraId="3D962405" w14:textId="77777777" w:rsidR="008D7F18" w:rsidRDefault="008D7F18" w:rsidP="008D7F18">
      <w:pPr>
        <w:spacing w:line="276" w:lineRule="auto"/>
        <w:outlineLvl w:val="0"/>
        <w:rPr>
          <w:color w:val="A9BE03"/>
          <w:sz w:val="28"/>
          <w:szCs w:val="28"/>
          <w:lang w:eastAsia="it-IT"/>
        </w:rPr>
      </w:pPr>
    </w:p>
    <w:p w14:paraId="43F0B453" w14:textId="77777777" w:rsidR="008D7F18" w:rsidRPr="003513F7" w:rsidRDefault="008D7F18" w:rsidP="008D7F18">
      <w:pPr>
        <w:spacing w:line="276" w:lineRule="auto"/>
        <w:outlineLvl w:val="0"/>
        <w:rPr>
          <w:color w:val="4C771F"/>
          <w:lang w:eastAsia="it-IT"/>
        </w:rPr>
      </w:pPr>
      <w:r w:rsidRPr="003513F7">
        <w:rPr>
          <w:color w:val="4C771F"/>
          <w:lang w:eastAsia="it-IT"/>
        </w:rPr>
        <w:t>Kompostplatz</w:t>
      </w:r>
    </w:p>
    <w:p w14:paraId="0442AC32" w14:textId="77777777" w:rsidR="008D7F18" w:rsidRPr="0035161F" w:rsidRDefault="008D7F18" w:rsidP="000243EC">
      <w:pPr>
        <w:pStyle w:val="Listenabsatz"/>
        <w:numPr>
          <w:ilvl w:val="0"/>
          <w:numId w:val="35"/>
        </w:numPr>
        <w:spacing w:line="276" w:lineRule="auto"/>
        <w:jc w:val="left"/>
      </w:pPr>
      <w:r w:rsidRPr="0035161F">
        <w:rPr>
          <w:color w:val="000000" w:themeColor="text1"/>
        </w:rPr>
        <w:t xml:space="preserve">Kontakt zu </w:t>
      </w:r>
      <w:r w:rsidRPr="0035161F">
        <w:rPr>
          <w:bCs/>
        </w:rPr>
        <w:t>Boden</w:t>
      </w:r>
    </w:p>
    <w:p w14:paraId="0CD4BE0D" w14:textId="77777777" w:rsidR="008D7F18" w:rsidRPr="009E3EB5" w:rsidRDefault="008D7F18" w:rsidP="000243EC">
      <w:pPr>
        <w:pStyle w:val="Listenabsatz"/>
        <w:numPr>
          <w:ilvl w:val="0"/>
          <w:numId w:val="35"/>
        </w:numPr>
        <w:spacing w:line="276" w:lineRule="auto"/>
        <w:jc w:val="left"/>
      </w:pPr>
      <w:r w:rsidRPr="009E3EB5">
        <w:rPr>
          <w:bCs/>
        </w:rPr>
        <w:t xml:space="preserve">gut zugänglich </w:t>
      </w:r>
    </w:p>
    <w:p w14:paraId="588BC1ED" w14:textId="77777777" w:rsidR="008D7F18" w:rsidRPr="009E3EB5" w:rsidRDefault="008D7F18" w:rsidP="000243EC">
      <w:pPr>
        <w:pStyle w:val="Listenabsatz"/>
        <w:numPr>
          <w:ilvl w:val="0"/>
          <w:numId w:val="35"/>
        </w:numPr>
        <w:spacing w:line="276" w:lineRule="auto"/>
        <w:jc w:val="left"/>
      </w:pPr>
      <w:r w:rsidRPr="009E3EB5">
        <w:rPr>
          <w:bCs/>
        </w:rPr>
        <w:t xml:space="preserve">Leicht beschattet </w:t>
      </w:r>
    </w:p>
    <w:p w14:paraId="049B8CB3" w14:textId="77777777" w:rsidR="008D7F18" w:rsidRPr="009E3EB5" w:rsidRDefault="008D7F18" w:rsidP="000243EC">
      <w:pPr>
        <w:pStyle w:val="Listenabsatz"/>
        <w:numPr>
          <w:ilvl w:val="0"/>
          <w:numId w:val="35"/>
        </w:numPr>
        <w:spacing w:line="276" w:lineRule="auto"/>
        <w:jc w:val="left"/>
      </w:pPr>
      <w:r w:rsidRPr="009E3EB5">
        <w:rPr>
          <w:bCs/>
        </w:rPr>
        <w:t>Genügend Platz</w:t>
      </w:r>
    </w:p>
    <w:p w14:paraId="5E715C35" w14:textId="77777777" w:rsidR="008D7F18" w:rsidRPr="009E3EB5" w:rsidRDefault="008D7F18" w:rsidP="000243EC">
      <w:pPr>
        <w:pStyle w:val="Listenabsatz"/>
        <w:numPr>
          <w:ilvl w:val="0"/>
          <w:numId w:val="35"/>
        </w:numPr>
        <w:spacing w:line="276" w:lineRule="auto"/>
        <w:jc w:val="left"/>
      </w:pPr>
      <w:r w:rsidRPr="009E3EB5">
        <w:rPr>
          <w:bCs/>
        </w:rPr>
        <w:t>Schutz vor Regen und Wind</w:t>
      </w:r>
    </w:p>
    <w:p w14:paraId="3DEB4B66" w14:textId="77777777" w:rsidR="008D7F18" w:rsidRPr="009E3EB5" w:rsidRDefault="008D7F18" w:rsidP="000243EC">
      <w:pPr>
        <w:pStyle w:val="Listenabsatz"/>
        <w:numPr>
          <w:ilvl w:val="0"/>
          <w:numId w:val="35"/>
        </w:numPr>
        <w:spacing w:line="276" w:lineRule="auto"/>
        <w:jc w:val="left"/>
      </w:pPr>
      <w:r w:rsidRPr="009E3EB5">
        <w:rPr>
          <w:bCs/>
        </w:rPr>
        <w:t>Wasseranschluss, Steckdose</w:t>
      </w:r>
    </w:p>
    <w:p w14:paraId="06B86259" w14:textId="77777777" w:rsidR="008D7F18" w:rsidRPr="009E3EB5" w:rsidRDefault="008D7F18" w:rsidP="000243EC">
      <w:pPr>
        <w:pStyle w:val="Listenabsatz"/>
        <w:numPr>
          <w:ilvl w:val="0"/>
          <w:numId w:val="35"/>
        </w:numPr>
        <w:spacing w:line="276" w:lineRule="auto"/>
        <w:jc w:val="left"/>
      </w:pPr>
      <w:r w:rsidRPr="009E3EB5">
        <w:rPr>
          <w:bCs/>
        </w:rPr>
        <w:t>Schuppen</w:t>
      </w:r>
    </w:p>
    <w:p w14:paraId="6AA19F16" w14:textId="77777777" w:rsidR="008D7F18" w:rsidRDefault="008D7F18" w:rsidP="008D7F18">
      <w:pPr>
        <w:spacing w:line="276" w:lineRule="auto"/>
      </w:pPr>
    </w:p>
    <w:p w14:paraId="5560F605" w14:textId="77777777" w:rsidR="008D7F18" w:rsidRPr="003513F7" w:rsidRDefault="008D7F18" w:rsidP="008D7F18">
      <w:pPr>
        <w:spacing w:line="276" w:lineRule="auto"/>
        <w:outlineLvl w:val="0"/>
        <w:rPr>
          <w:color w:val="4C771F"/>
        </w:rPr>
      </w:pPr>
      <w:r w:rsidRPr="003513F7">
        <w:rPr>
          <w:color w:val="4C771F"/>
        </w:rPr>
        <w:t>Idealer Kompostplatz</w:t>
      </w:r>
    </w:p>
    <w:p w14:paraId="03CAEE4B" w14:textId="77777777" w:rsidR="008D7F18" w:rsidRDefault="008D7F18" w:rsidP="008D7F18">
      <w:pPr>
        <w:spacing w:line="276" w:lineRule="auto"/>
        <w:rPr>
          <w:color w:val="000000" w:themeColor="text1"/>
        </w:rPr>
      </w:pPr>
      <w:r w:rsidRPr="0035161F">
        <w:rPr>
          <w:noProof/>
          <w:lang w:eastAsia="de-DE"/>
        </w:rPr>
        <w:drawing>
          <wp:inline distT="0" distB="0" distL="0" distR="0" wp14:anchorId="7AAB4961" wp14:editId="182B0D18">
            <wp:extent cx="4663593" cy="934948"/>
            <wp:effectExtent l="0" t="0" r="10160" b="5080"/>
            <wp:docPr id="589"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31"/>
                    <pic:cNvPicPr>
                      <a:picLocks noChangeAspect="1"/>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4665985" cy="935428"/>
                    </a:xfrm>
                    <a:prstGeom prst="rect">
                      <a:avLst/>
                    </a:prstGeom>
                    <a:noFill/>
                    <a:ln>
                      <a:noFill/>
                    </a:ln>
                    <a:extLst>
                      <a:ext uri="{53640926-AAD7-44D8-BBD7-CCE9431645EC}">
                        <a14:shadowObscured xmlns:a14="http://schemas.microsoft.com/office/drawing/2010/main"/>
                      </a:ext>
                    </a:extLst>
                  </pic:spPr>
                </pic:pic>
              </a:graphicData>
            </a:graphic>
          </wp:inline>
        </w:drawing>
      </w:r>
      <w:r w:rsidRPr="000746D7">
        <w:rPr>
          <w:color w:val="000000" w:themeColor="text1"/>
        </w:rPr>
        <w:t> </w:t>
      </w:r>
    </w:p>
    <w:p w14:paraId="1B2469DF" w14:textId="77777777" w:rsidR="008D7F18" w:rsidRPr="009E3EB5" w:rsidRDefault="008D7F18" w:rsidP="008D7F18">
      <w:pPr>
        <w:spacing w:line="276" w:lineRule="auto"/>
        <w:rPr>
          <w:color w:val="000000" w:themeColor="text1"/>
        </w:rPr>
      </w:pPr>
      <w:r w:rsidRPr="001C2153">
        <w:rPr>
          <w:color w:val="000000" w:themeColor="text1"/>
          <w:sz w:val="16"/>
          <w:szCs w:val="16"/>
        </w:rPr>
        <w:t>Abb.: eigene Darstellung</w:t>
      </w:r>
    </w:p>
    <w:p w14:paraId="5EFE5372" w14:textId="77777777" w:rsidR="008D7F18" w:rsidRDefault="008D7F18" w:rsidP="008D7F18">
      <w:pPr>
        <w:spacing w:line="276" w:lineRule="auto"/>
        <w:outlineLvl w:val="0"/>
        <w:rPr>
          <w:color w:val="AEC300"/>
        </w:rPr>
      </w:pPr>
    </w:p>
    <w:p w14:paraId="5DD42889" w14:textId="77777777" w:rsidR="008D7F18" w:rsidRPr="003513F7" w:rsidRDefault="008D7F18" w:rsidP="008D7F18">
      <w:pPr>
        <w:spacing w:line="276" w:lineRule="auto"/>
        <w:outlineLvl w:val="0"/>
        <w:rPr>
          <w:color w:val="4C771F"/>
        </w:rPr>
      </w:pPr>
      <w:r w:rsidRPr="003513F7">
        <w:rPr>
          <w:color w:val="4C771F"/>
        </w:rPr>
        <w:t>Zuschlagstoffe</w:t>
      </w:r>
    </w:p>
    <w:p w14:paraId="2F23EDBB" w14:textId="77777777" w:rsidR="008D7F18" w:rsidRPr="0035161F" w:rsidRDefault="008D7F18" w:rsidP="000243EC">
      <w:pPr>
        <w:pStyle w:val="Listenabsatz"/>
        <w:numPr>
          <w:ilvl w:val="0"/>
          <w:numId w:val="36"/>
        </w:numPr>
        <w:spacing w:line="276" w:lineRule="auto"/>
        <w:jc w:val="left"/>
        <w:rPr>
          <w:color w:val="000000" w:themeColor="text1"/>
        </w:rPr>
      </w:pPr>
      <w:r w:rsidRPr="0035161F">
        <w:rPr>
          <w:color w:val="000000" w:themeColor="text1"/>
        </w:rPr>
        <w:t>Gesteinsmehl</w:t>
      </w:r>
    </w:p>
    <w:p w14:paraId="1063F03C" w14:textId="77777777" w:rsidR="008D7F18" w:rsidRPr="0035161F" w:rsidRDefault="008D7F18" w:rsidP="000243EC">
      <w:pPr>
        <w:pStyle w:val="Listenabsatz"/>
        <w:numPr>
          <w:ilvl w:val="0"/>
          <w:numId w:val="36"/>
        </w:numPr>
        <w:spacing w:line="276" w:lineRule="auto"/>
        <w:jc w:val="left"/>
        <w:rPr>
          <w:color w:val="000000" w:themeColor="text1"/>
        </w:rPr>
      </w:pPr>
      <w:proofErr w:type="spellStart"/>
      <w:r w:rsidRPr="0035161F">
        <w:rPr>
          <w:color w:val="000000" w:themeColor="text1"/>
        </w:rPr>
        <w:t>Betonit</w:t>
      </w:r>
      <w:proofErr w:type="spellEnd"/>
      <w:r w:rsidRPr="0035161F">
        <w:rPr>
          <w:color w:val="000000" w:themeColor="text1"/>
        </w:rPr>
        <w:t xml:space="preserve">/ </w:t>
      </w:r>
      <w:proofErr w:type="spellStart"/>
      <w:r w:rsidRPr="0035161F">
        <w:rPr>
          <w:color w:val="000000" w:themeColor="text1"/>
        </w:rPr>
        <w:t>Tonmehl</w:t>
      </w:r>
      <w:proofErr w:type="spellEnd"/>
    </w:p>
    <w:p w14:paraId="6503E458" w14:textId="77777777" w:rsidR="008D7F18" w:rsidRPr="0035161F" w:rsidRDefault="008D7F18" w:rsidP="000243EC">
      <w:pPr>
        <w:pStyle w:val="Listenabsatz"/>
        <w:numPr>
          <w:ilvl w:val="0"/>
          <w:numId w:val="36"/>
        </w:numPr>
        <w:spacing w:line="276" w:lineRule="auto"/>
        <w:jc w:val="left"/>
        <w:rPr>
          <w:color w:val="000000" w:themeColor="text1"/>
        </w:rPr>
      </w:pPr>
      <w:r w:rsidRPr="0035161F">
        <w:rPr>
          <w:color w:val="000000" w:themeColor="text1"/>
        </w:rPr>
        <w:t>Algenkalk</w:t>
      </w:r>
    </w:p>
    <w:p w14:paraId="615BE6CC" w14:textId="77777777" w:rsidR="008D7F18" w:rsidRPr="0035161F" w:rsidRDefault="008D7F18" w:rsidP="000243EC">
      <w:pPr>
        <w:pStyle w:val="Listenabsatz"/>
        <w:numPr>
          <w:ilvl w:val="0"/>
          <w:numId w:val="36"/>
        </w:numPr>
        <w:spacing w:line="276" w:lineRule="auto"/>
        <w:jc w:val="left"/>
        <w:rPr>
          <w:color w:val="000000" w:themeColor="text1"/>
        </w:rPr>
      </w:pPr>
      <w:r w:rsidRPr="0035161F">
        <w:rPr>
          <w:color w:val="000000" w:themeColor="text1"/>
        </w:rPr>
        <w:t>Hornmehl, Hornspäne</w:t>
      </w:r>
    </w:p>
    <w:p w14:paraId="1DB2105B" w14:textId="77777777" w:rsidR="008D7F18" w:rsidRPr="0035161F" w:rsidRDefault="008D7F18" w:rsidP="000243EC">
      <w:pPr>
        <w:pStyle w:val="Listenabsatz"/>
        <w:numPr>
          <w:ilvl w:val="0"/>
          <w:numId w:val="36"/>
        </w:numPr>
        <w:spacing w:line="276" w:lineRule="auto"/>
        <w:jc w:val="left"/>
        <w:rPr>
          <w:color w:val="000000" w:themeColor="text1"/>
        </w:rPr>
      </w:pPr>
      <w:r w:rsidRPr="0035161F">
        <w:rPr>
          <w:color w:val="000000" w:themeColor="text1"/>
        </w:rPr>
        <w:t>Kompostbeschleuniger</w:t>
      </w:r>
    </w:p>
    <w:p w14:paraId="532A2A48" w14:textId="77777777" w:rsidR="008D7F18" w:rsidRDefault="008D7F18" w:rsidP="0060721C"/>
    <w:p w14:paraId="13A4E0FA" w14:textId="77777777" w:rsidR="008D7F18" w:rsidRPr="0060721C" w:rsidRDefault="008D7F18" w:rsidP="0060721C">
      <w:pPr>
        <w:spacing w:line="276" w:lineRule="auto"/>
        <w:rPr>
          <w:color w:val="4C771F"/>
        </w:rPr>
      </w:pPr>
      <w:r w:rsidRPr="0060721C">
        <w:rPr>
          <w:color w:val="4C771F"/>
        </w:rPr>
        <w:t>Kompostieranlagen</w:t>
      </w:r>
    </w:p>
    <w:p w14:paraId="3757A1F9" w14:textId="77777777" w:rsidR="008D7F18" w:rsidRPr="0035161F" w:rsidRDefault="008D7F18" w:rsidP="000243EC">
      <w:pPr>
        <w:pStyle w:val="Listenabsatz"/>
        <w:numPr>
          <w:ilvl w:val="0"/>
          <w:numId w:val="78"/>
        </w:numPr>
        <w:spacing w:line="276" w:lineRule="auto"/>
      </w:pPr>
      <w:r w:rsidRPr="0035161F">
        <w:t>Genehmigungspflichtig</w:t>
      </w:r>
    </w:p>
    <w:p w14:paraId="37EDAE6A" w14:textId="77777777" w:rsidR="008D7F18" w:rsidRPr="0035161F" w:rsidRDefault="008D7F18" w:rsidP="000243EC">
      <w:pPr>
        <w:pStyle w:val="Listenabsatz"/>
        <w:numPr>
          <w:ilvl w:val="0"/>
          <w:numId w:val="78"/>
        </w:numPr>
        <w:spacing w:line="276" w:lineRule="auto"/>
      </w:pPr>
      <w:r w:rsidRPr="0035161F">
        <w:t>Abgedichteter, befahrbarer Untergrund</w:t>
      </w:r>
    </w:p>
    <w:p w14:paraId="3448F3FF" w14:textId="77777777" w:rsidR="008D7F18" w:rsidRPr="0035161F" w:rsidRDefault="008D7F18" w:rsidP="000243EC">
      <w:pPr>
        <w:pStyle w:val="Listenabsatz"/>
        <w:numPr>
          <w:ilvl w:val="0"/>
          <w:numId w:val="78"/>
        </w:numPr>
        <w:spacing w:line="276" w:lineRule="auto"/>
      </w:pPr>
      <w:r w:rsidRPr="0035161F">
        <w:t>Aufnahme, Hauptrotte, Nachrotte</w:t>
      </w:r>
    </w:p>
    <w:p w14:paraId="6DC54F28" w14:textId="77777777" w:rsidR="008D7F18" w:rsidRDefault="008D7F18" w:rsidP="000243EC">
      <w:pPr>
        <w:pStyle w:val="Listenabsatz"/>
        <w:numPr>
          <w:ilvl w:val="0"/>
          <w:numId w:val="78"/>
        </w:numPr>
        <w:spacing w:line="276" w:lineRule="auto"/>
      </w:pPr>
      <w:r w:rsidRPr="0035161F">
        <w:t>Minimale Geruchsemissionen</w:t>
      </w:r>
      <w:r>
        <w:t xml:space="preserve"> und </w:t>
      </w:r>
      <w:r w:rsidRPr="0035161F">
        <w:t>Lärmemissionen</w:t>
      </w:r>
    </w:p>
    <w:p w14:paraId="457AA359" w14:textId="77777777" w:rsidR="008D7F18" w:rsidRPr="0035161F" w:rsidRDefault="008D7F18" w:rsidP="000243EC">
      <w:pPr>
        <w:pStyle w:val="Listenabsatz"/>
        <w:numPr>
          <w:ilvl w:val="0"/>
          <w:numId w:val="78"/>
        </w:numPr>
        <w:spacing w:line="276" w:lineRule="auto"/>
      </w:pPr>
      <w:r w:rsidRPr="0035161F">
        <w:lastRenderedPageBreak/>
        <w:t xml:space="preserve">Technische Anforderungen: Zerkleinerungsanlagen, Umsetzgeräte sowie Siebvorrichtungen </w:t>
      </w:r>
    </w:p>
    <w:p w14:paraId="0CD963E1" w14:textId="77777777" w:rsidR="008D7F18" w:rsidRDefault="008D7F18" w:rsidP="008D7F18">
      <w:pPr>
        <w:spacing w:line="276" w:lineRule="auto"/>
        <w:rPr>
          <w:color w:val="000000" w:themeColor="text1"/>
        </w:rPr>
      </w:pPr>
    </w:p>
    <w:p w14:paraId="0AD95A5A" w14:textId="77777777" w:rsidR="008D7F18" w:rsidRPr="003513F7" w:rsidRDefault="008D7F18" w:rsidP="008D7F18">
      <w:pPr>
        <w:spacing w:line="276" w:lineRule="auto"/>
        <w:rPr>
          <w:b/>
          <w:color w:val="4C771F"/>
        </w:rPr>
      </w:pPr>
      <w:r w:rsidRPr="003513F7">
        <w:rPr>
          <w:color w:val="4C771F"/>
        </w:rPr>
        <w:t>Die Eigenschaften der Pflanzenkohle i</w:t>
      </w:r>
      <w:r>
        <w:rPr>
          <w:color w:val="4C771F"/>
        </w:rPr>
        <w:t>n</w:t>
      </w:r>
      <w:r w:rsidRPr="003513F7">
        <w:rPr>
          <w:color w:val="4C771F"/>
        </w:rPr>
        <w:t xml:space="preserve"> B</w:t>
      </w:r>
      <w:r>
        <w:rPr>
          <w:color w:val="4C771F"/>
        </w:rPr>
        <w:t>ö</w:t>
      </w:r>
      <w:r w:rsidRPr="003513F7">
        <w:rPr>
          <w:color w:val="4C771F"/>
        </w:rPr>
        <w:t>den und die Potentiale der Terra-</w:t>
      </w:r>
      <w:proofErr w:type="spellStart"/>
      <w:r w:rsidRPr="003513F7">
        <w:rPr>
          <w:color w:val="4C771F"/>
        </w:rPr>
        <w:t>Preta</w:t>
      </w:r>
      <w:proofErr w:type="spellEnd"/>
      <w:r w:rsidRPr="003513F7">
        <w:rPr>
          <w:color w:val="4C771F"/>
        </w:rPr>
        <w:t>-Technik</w:t>
      </w:r>
    </w:p>
    <w:p w14:paraId="4F6BD73B" w14:textId="77777777" w:rsidR="008D7F18" w:rsidRPr="00FE2D8F" w:rsidRDefault="008D7F18" w:rsidP="008D7F18">
      <w:pPr>
        <w:spacing w:line="276" w:lineRule="auto"/>
      </w:pPr>
      <w:r>
        <w:rPr>
          <w:noProof/>
          <w:lang w:eastAsia="de-DE"/>
        </w:rPr>
        <w:drawing>
          <wp:inline distT="0" distB="0" distL="0" distR="0" wp14:anchorId="46A21920" wp14:editId="53AABE6F">
            <wp:extent cx="3401023" cy="1914435"/>
            <wp:effectExtent l="0" t="0" r="3175" b="0"/>
            <wp:docPr id="590" name="Bild 590" descr="die%20eigenschaften%20pflanzenkoh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e%20eigenschaften%20pflanzenkohle.jpeg"/>
                    <pic:cNvPicPr>
                      <a:picLocks noChangeAspect="1" noChangeArrowheads="1"/>
                    </pic:cNvPicPr>
                  </pic:nvPicPr>
                  <pic:blipFill>
                    <a:blip r:embed="rId71" cstate="print">
                      <a:extLst>
                        <a:ext uri="{BEBA8EAE-BF5A-486C-A8C5-ECC9F3942E4B}">
                          <a14:imgProps xmlns:a14="http://schemas.microsoft.com/office/drawing/2010/main">
                            <a14:imgLayer r:embed="rId72">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405972" cy="1917221"/>
                    </a:xfrm>
                    <a:prstGeom prst="rect">
                      <a:avLst/>
                    </a:prstGeom>
                    <a:noFill/>
                    <a:ln>
                      <a:noFill/>
                    </a:ln>
                    <a:effectLst>
                      <a:softEdge rad="63500"/>
                    </a:effectLst>
                  </pic:spPr>
                </pic:pic>
              </a:graphicData>
            </a:graphic>
          </wp:inline>
        </w:drawing>
      </w:r>
      <w:r w:rsidRPr="001C2153">
        <w:rPr>
          <w:color w:val="000000" w:themeColor="text1"/>
          <w:sz w:val="16"/>
          <w:szCs w:val="16"/>
        </w:rPr>
        <w:t>Abb.: eigene Darstellung</w:t>
      </w:r>
    </w:p>
    <w:p w14:paraId="772CD689" w14:textId="77777777" w:rsidR="008D7F18" w:rsidRPr="001C2153" w:rsidRDefault="008D7F18" w:rsidP="008D7F18">
      <w:pPr>
        <w:spacing w:line="276" w:lineRule="auto"/>
        <w:rPr>
          <w:color w:val="000000" w:themeColor="text1"/>
          <w:sz w:val="16"/>
          <w:szCs w:val="16"/>
        </w:rPr>
      </w:pPr>
    </w:p>
    <w:p w14:paraId="0E2F3963" w14:textId="77777777" w:rsidR="008D7F18" w:rsidRPr="003435D8" w:rsidRDefault="008D7F18" w:rsidP="000243EC">
      <w:pPr>
        <w:pStyle w:val="Listenabsatz"/>
        <w:numPr>
          <w:ilvl w:val="0"/>
          <w:numId w:val="37"/>
        </w:numPr>
        <w:spacing w:line="276" w:lineRule="auto"/>
        <w:jc w:val="left"/>
      </w:pPr>
      <w:r w:rsidRPr="003435D8">
        <w:t>Bisherige Abfälle werden als Ressourcen genutzt.</w:t>
      </w:r>
    </w:p>
    <w:p w14:paraId="44B948EE" w14:textId="77777777" w:rsidR="008D7F18" w:rsidRPr="003435D8" w:rsidRDefault="008D7F18" w:rsidP="000243EC">
      <w:pPr>
        <w:pStyle w:val="Listenabsatz"/>
        <w:numPr>
          <w:ilvl w:val="0"/>
          <w:numId w:val="37"/>
        </w:numPr>
        <w:spacing w:line="276" w:lineRule="auto"/>
        <w:jc w:val="left"/>
      </w:pPr>
      <w:r w:rsidRPr="003435D8">
        <w:t>Langfristiger CO</w:t>
      </w:r>
      <w:r w:rsidRPr="003435D8">
        <w:rPr>
          <w:vertAlign w:val="subscript"/>
        </w:rPr>
        <w:t>2</w:t>
      </w:r>
      <w:r w:rsidRPr="003435D8">
        <w:t>-Speicher</w:t>
      </w:r>
    </w:p>
    <w:p w14:paraId="132FB49F" w14:textId="77777777" w:rsidR="008D7F18" w:rsidRPr="003435D8" w:rsidRDefault="008D7F18" w:rsidP="000243EC">
      <w:pPr>
        <w:pStyle w:val="Listenabsatz"/>
        <w:numPr>
          <w:ilvl w:val="0"/>
          <w:numId w:val="37"/>
        </w:numPr>
        <w:spacing w:line="276" w:lineRule="auto"/>
        <w:jc w:val="left"/>
      </w:pPr>
      <w:r w:rsidRPr="003435D8">
        <w:t>Verminderung von Treibhausgasemissionen</w:t>
      </w:r>
    </w:p>
    <w:p w14:paraId="2830E94B" w14:textId="77777777" w:rsidR="008D7F18" w:rsidRPr="003435D8" w:rsidRDefault="008D7F18" w:rsidP="000243EC">
      <w:pPr>
        <w:pStyle w:val="Listenabsatz"/>
        <w:numPr>
          <w:ilvl w:val="0"/>
          <w:numId w:val="37"/>
        </w:numPr>
        <w:spacing w:line="276" w:lineRule="auto"/>
        <w:jc w:val="left"/>
      </w:pPr>
      <w:r w:rsidRPr="003435D8">
        <w:t>Hochwertige Produkte</w:t>
      </w:r>
    </w:p>
    <w:p w14:paraId="77729831" w14:textId="77777777" w:rsidR="008D7F18" w:rsidRPr="003435D8" w:rsidRDefault="008D7F18" w:rsidP="000243EC">
      <w:pPr>
        <w:pStyle w:val="Listenabsatz"/>
        <w:numPr>
          <w:ilvl w:val="0"/>
          <w:numId w:val="37"/>
        </w:numPr>
        <w:spacing w:line="276" w:lineRule="auto"/>
        <w:jc w:val="left"/>
      </w:pPr>
      <w:r w:rsidRPr="003435D8">
        <w:t>Erhöhte Adsorptionskapazität</w:t>
      </w:r>
    </w:p>
    <w:p w14:paraId="0245879D" w14:textId="77777777" w:rsidR="008D7F18" w:rsidRPr="003435D8" w:rsidRDefault="008D7F18" w:rsidP="000243EC">
      <w:pPr>
        <w:pStyle w:val="Listenabsatz"/>
        <w:numPr>
          <w:ilvl w:val="0"/>
          <w:numId w:val="37"/>
        </w:numPr>
        <w:spacing w:line="276" w:lineRule="auto"/>
        <w:jc w:val="left"/>
      </w:pPr>
      <w:r w:rsidRPr="003435D8">
        <w:t xml:space="preserve">Erhöhte Kationenaustauschkapazität </w:t>
      </w:r>
    </w:p>
    <w:p w14:paraId="40705698" w14:textId="77777777" w:rsidR="008D7F18" w:rsidRPr="003435D8" w:rsidRDefault="008D7F18" w:rsidP="000243EC">
      <w:pPr>
        <w:pStyle w:val="Listenabsatz"/>
        <w:numPr>
          <w:ilvl w:val="0"/>
          <w:numId w:val="37"/>
        </w:numPr>
        <w:spacing w:line="276" w:lineRule="auto"/>
        <w:jc w:val="left"/>
      </w:pPr>
      <w:r w:rsidRPr="003435D8">
        <w:t>pH-Puffer</w:t>
      </w:r>
    </w:p>
    <w:p w14:paraId="30B6E6C7" w14:textId="77777777" w:rsidR="008D7F18" w:rsidRPr="003435D8" w:rsidRDefault="008D7F18" w:rsidP="000243EC">
      <w:pPr>
        <w:pStyle w:val="Listenabsatz"/>
        <w:numPr>
          <w:ilvl w:val="0"/>
          <w:numId w:val="37"/>
        </w:numPr>
        <w:spacing w:line="276" w:lineRule="auto"/>
        <w:jc w:val="left"/>
      </w:pPr>
      <w:r w:rsidRPr="003435D8">
        <w:t>Erhöhte Aktivität von Bodenorganismen</w:t>
      </w:r>
    </w:p>
    <w:p w14:paraId="73C03DCD" w14:textId="77777777" w:rsidR="008D7F18" w:rsidRPr="003435D8" w:rsidRDefault="008D7F18" w:rsidP="000243EC">
      <w:pPr>
        <w:pStyle w:val="Listenabsatz"/>
        <w:numPr>
          <w:ilvl w:val="0"/>
          <w:numId w:val="37"/>
        </w:numPr>
        <w:spacing w:line="276" w:lineRule="auto"/>
        <w:jc w:val="left"/>
      </w:pPr>
      <w:r w:rsidRPr="003435D8">
        <w:t>Erhöhte Bodenproduktivität</w:t>
      </w:r>
    </w:p>
    <w:p w14:paraId="310FD5B0" w14:textId="77777777" w:rsidR="008D7F18" w:rsidRPr="003435D8" w:rsidRDefault="008D7F18" w:rsidP="000243EC">
      <w:pPr>
        <w:pStyle w:val="Listenabsatz"/>
        <w:numPr>
          <w:ilvl w:val="0"/>
          <w:numId w:val="37"/>
        </w:numPr>
        <w:spacing w:line="276" w:lineRule="auto"/>
        <w:jc w:val="left"/>
      </w:pPr>
      <w:r w:rsidRPr="003435D8">
        <w:t>Einsparung von Kosten</w:t>
      </w:r>
    </w:p>
    <w:p w14:paraId="47859049" w14:textId="77777777" w:rsidR="008D7F18" w:rsidRPr="00541039" w:rsidRDefault="008D7F18" w:rsidP="00BE63E6">
      <w:pPr>
        <w:pStyle w:val="berschriftBodenberufsbildung"/>
      </w:pPr>
    </w:p>
    <w:p w14:paraId="69FD2811" w14:textId="77777777" w:rsidR="008D7F18" w:rsidRPr="00541039" w:rsidRDefault="008D7F18" w:rsidP="00BE63E6">
      <w:pPr>
        <w:pStyle w:val="berschriftBodenberufsbildung"/>
      </w:pPr>
    </w:p>
    <w:p w14:paraId="2FF7156E" w14:textId="77777777" w:rsidR="008D7F18" w:rsidRPr="00541039" w:rsidRDefault="008D7F18" w:rsidP="00BE63E6">
      <w:pPr>
        <w:pStyle w:val="berschriftBodenberufsbildung"/>
      </w:pPr>
    </w:p>
    <w:p w14:paraId="34FDDD1A" w14:textId="77777777" w:rsidR="008D7F18" w:rsidRPr="00541039" w:rsidRDefault="008D7F18" w:rsidP="00BE63E6">
      <w:pPr>
        <w:pStyle w:val="berschriftBodenberufsbildung"/>
      </w:pPr>
    </w:p>
    <w:p w14:paraId="0A17F482" w14:textId="77777777" w:rsidR="008D7F18" w:rsidRPr="000746D7" w:rsidRDefault="008D7F18" w:rsidP="00BE63E6">
      <w:pPr>
        <w:pStyle w:val="berschriftBodenberufsbildung"/>
      </w:pPr>
    </w:p>
    <w:p w14:paraId="540BCC55" w14:textId="77777777" w:rsidR="008D7F18" w:rsidRDefault="008D7F18" w:rsidP="008D7F18">
      <w:pPr>
        <w:spacing w:line="276" w:lineRule="auto"/>
      </w:pPr>
    </w:p>
    <w:p w14:paraId="63AAC00E" w14:textId="77777777" w:rsidR="008D7F18" w:rsidRDefault="008D7F18" w:rsidP="008D7F18">
      <w:pPr>
        <w:spacing w:line="276" w:lineRule="auto"/>
        <w:rPr>
          <w:color w:val="000000" w:themeColor="text1"/>
        </w:rPr>
      </w:pPr>
      <w:r>
        <w:rPr>
          <w:color w:val="000000" w:themeColor="text1"/>
        </w:rPr>
        <w:br w:type="page"/>
      </w:r>
    </w:p>
    <w:p w14:paraId="5CDA3D49" w14:textId="77777777" w:rsidR="008D7F18" w:rsidRPr="00377FB4" w:rsidRDefault="008D7F18" w:rsidP="00BE63E6">
      <w:pPr>
        <w:pStyle w:val="berschriftBodenberufsbildung"/>
        <w:rPr>
          <w:b/>
        </w:rPr>
      </w:pPr>
      <w:bookmarkStart w:id="102" w:name="_Toc511742194"/>
      <w:bookmarkStart w:id="103" w:name="_Toc19788164"/>
      <w:bookmarkStart w:id="104" w:name="_Toc19791597"/>
      <w:bookmarkStart w:id="105" w:name="_Toc21604331"/>
      <w:bookmarkStart w:id="106" w:name="_Toc21604963"/>
      <w:r w:rsidRPr="006C0604">
        <w:rPr>
          <w:noProof/>
        </w:rPr>
        <w:lastRenderedPageBreak/>
        <w:drawing>
          <wp:inline distT="0" distB="0" distL="0" distR="0" wp14:anchorId="5858920C" wp14:editId="58E7BB83">
            <wp:extent cx="846964" cy="720000"/>
            <wp:effectExtent l="0" t="0" r="0" b="0"/>
            <wp:docPr id="591" name="Bild 591"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tab/>
      </w:r>
      <w:r>
        <w:tab/>
      </w:r>
      <w:r w:rsidRPr="00377FB4">
        <w:t>K</w:t>
      </w:r>
      <w:bookmarkEnd w:id="102"/>
      <w:r>
        <w:t>ompost mit Pflanzenkohle</w:t>
      </w:r>
      <w:bookmarkEnd w:id="103"/>
      <w:bookmarkEnd w:id="104"/>
      <w:bookmarkEnd w:id="105"/>
      <w:bookmarkEnd w:id="106"/>
    </w:p>
    <w:p w14:paraId="3B6DFE99" w14:textId="77777777" w:rsidR="008D7F18" w:rsidRDefault="008D7F18" w:rsidP="008D7F18">
      <w:pPr>
        <w:spacing w:line="276" w:lineRule="auto"/>
        <w:rPr>
          <w:color w:val="000000" w:themeColor="text1"/>
        </w:rPr>
      </w:pPr>
    </w:p>
    <w:p w14:paraId="05CD0EB3" w14:textId="77777777" w:rsidR="008D7F18" w:rsidRDefault="008D7F18" w:rsidP="008D7F18">
      <w:pPr>
        <w:spacing w:line="276" w:lineRule="auto"/>
        <w:rPr>
          <w:color w:val="000000" w:themeColor="text1"/>
        </w:rPr>
      </w:pPr>
      <w:r>
        <w:rPr>
          <w:color w:val="000000" w:themeColor="text1"/>
        </w:rPr>
        <w:t>Erläutern Sie die zwei verschiedenen Arten der Kompostierung nach dem Terra-</w:t>
      </w:r>
      <w:proofErr w:type="spellStart"/>
      <w:r>
        <w:rPr>
          <w:color w:val="000000" w:themeColor="text1"/>
        </w:rPr>
        <w:t>Preta</w:t>
      </w:r>
      <w:proofErr w:type="spellEnd"/>
      <w:r>
        <w:rPr>
          <w:color w:val="000000" w:themeColor="text1"/>
        </w:rPr>
        <w:t>-Prinzip.</w:t>
      </w:r>
    </w:p>
    <w:p w14:paraId="26B997B6" w14:textId="77777777" w:rsidR="008D7F18" w:rsidRDefault="008D7F18" w:rsidP="008D7F18">
      <w:pPr>
        <w:spacing w:line="276" w:lineRule="auto"/>
        <w:rPr>
          <w:color w:val="000000" w:themeColor="text1"/>
        </w:rPr>
      </w:pPr>
    </w:p>
    <w:p w14:paraId="38FDDAD0" w14:textId="77777777" w:rsidR="008D7F18" w:rsidRDefault="008D7F18" w:rsidP="008D7F18">
      <w:pPr>
        <w:spacing w:line="276" w:lineRule="auto"/>
        <w:rPr>
          <w:color w:val="000000" w:themeColor="text1"/>
        </w:rPr>
      </w:pPr>
    </w:p>
    <w:p w14:paraId="7DC03227" w14:textId="77777777" w:rsidR="008D7F18" w:rsidRDefault="008D7F18" w:rsidP="008D7F18">
      <w:pPr>
        <w:spacing w:line="276" w:lineRule="auto"/>
        <w:rPr>
          <w:color w:val="000000" w:themeColor="text1"/>
        </w:rPr>
      </w:pPr>
    </w:p>
    <w:p w14:paraId="51510524" w14:textId="77777777" w:rsidR="008D7F18" w:rsidRDefault="008D7F18" w:rsidP="008D7F18">
      <w:pPr>
        <w:spacing w:line="276" w:lineRule="auto"/>
        <w:rPr>
          <w:color w:val="000000" w:themeColor="text1"/>
        </w:rPr>
      </w:pPr>
    </w:p>
    <w:p w14:paraId="2C3F2366" w14:textId="77777777" w:rsidR="008D7F18" w:rsidRDefault="008D7F18" w:rsidP="008D7F18">
      <w:pPr>
        <w:spacing w:line="276" w:lineRule="auto"/>
        <w:rPr>
          <w:color w:val="000000" w:themeColor="text1"/>
        </w:rPr>
      </w:pPr>
    </w:p>
    <w:p w14:paraId="0D3DDA6C" w14:textId="77777777" w:rsidR="008D7F18" w:rsidRDefault="008D7F18" w:rsidP="008D7F18">
      <w:pPr>
        <w:spacing w:line="276" w:lineRule="auto"/>
        <w:rPr>
          <w:color w:val="000000" w:themeColor="text1"/>
        </w:rPr>
      </w:pPr>
    </w:p>
    <w:p w14:paraId="18F116F6" w14:textId="77777777" w:rsidR="008D7F18" w:rsidRDefault="008D7F18" w:rsidP="008D7F18">
      <w:pPr>
        <w:spacing w:line="276" w:lineRule="auto"/>
        <w:rPr>
          <w:color w:val="000000" w:themeColor="text1"/>
        </w:rPr>
      </w:pPr>
    </w:p>
    <w:p w14:paraId="740A97E8" w14:textId="77777777" w:rsidR="008D7F18" w:rsidRDefault="008D7F18" w:rsidP="008D7F18">
      <w:pPr>
        <w:spacing w:line="276" w:lineRule="auto"/>
        <w:rPr>
          <w:color w:val="000000" w:themeColor="text1"/>
        </w:rPr>
      </w:pPr>
    </w:p>
    <w:p w14:paraId="5572967E" w14:textId="77777777" w:rsidR="008D7F18" w:rsidRDefault="008D7F18" w:rsidP="008D7F18">
      <w:pPr>
        <w:spacing w:line="276" w:lineRule="auto"/>
        <w:rPr>
          <w:color w:val="000000" w:themeColor="text1"/>
        </w:rPr>
      </w:pPr>
      <w:r>
        <w:rPr>
          <w:color w:val="000000" w:themeColor="text1"/>
        </w:rPr>
        <w:t>Beschriften Sie die Abbildung.</w:t>
      </w:r>
    </w:p>
    <w:p w14:paraId="28043951" w14:textId="77777777" w:rsidR="008D7F18" w:rsidRDefault="008D7F18" w:rsidP="008D7F18">
      <w:pPr>
        <w:spacing w:line="276" w:lineRule="auto"/>
        <w:rPr>
          <w:color w:val="000000" w:themeColor="text1"/>
        </w:rPr>
      </w:pPr>
    </w:p>
    <w:p w14:paraId="45178E39" w14:textId="77777777" w:rsidR="008D7F18" w:rsidRDefault="008D7F18" w:rsidP="008D7F18">
      <w:pPr>
        <w:spacing w:line="276" w:lineRule="auto"/>
        <w:rPr>
          <w:color w:val="000000" w:themeColor="text1"/>
        </w:rPr>
      </w:pPr>
    </w:p>
    <w:p w14:paraId="33B80A95" w14:textId="77777777" w:rsidR="008D7F18" w:rsidRDefault="008D7F18" w:rsidP="008D7F18">
      <w:pPr>
        <w:spacing w:line="276" w:lineRule="auto"/>
        <w:rPr>
          <w:color w:val="000000" w:themeColor="text1"/>
        </w:rPr>
      </w:pPr>
      <w:r>
        <w:rPr>
          <w:noProof/>
          <w:color w:val="000000" w:themeColor="text1"/>
          <w:lang w:eastAsia="de-DE"/>
        </w:rPr>
        <w:drawing>
          <wp:anchor distT="0" distB="0" distL="114300" distR="114300" simplePos="0" relativeHeight="251737088" behindDoc="0" locked="0" layoutInCell="1" allowOverlap="1" wp14:anchorId="4D1172AC" wp14:editId="31690168">
            <wp:simplePos x="0" y="0"/>
            <wp:positionH relativeFrom="column">
              <wp:posOffset>-45085</wp:posOffset>
            </wp:positionH>
            <wp:positionV relativeFrom="paragraph">
              <wp:posOffset>160020</wp:posOffset>
            </wp:positionV>
            <wp:extent cx="664210" cy="360045"/>
            <wp:effectExtent l="0" t="0" r="0" b="0"/>
            <wp:wrapTight wrapText="bothSides">
              <wp:wrapPolygon edited="0">
                <wp:start x="4130" y="0"/>
                <wp:lineTo x="0" y="7619"/>
                <wp:lineTo x="0" y="16762"/>
                <wp:lineTo x="9086" y="19810"/>
                <wp:lineTo x="18172" y="19810"/>
                <wp:lineTo x="20650" y="16762"/>
                <wp:lineTo x="20650" y="4571"/>
                <wp:lineTo x="15694" y="0"/>
                <wp:lineTo x="4130" y="0"/>
              </wp:wrapPolygon>
            </wp:wrapTight>
            <wp:docPr id="592" name="Bild 592" descr="../../DBU_Bildmaterial/BBB_Illus/BBB_Lau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_Bildmaterial/BBB_Illus/BBB_Laub.pn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664210" cy="360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themeColor="text1"/>
          <w:lang w:eastAsia="de-DE"/>
        </w:rPr>
        <w:drawing>
          <wp:anchor distT="0" distB="0" distL="114300" distR="114300" simplePos="0" relativeHeight="251738112" behindDoc="0" locked="0" layoutInCell="1" allowOverlap="1" wp14:anchorId="2467D337" wp14:editId="3E1EB60E">
            <wp:simplePos x="0" y="0"/>
            <wp:positionH relativeFrom="column">
              <wp:posOffset>522605</wp:posOffset>
            </wp:positionH>
            <wp:positionV relativeFrom="paragraph">
              <wp:posOffset>268605</wp:posOffset>
            </wp:positionV>
            <wp:extent cx="590550" cy="546735"/>
            <wp:effectExtent l="0" t="0" r="0" b="12065"/>
            <wp:wrapTight wrapText="bothSides">
              <wp:wrapPolygon edited="0">
                <wp:start x="13935" y="0"/>
                <wp:lineTo x="0" y="1003"/>
                <wp:lineTo x="0" y="17059"/>
                <wp:lineTo x="7432" y="21073"/>
                <wp:lineTo x="8361" y="21073"/>
                <wp:lineTo x="13006" y="21073"/>
                <wp:lineTo x="13935" y="21073"/>
                <wp:lineTo x="19510" y="16056"/>
                <wp:lineTo x="20439" y="7024"/>
                <wp:lineTo x="20439" y="5017"/>
                <wp:lineTo x="18581" y="0"/>
                <wp:lineTo x="13935" y="0"/>
              </wp:wrapPolygon>
            </wp:wrapTight>
            <wp:docPr id="593" name="Bild 593" descr="../../DBU_Bildmaterial/BBB_Illus/BBB_Gruenschni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_Bildmaterial/BBB_Illus/BBB_Gruenschnitt.pn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590550" cy="54673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rPr>
        <w:tab/>
      </w:r>
      <w:r>
        <w:rPr>
          <w:color w:val="000000" w:themeColor="text1"/>
        </w:rPr>
        <w:tab/>
      </w:r>
      <w:r>
        <w:rPr>
          <w:noProof/>
          <w:color w:val="000000" w:themeColor="text1"/>
          <w:lang w:eastAsia="de-DE"/>
        </w:rPr>
        <w:drawing>
          <wp:inline distT="0" distB="0" distL="0" distR="0" wp14:anchorId="3B3AFF18" wp14:editId="6159048C">
            <wp:extent cx="485221" cy="180000"/>
            <wp:effectExtent l="25400" t="50800" r="22860" b="48895"/>
            <wp:docPr id="594" name="Bild 594" descr="../../DBU_Bildmaterial/BBB_Illus/Filmelemente/BBB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U_Bildmaterial/BBB_Illus/Filmelemente/BBB_42.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rot="21097425">
                      <a:off x="0" y="0"/>
                      <a:ext cx="485221" cy="180000"/>
                    </a:xfrm>
                    <a:prstGeom prst="rect">
                      <a:avLst/>
                    </a:prstGeom>
                    <a:noFill/>
                    <a:ln>
                      <a:noFill/>
                    </a:ln>
                  </pic:spPr>
                </pic:pic>
              </a:graphicData>
            </a:graphic>
          </wp:inline>
        </w:drawing>
      </w:r>
    </w:p>
    <w:p w14:paraId="367AC2DB" w14:textId="77777777" w:rsidR="008D7F18" w:rsidRDefault="008D7F18" w:rsidP="008D7F18">
      <w:pPr>
        <w:spacing w:line="276" w:lineRule="auto"/>
        <w:rPr>
          <w:color w:val="000000" w:themeColor="text1"/>
        </w:rPr>
      </w:pPr>
      <w:r>
        <w:rPr>
          <w:noProof/>
          <w:color w:val="000000" w:themeColor="text1"/>
          <w:lang w:eastAsia="de-DE"/>
        </w:rPr>
        <w:drawing>
          <wp:anchor distT="0" distB="0" distL="114300" distR="114300" simplePos="0" relativeHeight="251739136" behindDoc="0" locked="0" layoutInCell="1" allowOverlap="1" wp14:anchorId="2F105DFB" wp14:editId="21F227F9">
            <wp:simplePos x="0" y="0"/>
            <wp:positionH relativeFrom="column">
              <wp:posOffset>4518025</wp:posOffset>
            </wp:positionH>
            <wp:positionV relativeFrom="paragraph">
              <wp:posOffset>129540</wp:posOffset>
            </wp:positionV>
            <wp:extent cx="943610" cy="364490"/>
            <wp:effectExtent l="0" t="0" r="0" b="0"/>
            <wp:wrapTight wrapText="bothSides">
              <wp:wrapPolygon edited="0">
                <wp:start x="0" y="0"/>
                <wp:lineTo x="0" y="19568"/>
                <wp:lineTo x="20931" y="19568"/>
                <wp:lineTo x="20931" y="0"/>
                <wp:lineTo x="0" y="0"/>
              </wp:wrapPolygon>
            </wp:wrapTight>
            <wp:docPr id="595" name="Bild 595" descr="../../DBU_Bildmaterial/BBB_Illus/Filmelemente/BBB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U_Bildmaterial/BBB_Illus/Filmelemente/BBB_15.jp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943610" cy="364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themeColor="text1"/>
          <w:lang w:eastAsia="de-DE"/>
        </w:rPr>
        <w:drawing>
          <wp:anchor distT="0" distB="0" distL="114300" distR="114300" simplePos="0" relativeHeight="251736064" behindDoc="0" locked="0" layoutInCell="1" allowOverlap="1" wp14:anchorId="61F4415D" wp14:editId="727C78AE">
            <wp:simplePos x="0" y="0"/>
            <wp:positionH relativeFrom="column">
              <wp:posOffset>-48895</wp:posOffset>
            </wp:positionH>
            <wp:positionV relativeFrom="paragraph">
              <wp:posOffset>217805</wp:posOffset>
            </wp:positionV>
            <wp:extent cx="505460" cy="488950"/>
            <wp:effectExtent l="0" t="0" r="2540" b="0"/>
            <wp:wrapTight wrapText="bothSides">
              <wp:wrapPolygon edited="0">
                <wp:start x="16281" y="0"/>
                <wp:lineTo x="0" y="14587"/>
                <wp:lineTo x="0" y="20197"/>
                <wp:lineTo x="9769" y="20197"/>
                <wp:lineTo x="19538" y="20197"/>
                <wp:lineTo x="20623" y="17953"/>
                <wp:lineTo x="20623" y="0"/>
                <wp:lineTo x="16281" y="0"/>
              </wp:wrapPolygon>
            </wp:wrapTight>
            <wp:docPr id="15" name="Bild 15" descr="../../DBU_Bildmaterial/BBB_Illus/BBB_Gemue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U_Bildmaterial/BBB_Illus/BBB_Gemuese.png"/>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505460" cy="48895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rPr>
        <w:tab/>
      </w:r>
      <w:r>
        <w:rPr>
          <w:color w:val="000000" w:themeColor="text1"/>
        </w:rPr>
        <w:tab/>
      </w:r>
      <w:r>
        <w:rPr>
          <w:noProof/>
          <w:color w:val="000000" w:themeColor="text1"/>
          <w:lang w:eastAsia="de-DE"/>
        </w:rPr>
        <w:drawing>
          <wp:inline distT="0" distB="0" distL="0" distR="0" wp14:anchorId="2C2E9AA1" wp14:editId="12EEF03A">
            <wp:extent cx="556928" cy="540000"/>
            <wp:effectExtent l="8573" t="0" r="10477" b="10478"/>
            <wp:docPr id="16" name="Bild 16" descr="../../DBU_Bildmaterial/BBB_Illus/Filmelemente/BBB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U_Bildmaterial/BBB_Illus/Filmelemente/BBB_40.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rot="16200000">
                      <a:off x="0" y="0"/>
                      <a:ext cx="556928" cy="540000"/>
                    </a:xfrm>
                    <a:prstGeom prst="rect">
                      <a:avLst/>
                    </a:prstGeom>
                    <a:noFill/>
                    <a:ln>
                      <a:noFill/>
                    </a:ln>
                  </pic:spPr>
                </pic:pic>
              </a:graphicData>
            </a:graphic>
          </wp:inline>
        </w:drawing>
      </w:r>
      <w:r>
        <w:rPr>
          <w:color w:val="000000" w:themeColor="text1"/>
        </w:rPr>
        <w:tab/>
      </w:r>
      <w:r>
        <w:rPr>
          <w:color w:val="000000" w:themeColor="text1"/>
        </w:rPr>
        <w:tab/>
      </w:r>
      <w:r>
        <w:rPr>
          <w:color w:val="000000" w:themeColor="text1"/>
        </w:rPr>
        <w:tab/>
      </w:r>
      <w:r>
        <w:rPr>
          <w:noProof/>
          <w:color w:val="000000" w:themeColor="text1"/>
          <w:lang w:eastAsia="de-DE"/>
        </w:rPr>
        <w:drawing>
          <wp:inline distT="0" distB="0" distL="0" distR="0" wp14:anchorId="73829D76" wp14:editId="74DFA123">
            <wp:extent cx="556928" cy="540000"/>
            <wp:effectExtent l="8573" t="0" r="10477" b="10478"/>
            <wp:docPr id="17" name="Bild 17" descr="../../DBU_Bildmaterial/BBB_Illus/Filmelemente/BBB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U_Bildmaterial/BBB_Illus/Filmelemente/BBB_40.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rot="16200000">
                      <a:off x="0" y="0"/>
                      <a:ext cx="556928" cy="540000"/>
                    </a:xfrm>
                    <a:prstGeom prst="rect">
                      <a:avLst/>
                    </a:prstGeom>
                    <a:noFill/>
                    <a:ln>
                      <a:noFill/>
                    </a:ln>
                  </pic:spPr>
                </pic:pic>
              </a:graphicData>
            </a:graphic>
          </wp:inline>
        </w:drawing>
      </w:r>
    </w:p>
    <w:p w14:paraId="1E922566" w14:textId="77777777" w:rsidR="008D7F18" w:rsidRDefault="008D7F18" w:rsidP="008D7F18">
      <w:pPr>
        <w:spacing w:line="276" w:lineRule="auto"/>
        <w:rPr>
          <w:color w:val="000000" w:themeColor="text1"/>
        </w:rPr>
      </w:pPr>
      <w:r>
        <w:rPr>
          <w:color w:val="000000" w:themeColor="text1"/>
        </w:rPr>
        <w:tab/>
      </w:r>
      <w:r>
        <w:rPr>
          <w:color w:val="000000" w:themeColor="text1"/>
        </w:rPr>
        <w:tab/>
      </w:r>
      <w:r>
        <w:rPr>
          <w:color w:val="000000" w:themeColor="text1"/>
        </w:rPr>
        <w:tab/>
      </w:r>
      <w:r>
        <w:rPr>
          <w:noProof/>
          <w:color w:val="000000" w:themeColor="text1"/>
          <w:lang w:eastAsia="de-DE"/>
        </w:rPr>
        <w:drawing>
          <wp:inline distT="0" distB="0" distL="0" distR="0" wp14:anchorId="4235C3DC" wp14:editId="23A7AA69">
            <wp:extent cx="497611" cy="180000"/>
            <wp:effectExtent l="0" t="0" r="10795" b="0"/>
            <wp:docPr id="23" name="Bild 23" descr="../../DBU_Bildmaterial/BBB_Illus/Filmelemente/BBB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U_Bildmaterial/BBB_Illus/Filmelemente/BBB_41.jpg"/>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rot="10800000">
                      <a:off x="0" y="0"/>
                      <a:ext cx="497611" cy="180000"/>
                    </a:xfrm>
                    <a:prstGeom prst="rect">
                      <a:avLst/>
                    </a:prstGeom>
                    <a:noFill/>
                    <a:ln>
                      <a:noFill/>
                    </a:ln>
                  </pic:spPr>
                </pic:pic>
              </a:graphicData>
            </a:graphic>
          </wp:inline>
        </w:drawing>
      </w:r>
    </w:p>
    <w:p w14:paraId="67B18BB9" w14:textId="77777777" w:rsidR="008D7F18" w:rsidRDefault="008D7F18" w:rsidP="008D7F18">
      <w:pPr>
        <w:spacing w:line="276" w:lineRule="auto"/>
        <w:rPr>
          <w:color w:val="000000" w:themeColor="text1"/>
        </w:rPr>
      </w:pPr>
    </w:p>
    <w:p w14:paraId="214A37F6" w14:textId="77777777" w:rsidR="008D7F18" w:rsidRDefault="008D7F18" w:rsidP="008D7F18">
      <w:pPr>
        <w:spacing w:line="276" w:lineRule="auto"/>
        <w:rPr>
          <w:color w:val="000000" w:themeColor="text1"/>
        </w:rPr>
      </w:pPr>
    </w:p>
    <w:p w14:paraId="3751A698" w14:textId="77777777" w:rsidR="008D7F18" w:rsidRDefault="008D7F18" w:rsidP="008D7F18">
      <w:pPr>
        <w:spacing w:line="276" w:lineRule="auto"/>
        <w:rPr>
          <w:color w:val="000000" w:themeColor="text1"/>
        </w:rPr>
      </w:pPr>
    </w:p>
    <w:p w14:paraId="5270E0F8" w14:textId="77777777" w:rsidR="008D7F18" w:rsidRDefault="008D7F18" w:rsidP="008D7F18">
      <w:pPr>
        <w:spacing w:line="276" w:lineRule="auto"/>
        <w:rPr>
          <w:color w:val="000000" w:themeColor="text1"/>
        </w:rPr>
      </w:pPr>
      <w:r>
        <w:rPr>
          <w:color w:val="000000" w:themeColor="text1"/>
        </w:rPr>
        <w:t>Nennen Sie ein besonders kohlenstoffhaltiges und ein besonders stickstoffhaltiges Inputmaterial für den Kompost.</w:t>
      </w:r>
    </w:p>
    <w:p w14:paraId="4F737C6F" w14:textId="77777777" w:rsidR="008D7F18" w:rsidRDefault="008D7F18" w:rsidP="008D7F18">
      <w:pPr>
        <w:spacing w:line="276" w:lineRule="auto"/>
        <w:rPr>
          <w:color w:val="000000" w:themeColor="text1"/>
        </w:rPr>
      </w:pPr>
    </w:p>
    <w:p w14:paraId="1C798F36" w14:textId="77777777" w:rsidR="008D7F18" w:rsidRDefault="008D7F18" w:rsidP="008D7F18">
      <w:pPr>
        <w:spacing w:line="276" w:lineRule="auto"/>
        <w:rPr>
          <w:color w:val="000000" w:themeColor="text1"/>
        </w:rPr>
      </w:pPr>
    </w:p>
    <w:p w14:paraId="7E77B8C5" w14:textId="77777777" w:rsidR="008D7F18" w:rsidRDefault="008D7F18" w:rsidP="008D7F18">
      <w:pPr>
        <w:spacing w:line="276" w:lineRule="auto"/>
        <w:rPr>
          <w:color w:val="000000" w:themeColor="text1"/>
        </w:rPr>
      </w:pPr>
    </w:p>
    <w:p w14:paraId="51F85992" w14:textId="77777777" w:rsidR="008D7F18" w:rsidRDefault="008D7F18" w:rsidP="008D7F18">
      <w:pPr>
        <w:spacing w:line="276" w:lineRule="auto"/>
        <w:rPr>
          <w:color w:val="000000" w:themeColor="text1"/>
        </w:rPr>
      </w:pPr>
      <w:r w:rsidRPr="001F03A5">
        <w:rPr>
          <w:color w:val="000000" w:themeColor="text1"/>
        </w:rPr>
        <w:t>Welche drei Kompostsysteme sind hier dargestellt?</w:t>
      </w:r>
      <w:r>
        <w:rPr>
          <w:color w:val="000000" w:themeColor="text1"/>
        </w:rPr>
        <w:t xml:space="preserve"> Beschriften Sie die Abbildung.</w:t>
      </w:r>
    </w:p>
    <w:p w14:paraId="3F91278E" w14:textId="77777777" w:rsidR="008D7F18" w:rsidRDefault="008D7F18" w:rsidP="008D7F18">
      <w:pPr>
        <w:spacing w:line="276" w:lineRule="auto"/>
        <w:rPr>
          <w:color w:val="000000" w:themeColor="text1"/>
        </w:rPr>
      </w:pPr>
      <w:r>
        <w:rPr>
          <w:noProof/>
          <w:color w:val="000000" w:themeColor="text1"/>
          <w:lang w:eastAsia="de-DE"/>
        </w:rPr>
        <w:drawing>
          <wp:inline distT="0" distB="0" distL="0" distR="0" wp14:anchorId="72414FAA" wp14:editId="4E9A1E93">
            <wp:extent cx="5747385" cy="1204595"/>
            <wp:effectExtent l="0" t="0" r="0" b="0"/>
            <wp:docPr id="47" name="Bild 47" descr="../../DBU_Bildmaterial/BBB_Illus/BBB_3xKom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U_Bildmaterial/BBB_Illus/BBB_3xKompost.jp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5747385" cy="1204595"/>
                    </a:xfrm>
                    <a:prstGeom prst="rect">
                      <a:avLst/>
                    </a:prstGeom>
                    <a:noFill/>
                    <a:ln>
                      <a:noFill/>
                    </a:ln>
                  </pic:spPr>
                </pic:pic>
              </a:graphicData>
            </a:graphic>
          </wp:inline>
        </w:drawing>
      </w:r>
    </w:p>
    <w:p w14:paraId="3EA7538B" w14:textId="77777777" w:rsidR="008D7F18" w:rsidRDefault="008D7F18" w:rsidP="008D7F18">
      <w:pPr>
        <w:spacing w:line="276" w:lineRule="auto"/>
        <w:rPr>
          <w:color w:val="000000" w:themeColor="text1"/>
        </w:rPr>
      </w:pPr>
    </w:p>
    <w:p w14:paraId="343CD6FC" w14:textId="77777777" w:rsidR="008D7F18" w:rsidRDefault="008D7F18" w:rsidP="008D7F18">
      <w:pPr>
        <w:spacing w:line="276" w:lineRule="auto"/>
        <w:rPr>
          <w:color w:val="000000" w:themeColor="text1"/>
        </w:rPr>
      </w:pPr>
      <w:r>
        <w:rPr>
          <w:color w:val="000000" w:themeColor="text1"/>
        </w:rPr>
        <w:lastRenderedPageBreak/>
        <w:t>Nennen sie drei verschiedene Zuschlagstoffe für den Kompost. Begründen Sie die Wirkung und erläutern Sie die Anwendung.</w:t>
      </w:r>
    </w:p>
    <w:p w14:paraId="1D105312" w14:textId="77777777" w:rsidR="008D7F18" w:rsidRDefault="008D7F18" w:rsidP="008D7F18">
      <w:pPr>
        <w:spacing w:line="276" w:lineRule="auto"/>
        <w:rPr>
          <w:color w:val="000000" w:themeColor="text1"/>
        </w:rPr>
      </w:pPr>
    </w:p>
    <w:p w14:paraId="164FA4FF" w14:textId="77777777" w:rsidR="008D7F18" w:rsidRDefault="008D7F18" w:rsidP="008D7F18">
      <w:pPr>
        <w:spacing w:line="276" w:lineRule="auto"/>
        <w:rPr>
          <w:color w:val="000000" w:themeColor="text1"/>
        </w:rPr>
      </w:pPr>
    </w:p>
    <w:p w14:paraId="08797ABF" w14:textId="77777777" w:rsidR="008D7F18" w:rsidRDefault="008D7F18" w:rsidP="008D7F18">
      <w:pPr>
        <w:spacing w:line="276" w:lineRule="auto"/>
        <w:rPr>
          <w:color w:val="000000" w:themeColor="text1"/>
        </w:rPr>
      </w:pPr>
    </w:p>
    <w:p w14:paraId="37669607" w14:textId="77777777" w:rsidR="008D7F18" w:rsidRDefault="008D7F18" w:rsidP="008D7F18">
      <w:pPr>
        <w:spacing w:line="276" w:lineRule="auto"/>
        <w:rPr>
          <w:color w:val="000000" w:themeColor="text1"/>
        </w:rPr>
      </w:pPr>
    </w:p>
    <w:p w14:paraId="75965D90" w14:textId="77777777" w:rsidR="008D7F18" w:rsidRDefault="008D7F18" w:rsidP="008D7F18">
      <w:pPr>
        <w:spacing w:line="276" w:lineRule="auto"/>
        <w:rPr>
          <w:color w:val="000000" w:themeColor="text1"/>
        </w:rPr>
      </w:pPr>
    </w:p>
    <w:p w14:paraId="2490410B" w14:textId="77777777" w:rsidR="008D7F18" w:rsidRDefault="008D7F18" w:rsidP="008D7F18">
      <w:pPr>
        <w:spacing w:line="276" w:lineRule="auto"/>
        <w:rPr>
          <w:color w:val="000000" w:themeColor="text1"/>
        </w:rPr>
      </w:pPr>
    </w:p>
    <w:p w14:paraId="4D1C13D8" w14:textId="77777777" w:rsidR="008D7F18" w:rsidRDefault="008D7F18" w:rsidP="008D7F18">
      <w:pPr>
        <w:spacing w:line="276" w:lineRule="auto"/>
        <w:rPr>
          <w:color w:val="000000" w:themeColor="text1"/>
        </w:rPr>
      </w:pPr>
    </w:p>
    <w:p w14:paraId="49321EEF" w14:textId="77777777" w:rsidR="008D7F18" w:rsidRDefault="008D7F18" w:rsidP="008D7F18">
      <w:pPr>
        <w:tabs>
          <w:tab w:val="left" w:pos="7703"/>
        </w:tabs>
        <w:spacing w:line="276" w:lineRule="auto"/>
        <w:rPr>
          <w:color w:val="000000" w:themeColor="text1"/>
        </w:rPr>
      </w:pPr>
      <w:r>
        <w:rPr>
          <w:color w:val="000000" w:themeColor="text1"/>
        </w:rPr>
        <w:t>Welche Kriterien sind für betriebliche Kompostieranlagen zu beachten? Nennen Sie drei Beispiele.</w:t>
      </w:r>
    </w:p>
    <w:p w14:paraId="22D98C05" w14:textId="77777777" w:rsidR="008D7F18" w:rsidRDefault="008D7F18" w:rsidP="008D7F18">
      <w:pPr>
        <w:spacing w:line="276" w:lineRule="auto"/>
        <w:rPr>
          <w:color w:val="000000" w:themeColor="text1"/>
        </w:rPr>
      </w:pPr>
    </w:p>
    <w:p w14:paraId="0EDD6374" w14:textId="77777777" w:rsidR="008D7F18" w:rsidRDefault="008D7F18" w:rsidP="008D7F18">
      <w:pPr>
        <w:spacing w:line="276" w:lineRule="auto"/>
        <w:rPr>
          <w:color w:val="000000" w:themeColor="text1"/>
        </w:rPr>
      </w:pPr>
    </w:p>
    <w:p w14:paraId="5E3CFF21" w14:textId="77777777" w:rsidR="008D7F18" w:rsidRDefault="008D7F18" w:rsidP="008D7F18">
      <w:pPr>
        <w:spacing w:line="276" w:lineRule="auto"/>
        <w:rPr>
          <w:color w:val="000000" w:themeColor="text1"/>
        </w:rPr>
      </w:pPr>
    </w:p>
    <w:p w14:paraId="65147259" w14:textId="77777777" w:rsidR="008D7F18" w:rsidRDefault="008D7F18" w:rsidP="008D7F18">
      <w:pPr>
        <w:spacing w:line="276" w:lineRule="auto"/>
        <w:rPr>
          <w:color w:val="000000" w:themeColor="text1"/>
        </w:rPr>
      </w:pPr>
    </w:p>
    <w:p w14:paraId="5C73A69C" w14:textId="77777777" w:rsidR="008D7F18" w:rsidRDefault="008D7F18" w:rsidP="008D7F18">
      <w:pPr>
        <w:spacing w:line="276" w:lineRule="auto"/>
        <w:rPr>
          <w:color w:val="000000" w:themeColor="text1"/>
        </w:rPr>
      </w:pPr>
    </w:p>
    <w:p w14:paraId="5BCB8630" w14:textId="77777777" w:rsidR="008D7F18" w:rsidRDefault="008D7F18" w:rsidP="008D7F18">
      <w:pPr>
        <w:spacing w:line="276" w:lineRule="auto"/>
        <w:rPr>
          <w:color w:val="000000" w:themeColor="text1"/>
        </w:rPr>
      </w:pPr>
    </w:p>
    <w:p w14:paraId="29E7BF46" w14:textId="77777777" w:rsidR="008D7F18" w:rsidRDefault="008D7F18" w:rsidP="008D7F18">
      <w:pPr>
        <w:spacing w:line="276" w:lineRule="auto"/>
        <w:rPr>
          <w:color w:val="000000" w:themeColor="text1"/>
        </w:rPr>
      </w:pPr>
    </w:p>
    <w:p w14:paraId="3AA1A01F" w14:textId="77777777" w:rsidR="008D7F18" w:rsidRDefault="008D7F18" w:rsidP="008D7F18">
      <w:pPr>
        <w:spacing w:line="276" w:lineRule="auto"/>
        <w:rPr>
          <w:color w:val="000000" w:themeColor="text1"/>
        </w:rPr>
      </w:pPr>
    </w:p>
    <w:p w14:paraId="658887DF" w14:textId="77777777" w:rsidR="008D7F18" w:rsidRDefault="008D7F18" w:rsidP="008D7F18">
      <w:pPr>
        <w:spacing w:line="276" w:lineRule="auto"/>
        <w:rPr>
          <w:color w:val="000000" w:themeColor="text1"/>
        </w:rPr>
      </w:pPr>
    </w:p>
    <w:p w14:paraId="41D16235" w14:textId="77777777" w:rsidR="008D7F18" w:rsidRDefault="008D7F18" w:rsidP="008D7F18">
      <w:pPr>
        <w:spacing w:line="276" w:lineRule="auto"/>
        <w:rPr>
          <w:color w:val="000000" w:themeColor="text1"/>
        </w:rPr>
      </w:pPr>
      <w:r>
        <w:rPr>
          <w:color w:val="000000" w:themeColor="text1"/>
        </w:rPr>
        <w:t>Berechnen Sie, wie viel Fläche Sie für einen Kompostplatz benötigen, wenn Sie 350 m</w:t>
      </w:r>
      <w:r w:rsidRPr="009346BD">
        <w:rPr>
          <w:color w:val="000000" w:themeColor="text1"/>
          <w:vertAlign w:val="superscript"/>
        </w:rPr>
        <w:t>3</w:t>
      </w:r>
      <w:r>
        <w:rPr>
          <w:color w:val="000000" w:themeColor="text1"/>
        </w:rPr>
        <w:t xml:space="preserve"> zerkleinerte Biomasse kompostieren wollen.</w:t>
      </w:r>
    </w:p>
    <w:p w14:paraId="18B1702F" w14:textId="77777777" w:rsidR="008D7F18" w:rsidRDefault="008D7F18" w:rsidP="008D7F18">
      <w:pPr>
        <w:spacing w:line="276" w:lineRule="auto"/>
        <w:ind w:left="1416"/>
        <w:rPr>
          <w:color w:val="000000" w:themeColor="text1"/>
        </w:rPr>
      </w:pPr>
      <w:r>
        <w:rPr>
          <w:color w:val="000000" w:themeColor="text1"/>
        </w:rPr>
        <w:t>Gehen Sie dabei von folgenden Angaben aus:</w:t>
      </w:r>
    </w:p>
    <w:p w14:paraId="6A298840" w14:textId="77777777" w:rsidR="008D7F18" w:rsidRPr="008C09F2" w:rsidRDefault="008D7F18" w:rsidP="008D7F18">
      <w:pPr>
        <w:spacing w:line="276" w:lineRule="auto"/>
        <w:ind w:left="1416"/>
        <w:rPr>
          <w:color w:val="000000" w:themeColor="text1"/>
        </w:rPr>
      </w:pPr>
      <w:r w:rsidRPr="008C09F2">
        <w:rPr>
          <w:color w:val="000000" w:themeColor="text1"/>
        </w:rPr>
        <w:t>bis zu 200 m</w:t>
      </w:r>
      <w:proofErr w:type="gramStart"/>
      <w:r w:rsidRPr="008C09F2">
        <w:rPr>
          <w:color w:val="000000" w:themeColor="text1"/>
          <w:vertAlign w:val="superscript"/>
        </w:rPr>
        <w:t xml:space="preserve">3  </w:t>
      </w:r>
      <w:r w:rsidRPr="008C09F2">
        <w:rPr>
          <w:color w:val="000000" w:themeColor="text1"/>
        </w:rPr>
        <w:t>Biomasse</w:t>
      </w:r>
      <w:proofErr w:type="gramEnd"/>
      <w:r w:rsidRPr="008C09F2">
        <w:rPr>
          <w:color w:val="000000" w:themeColor="text1"/>
        </w:rPr>
        <w:t xml:space="preserve"> </w:t>
      </w:r>
      <w:r w:rsidRPr="008C09F2">
        <w:rPr>
          <w:rFonts w:ascii="MS Mincho" w:eastAsia="MS Mincho" w:hAnsi="MS Mincho" w:cs="MS Mincho"/>
          <w:color w:val="000000" w:themeColor="text1"/>
        </w:rPr>
        <w:t>➢</w:t>
      </w:r>
      <w:r w:rsidRPr="008C09F2">
        <w:rPr>
          <w:color w:val="000000" w:themeColor="text1"/>
        </w:rPr>
        <w:t xml:space="preserve"> je m3 Biomasse  ≈ 3,5 m</w:t>
      </w:r>
      <w:r w:rsidRPr="008C09F2">
        <w:rPr>
          <w:color w:val="000000" w:themeColor="text1"/>
          <w:vertAlign w:val="superscript"/>
        </w:rPr>
        <w:t xml:space="preserve">2 </w:t>
      </w:r>
      <w:r w:rsidRPr="008C09F2">
        <w:rPr>
          <w:color w:val="000000" w:themeColor="text1"/>
        </w:rPr>
        <w:t>Kompostfläche</w:t>
      </w:r>
    </w:p>
    <w:p w14:paraId="565CDC89" w14:textId="77777777" w:rsidR="008D7F18" w:rsidRPr="008C09F2" w:rsidRDefault="008D7F18" w:rsidP="008D7F18">
      <w:pPr>
        <w:spacing w:line="276" w:lineRule="auto"/>
        <w:ind w:left="1416"/>
        <w:rPr>
          <w:color w:val="000000" w:themeColor="text1"/>
        </w:rPr>
      </w:pPr>
      <w:r w:rsidRPr="008C09F2">
        <w:rPr>
          <w:color w:val="000000" w:themeColor="text1"/>
        </w:rPr>
        <w:t>jeder weitere m</w:t>
      </w:r>
      <w:proofErr w:type="gramStart"/>
      <w:r w:rsidRPr="008C09F2">
        <w:rPr>
          <w:color w:val="000000" w:themeColor="text1"/>
          <w:vertAlign w:val="superscript"/>
        </w:rPr>
        <w:t xml:space="preserve">3  </w:t>
      </w:r>
      <w:r w:rsidRPr="008C09F2">
        <w:rPr>
          <w:color w:val="000000" w:themeColor="text1"/>
        </w:rPr>
        <w:t>Biomasse</w:t>
      </w:r>
      <w:proofErr w:type="gramEnd"/>
      <w:r w:rsidRPr="008C09F2">
        <w:rPr>
          <w:color w:val="000000" w:themeColor="text1"/>
        </w:rPr>
        <w:t xml:space="preserve"> ≈ 1,5 m</w:t>
      </w:r>
      <w:r w:rsidRPr="008C09F2">
        <w:rPr>
          <w:color w:val="000000" w:themeColor="text1"/>
          <w:vertAlign w:val="superscript"/>
        </w:rPr>
        <w:t xml:space="preserve">2 </w:t>
      </w:r>
      <w:r w:rsidRPr="008C09F2">
        <w:rPr>
          <w:color w:val="000000" w:themeColor="text1"/>
        </w:rPr>
        <w:t>Kompostfläche</w:t>
      </w:r>
    </w:p>
    <w:p w14:paraId="43855314" w14:textId="77777777" w:rsidR="008D7F18" w:rsidRDefault="008D7F18" w:rsidP="008D7F18">
      <w:pPr>
        <w:spacing w:line="276" w:lineRule="auto"/>
        <w:rPr>
          <w:color w:val="000000" w:themeColor="text1"/>
        </w:rPr>
      </w:pPr>
    </w:p>
    <w:p w14:paraId="6CD101E7" w14:textId="77777777" w:rsidR="008D7F18" w:rsidRDefault="008D7F18" w:rsidP="008D7F18">
      <w:pPr>
        <w:spacing w:line="276" w:lineRule="auto"/>
        <w:rPr>
          <w:color w:val="000000" w:themeColor="text1"/>
        </w:rPr>
      </w:pPr>
    </w:p>
    <w:p w14:paraId="2942DA61" w14:textId="77777777" w:rsidR="008D7F18" w:rsidRDefault="008D7F18" w:rsidP="008D7F18">
      <w:pPr>
        <w:spacing w:line="276" w:lineRule="auto"/>
        <w:rPr>
          <w:color w:val="000000" w:themeColor="text1"/>
        </w:rPr>
      </w:pPr>
    </w:p>
    <w:p w14:paraId="04C07E9A" w14:textId="77777777" w:rsidR="008D7F18" w:rsidRDefault="008D7F18" w:rsidP="008D7F18">
      <w:pPr>
        <w:spacing w:line="276" w:lineRule="auto"/>
        <w:rPr>
          <w:color w:val="000000" w:themeColor="text1"/>
        </w:rPr>
      </w:pPr>
    </w:p>
    <w:p w14:paraId="67C598BC" w14:textId="77777777" w:rsidR="008D7F18" w:rsidRDefault="008D7F18" w:rsidP="008D7F18">
      <w:pPr>
        <w:spacing w:line="276" w:lineRule="auto"/>
        <w:rPr>
          <w:color w:val="000000" w:themeColor="text1"/>
        </w:rPr>
      </w:pPr>
    </w:p>
    <w:p w14:paraId="22814661" w14:textId="77777777" w:rsidR="008D7F18" w:rsidRDefault="008D7F18" w:rsidP="008D7F18">
      <w:pPr>
        <w:spacing w:line="276" w:lineRule="auto"/>
        <w:rPr>
          <w:color w:val="000000" w:themeColor="text1"/>
        </w:rPr>
      </w:pPr>
      <w:r>
        <w:rPr>
          <w:color w:val="000000" w:themeColor="text1"/>
        </w:rPr>
        <w:t>Erläutern Sie die Gründe, die für eine Kompostierung mit Pflanzenkohle sprechen.</w:t>
      </w:r>
    </w:p>
    <w:p w14:paraId="5475C829" w14:textId="77777777" w:rsidR="008D7F18" w:rsidRPr="000746D7" w:rsidRDefault="008D7F18" w:rsidP="00BE63E6">
      <w:pPr>
        <w:pStyle w:val="berschriftBodenberufsbildung"/>
      </w:pPr>
    </w:p>
    <w:p w14:paraId="458CAD54" w14:textId="77777777" w:rsidR="008D7F18" w:rsidRDefault="008D7F18" w:rsidP="008D7F18">
      <w:pPr>
        <w:spacing w:line="276" w:lineRule="auto"/>
        <w:rPr>
          <w:rFonts w:eastAsia="Calibri" w:cs="Times New Roman"/>
          <w:b/>
          <w:color w:val="AEC300"/>
        </w:rPr>
      </w:pPr>
      <w:r>
        <w:rPr>
          <w:rFonts w:eastAsia="Calibri" w:cs="Times New Roman"/>
          <w:b/>
          <w:color w:val="AEC300"/>
        </w:rPr>
        <w:br w:type="page"/>
      </w:r>
    </w:p>
    <w:p w14:paraId="40E24097" w14:textId="77777777" w:rsidR="008D7F18" w:rsidRDefault="008D7F18" w:rsidP="008D7F18">
      <w:pPr>
        <w:spacing w:line="276" w:lineRule="auto"/>
        <w:outlineLvl w:val="0"/>
        <w:rPr>
          <w:rFonts w:eastAsia="Calibri" w:cs="Times New Roman"/>
          <w:b/>
          <w:color w:val="AEC300"/>
        </w:rPr>
      </w:pPr>
    </w:p>
    <w:p w14:paraId="1C081AA8" w14:textId="77777777" w:rsidR="008D7F18" w:rsidRPr="00C7097E" w:rsidRDefault="008D7F18" w:rsidP="0060721C">
      <w:pPr>
        <w:pStyle w:val="berschriftBodenberufsbildung"/>
      </w:pPr>
      <w:bookmarkStart w:id="107" w:name="_Toc19788165"/>
      <w:bookmarkStart w:id="108" w:name="_Toc19791598"/>
      <w:bookmarkStart w:id="109" w:name="_Toc21604332"/>
      <w:bookmarkStart w:id="110" w:name="_Toc21604964"/>
      <w:r w:rsidRPr="00C7097E">
        <w:rPr>
          <w:noProof/>
        </w:rPr>
        <w:drawing>
          <wp:inline distT="0" distB="0" distL="0" distR="0" wp14:anchorId="0993C3F3" wp14:editId="04D0ECE4">
            <wp:extent cx="846964" cy="720000"/>
            <wp:effectExtent l="0" t="0" r="0" b="0"/>
            <wp:docPr id="443" name="Bild 443"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sidRPr="00C7097E">
        <w:tab/>
      </w:r>
      <w:r w:rsidRPr="00C7097E">
        <w:tab/>
      </w:r>
      <w:r w:rsidRPr="00585C24">
        <w:t>Kompostkonzept</w:t>
      </w:r>
      <w:bookmarkEnd w:id="107"/>
      <w:bookmarkEnd w:id="108"/>
      <w:bookmarkEnd w:id="109"/>
      <w:bookmarkEnd w:id="110"/>
    </w:p>
    <w:p w14:paraId="7DF360E4" w14:textId="77777777" w:rsidR="008D7F18" w:rsidRPr="00A258BF" w:rsidRDefault="008D7F18" w:rsidP="008D7F18">
      <w:pPr>
        <w:spacing w:line="276" w:lineRule="auto"/>
        <w:rPr>
          <w:color w:val="000000" w:themeColor="text1"/>
          <w:sz w:val="28"/>
          <w:szCs w:val="28"/>
        </w:rPr>
      </w:pPr>
      <w:r w:rsidRPr="00A258BF">
        <w:rPr>
          <w:color w:val="000000" w:themeColor="text1"/>
          <w:sz w:val="28"/>
          <w:szCs w:val="28"/>
        </w:rPr>
        <w:t xml:space="preserve">Recherchiert in der Schule oder im Betrieb, welche Mengen organischen Abfalls anfallen, welche Kompostierung für die Abfallmengen geeignet ist und wo ein geeigneter Kompostplatz ist. Kalkuliert die anfallenden Beschaffungskosten und mögliche Einsparpotentiale. Erstellt aus den Rechercheergebnissen ein Kompostkonzept. </w:t>
      </w:r>
    </w:p>
    <w:p w14:paraId="7CD8FE11" w14:textId="77777777" w:rsidR="008D7F18" w:rsidRPr="00A258BF" w:rsidRDefault="008D7F18" w:rsidP="008D7F18">
      <w:pPr>
        <w:spacing w:line="276" w:lineRule="auto"/>
      </w:pPr>
    </w:p>
    <w:p w14:paraId="2B97BA1A" w14:textId="77777777" w:rsidR="008D7F18" w:rsidRPr="000E179E" w:rsidRDefault="008D7F18" w:rsidP="008D7F18">
      <w:pPr>
        <w:spacing w:line="276" w:lineRule="auto"/>
      </w:pPr>
      <w:r w:rsidRPr="000E179E">
        <w:t>Abfallmengen</w:t>
      </w:r>
    </w:p>
    <w:p w14:paraId="76CB4EE2" w14:textId="77777777" w:rsidR="008D7F18" w:rsidRDefault="008D7F18" w:rsidP="008D7F18">
      <w:pPr>
        <w:spacing w:line="276" w:lineRule="auto"/>
        <w:rPr>
          <w:lang w:eastAsia="it-IT"/>
        </w:rPr>
      </w:pPr>
      <w:r w:rsidRPr="00C7097E">
        <w:rPr>
          <w:lang w:eastAsia="it-IT"/>
        </w:rPr>
        <w:t>Sprecht mit der Schulleitung, den Personen in C</w:t>
      </w:r>
      <w:r>
        <w:rPr>
          <w:lang w:eastAsia="it-IT"/>
        </w:rPr>
        <w:t xml:space="preserve">afeteria, Mensa oder im Betrieb: Welche </w:t>
      </w:r>
      <w:r w:rsidRPr="00C7097E">
        <w:rPr>
          <w:lang w:eastAsia="it-IT"/>
        </w:rPr>
        <w:t xml:space="preserve">organischen </w:t>
      </w:r>
      <w:r>
        <w:rPr>
          <w:lang w:eastAsia="it-IT"/>
        </w:rPr>
        <w:t xml:space="preserve">Abfälle gibt es? Welche Mengen fallen an? Wie wurden sie bisher entsorgt oder verwendet? Welche Kosten entstanden? </w:t>
      </w:r>
      <w:r w:rsidRPr="00C7097E">
        <w:rPr>
          <w:lang w:eastAsia="it-IT"/>
        </w:rPr>
        <w:t xml:space="preserve"> </w:t>
      </w:r>
      <w:r>
        <w:rPr>
          <w:lang w:eastAsia="it-IT"/>
        </w:rPr>
        <w:t>Fallen bestimmte Abfälle nicht regelmäßig, sondern nur zu bestimmten Zeiten an?</w:t>
      </w:r>
    </w:p>
    <w:p w14:paraId="709E3354" w14:textId="77777777" w:rsidR="008D7F18" w:rsidRPr="00C7097E" w:rsidRDefault="008D7F18" w:rsidP="008D7F18">
      <w:pPr>
        <w:spacing w:line="276" w:lineRule="auto"/>
        <w:rPr>
          <w:lang w:eastAsia="it-IT"/>
        </w:rPr>
      </w:pPr>
    </w:p>
    <w:p w14:paraId="002407D8" w14:textId="77777777" w:rsidR="008D7F18" w:rsidRDefault="008D7F18" w:rsidP="008D7F18">
      <w:pPr>
        <w:spacing w:line="276" w:lineRule="auto"/>
        <w:rPr>
          <w:lang w:eastAsia="it-IT"/>
        </w:rPr>
      </w:pPr>
      <w:r w:rsidRPr="00C7097E">
        <w:rPr>
          <w:lang w:eastAsia="it-IT"/>
        </w:rPr>
        <w:t>Fast eure Recherchen übersichtlich zusammen, beispielsweise in einer Tabelle.</w:t>
      </w:r>
    </w:p>
    <w:p w14:paraId="2959C08D" w14:textId="77777777" w:rsidR="0060721C" w:rsidRPr="00C7097E" w:rsidRDefault="0060721C" w:rsidP="008D7F18">
      <w:pPr>
        <w:spacing w:line="276" w:lineRule="auto"/>
        <w:rPr>
          <w:lang w:eastAsia="it-IT"/>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623"/>
        <w:gridCol w:w="1946"/>
        <w:gridCol w:w="1795"/>
        <w:gridCol w:w="1660"/>
        <w:gridCol w:w="1465"/>
      </w:tblGrid>
      <w:tr w:rsidR="008D7F18" w:rsidRPr="002E3D62" w14:paraId="6CB698AF" w14:textId="77777777" w:rsidTr="0060721C">
        <w:tc>
          <w:tcPr>
            <w:tcW w:w="1623" w:type="dxa"/>
            <w:shd w:val="clear" w:color="auto" w:fill="A8BE00"/>
          </w:tcPr>
          <w:p w14:paraId="014D935C"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Abfallart</w:t>
            </w:r>
          </w:p>
        </w:tc>
        <w:tc>
          <w:tcPr>
            <w:tcW w:w="1946" w:type="dxa"/>
            <w:shd w:val="clear" w:color="auto" w:fill="A8BE00"/>
          </w:tcPr>
          <w:p w14:paraId="181AD225"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 xml:space="preserve">Abfallmenge in </w:t>
            </w:r>
          </w:p>
          <w:p w14:paraId="57FC8D40"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kg oder t</w:t>
            </w:r>
          </w:p>
        </w:tc>
        <w:tc>
          <w:tcPr>
            <w:tcW w:w="1795" w:type="dxa"/>
            <w:shd w:val="clear" w:color="auto" w:fill="A8BE00"/>
          </w:tcPr>
          <w:p w14:paraId="0EC3AB11"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Bisherige Entsorgung oder Verwertung</w:t>
            </w:r>
          </w:p>
        </w:tc>
        <w:tc>
          <w:tcPr>
            <w:tcW w:w="1660" w:type="dxa"/>
            <w:shd w:val="clear" w:color="auto" w:fill="A8BE00"/>
          </w:tcPr>
          <w:p w14:paraId="0386645A"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Kosten in EUR</w:t>
            </w:r>
          </w:p>
        </w:tc>
        <w:tc>
          <w:tcPr>
            <w:tcW w:w="1465" w:type="dxa"/>
            <w:shd w:val="clear" w:color="auto" w:fill="A8BE00"/>
          </w:tcPr>
          <w:p w14:paraId="55C47483"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Zeitraum</w:t>
            </w:r>
          </w:p>
        </w:tc>
      </w:tr>
      <w:tr w:rsidR="008D7F18" w:rsidRPr="002E3D62" w14:paraId="593CB615" w14:textId="77777777" w:rsidTr="0060721C">
        <w:tc>
          <w:tcPr>
            <w:tcW w:w="8489" w:type="dxa"/>
            <w:gridSpan w:val="5"/>
            <w:shd w:val="clear" w:color="auto" w:fill="A8BE00"/>
          </w:tcPr>
          <w:p w14:paraId="340C5C46"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Organische Abfälle</w:t>
            </w:r>
          </w:p>
        </w:tc>
      </w:tr>
      <w:tr w:rsidR="008D7F18" w:rsidRPr="002E3D62" w14:paraId="1201EEAC" w14:textId="77777777" w:rsidTr="0060721C">
        <w:tc>
          <w:tcPr>
            <w:tcW w:w="1623" w:type="dxa"/>
          </w:tcPr>
          <w:p w14:paraId="09221681" w14:textId="77777777" w:rsidR="008D7F18" w:rsidRPr="002E3D62" w:rsidRDefault="008D7F18" w:rsidP="00585C24">
            <w:pPr>
              <w:spacing w:line="276" w:lineRule="auto"/>
              <w:jc w:val="left"/>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Rasenschnitt</w:t>
            </w:r>
          </w:p>
        </w:tc>
        <w:tc>
          <w:tcPr>
            <w:tcW w:w="1946" w:type="dxa"/>
          </w:tcPr>
          <w:p w14:paraId="7BC6024A"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795" w:type="dxa"/>
          </w:tcPr>
          <w:p w14:paraId="7652D042"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660" w:type="dxa"/>
          </w:tcPr>
          <w:p w14:paraId="620C6C16"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465" w:type="dxa"/>
          </w:tcPr>
          <w:p w14:paraId="119B686E"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r>
      <w:tr w:rsidR="008D7F18" w:rsidRPr="002E3D62" w14:paraId="13C3601D" w14:textId="77777777" w:rsidTr="0060721C">
        <w:tc>
          <w:tcPr>
            <w:tcW w:w="1623" w:type="dxa"/>
          </w:tcPr>
          <w:p w14:paraId="3B72BB46" w14:textId="77777777" w:rsidR="00585C24" w:rsidRDefault="008D7F18" w:rsidP="00585C24">
            <w:pPr>
              <w:spacing w:line="276" w:lineRule="auto"/>
              <w:jc w:val="left"/>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 xml:space="preserve">Ungekochte </w:t>
            </w:r>
          </w:p>
          <w:p w14:paraId="6F2E047D" w14:textId="3B87473E" w:rsidR="008D7F18" w:rsidRPr="002E3D62" w:rsidRDefault="008D7F18" w:rsidP="00585C24">
            <w:pPr>
              <w:spacing w:line="276" w:lineRule="auto"/>
              <w:jc w:val="left"/>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Küchenabfälle</w:t>
            </w:r>
          </w:p>
        </w:tc>
        <w:tc>
          <w:tcPr>
            <w:tcW w:w="1946" w:type="dxa"/>
          </w:tcPr>
          <w:p w14:paraId="536F1E9A"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795" w:type="dxa"/>
          </w:tcPr>
          <w:p w14:paraId="68F5E910"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660" w:type="dxa"/>
          </w:tcPr>
          <w:p w14:paraId="3CFAF2F7"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465" w:type="dxa"/>
          </w:tcPr>
          <w:p w14:paraId="0247B3A5"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r>
      <w:tr w:rsidR="008D7F18" w:rsidRPr="002E3D62" w14:paraId="50023345" w14:textId="77777777" w:rsidTr="0060721C">
        <w:tc>
          <w:tcPr>
            <w:tcW w:w="1623" w:type="dxa"/>
          </w:tcPr>
          <w:p w14:paraId="494B0198" w14:textId="77777777" w:rsidR="008D7F18" w:rsidRPr="002E3D62" w:rsidRDefault="008D7F18" w:rsidP="00585C24">
            <w:pPr>
              <w:spacing w:line="276" w:lineRule="auto"/>
              <w:jc w:val="left"/>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Gartenabfälle</w:t>
            </w:r>
          </w:p>
        </w:tc>
        <w:tc>
          <w:tcPr>
            <w:tcW w:w="1946" w:type="dxa"/>
          </w:tcPr>
          <w:p w14:paraId="5D88F284"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795" w:type="dxa"/>
          </w:tcPr>
          <w:p w14:paraId="69CCAB09"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660" w:type="dxa"/>
          </w:tcPr>
          <w:p w14:paraId="6BCA667D"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465" w:type="dxa"/>
          </w:tcPr>
          <w:p w14:paraId="4ECAAAAB"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r>
      <w:tr w:rsidR="008D7F18" w:rsidRPr="002E3D62" w14:paraId="3976018E" w14:textId="77777777" w:rsidTr="0060721C">
        <w:tc>
          <w:tcPr>
            <w:tcW w:w="1623" w:type="dxa"/>
          </w:tcPr>
          <w:p w14:paraId="7F75AD0A" w14:textId="77777777" w:rsidR="008D7F18" w:rsidRPr="002E3D62" w:rsidRDefault="008D7F18" w:rsidP="00585C24">
            <w:pPr>
              <w:spacing w:line="276" w:lineRule="auto"/>
              <w:jc w:val="left"/>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Trockenes Laub</w:t>
            </w:r>
          </w:p>
        </w:tc>
        <w:tc>
          <w:tcPr>
            <w:tcW w:w="1946" w:type="dxa"/>
          </w:tcPr>
          <w:p w14:paraId="607C43B4"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795" w:type="dxa"/>
          </w:tcPr>
          <w:p w14:paraId="1A3E3FF6"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660" w:type="dxa"/>
          </w:tcPr>
          <w:p w14:paraId="61288599"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465" w:type="dxa"/>
          </w:tcPr>
          <w:p w14:paraId="6A9A387D"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r>
      <w:tr w:rsidR="008D7F18" w:rsidRPr="002E3D62" w14:paraId="29C515A7" w14:textId="77777777" w:rsidTr="0060721C">
        <w:trPr>
          <w:trHeight w:val="348"/>
        </w:trPr>
        <w:tc>
          <w:tcPr>
            <w:tcW w:w="1623" w:type="dxa"/>
          </w:tcPr>
          <w:p w14:paraId="7F267EDF" w14:textId="77777777" w:rsidR="008D7F18" w:rsidRPr="002E3D62" w:rsidRDefault="008D7F18" w:rsidP="00585C24">
            <w:pPr>
              <w:spacing w:line="276" w:lineRule="auto"/>
              <w:jc w:val="left"/>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Grünschnitt</w:t>
            </w:r>
          </w:p>
        </w:tc>
        <w:tc>
          <w:tcPr>
            <w:tcW w:w="1946" w:type="dxa"/>
          </w:tcPr>
          <w:p w14:paraId="02DE2C7F"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795" w:type="dxa"/>
          </w:tcPr>
          <w:p w14:paraId="205DC4CD"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660" w:type="dxa"/>
          </w:tcPr>
          <w:p w14:paraId="4853BCF3"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465" w:type="dxa"/>
          </w:tcPr>
          <w:p w14:paraId="4F8483E7"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r>
      <w:tr w:rsidR="008D7F18" w:rsidRPr="002E3D62" w14:paraId="5A4E2766" w14:textId="77777777" w:rsidTr="0060721C">
        <w:tc>
          <w:tcPr>
            <w:tcW w:w="1623" w:type="dxa"/>
          </w:tcPr>
          <w:p w14:paraId="4FC4F50E" w14:textId="77777777" w:rsidR="00585C24" w:rsidRDefault="008D7F18" w:rsidP="00585C24">
            <w:pPr>
              <w:spacing w:line="276" w:lineRule="auto"/>
              <w:jc w:val="left"/>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 xml:space="preserve">Baum- und </w:t>
            </w:r>
          </w:p>
          <w:p w14:paraId="08DC6E41" w14:textId="51FA0AA1" w:rsidR="008D7F18" w:rsidRPr="002E3D62" w:rsidRDefault="008D7F18" w:rsidP="00585C24">
            <w:pPr>
              <w:spacing w:line="276" w:lineRule="auto"/>
              <w:jc w:val="left"/>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Gehölzschnitt</w:t>
            </w:r>
          </w:p>
        </w:tc>
        <w:tc>
          <w:tcPr>
            <w:tcW w:w="1946" w:type="dxa"/>
          </w:tcPr>
          <w:p w14:paraId="0B7E6B24"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795" w:type="dxa"/>
          </w:tcPr>
          <w:p w14:paraId="0BE0E80C"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660" w:type="dxa"/>
          </w:tcPr>
          <w:p w14:paraId="4E32CF07"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465" w:type="dxa"/>
          </w:tcPr>
          <w:p w14:paraId="0E3D2201"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r>
      <w:tr w:rsidR="008D7F18" w:rsidRPr="002E3D62" w14:paraId="39442B09" w14:textId="77777777" w:rsidTr="0060721C">
        <w:tc>
          <w:tcPr>
            <w:tcW w:w="1623" w:type="dxa"/>
          </w:tcPr>
          <w:p w14:paraId="034A6640" w14:textId="77777777" w:rsidR="008D7F18" w:rsidRPr="002E3D62" w:rsidRDefault="008D7F18" w:rsidP="00585C24">
            <w:pPr>
              <w:spacing w:line="276" w:lineRule="auto"/>
              <w:jc w:val="left"/>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Rinde</w:t>
            </w:r>
          </w:p>
        </w:tc>
        <w:tc>
          <w:tcPr>
            <w:tcW w:w="1946" w:type="dxa"/>
          </w:tcPr>
          <w:p w14:paraId="584151D5"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795" w:type="dxa"/>
          </w:tcPr>
          <w:p w14:paraId="5CED3524"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660" w:type="dxa"/>
          </w:tcPr>
          <w:p w14:paraId="131C91FA"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465" w:type="dxa"/>
          </w:tcPr>
          <w:p w14:paraId="4A18ECE0"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r>
      <w:tr w:rsidR="008D7F18" w:rsidRPr="002E3D62" w14:paraId="5C0CD47E" w14:textId="77777777" w:rsidTr="0060721C">
        <w:tc>
          <w:tcPr>
            <w:tcW w:w="1623" w:type="dxa"/>
          </w:tcPr>
          <w:p w14:paraId="0733D40F" w14:textId="77777777" w:rsidR="008D7F18" w:rsidRPr="002E3D62" w:rsidRDefault="008D7F18" w:rsidP="00585C24">
            <w:pPr>
              <w:spacing w:line="276" w:lineRule="auto"/>
              <w:jc w:val="left"/>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Heu</w:t>
            </w:r>
          </w:p>
        </w:tc>
        <w:tc>
          <w:tcPr>
            <w:tcW w:w="1946" w:type="dxa"/>
          </w:tcPr>
          <w:p w14:paraId="6A5B0A7B"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795" w:type="dxa"/>
          </w:tcPr>
          <w:p w14:paraId="41ADF204"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660" w:type="dxa"/>
          </w:tcPr>
          <w:p w14:paraId="492A5B6B"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465" w:type="dxa"/>
          </w:tcPr>
          <w:p w14:paraId="7901FB26"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r>
      <w:tr w:rsidR="008D7F18" w:rsidRPr="002E3D62" w14:paraId="59FFE820" w14:textId="77777777" w:rsidTr="0060721C">
        <w:tc>
          <w:tcPr>
            <w:tcW w:w="1623" w:type="dxa"/>
          </w:tcPr>
          <w:p w14:paraId="00769597" w14:textId="77777777" w:rsidR="00585C24" w:rsidRDefault="008D7F18" w:rsidP="00585C24">
            <w:pPr>
              <w:spacing w:line="276" w:lineRule="auto"/>
              <w:jc w:val="left"/>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 xml:space="preserve">Einstreu aus </w:t>
            </w:r>
          </w:p>
          <w:p w14:paraId="7340D0FE" w14:textId="2307C275" w:rsidR="008D7F18" w:rsidRPr="002E3D62" w:rsidRDefault="00585C24" w:rsidP="00585C24">
            <w:pPr>
              <w:spacing w:line="276" w:lineRule="auto"/>
              <w:jc w:val="left"/>
              <w:rPr>
                <w:rFonts w:ascii="Roboto Condensed Light" w:hAnsi="Roboto Condensed Light"/>
                <w:b/>
                <w:color w:val="000000" w:themeColor="text1"/>
                <w:sz w:val="22"/>
                <w:szCs w:val="22"/>
                <w:lang w:eastAsia="it-IT"/>
              </w:rPr>
            </w:pPr>
            <w:r>
              <w:rPr>
                <w:rFonts w:ascii="Roboto Condensed Light" w:hAnsi="Roboto Condensed Light"/>
                <w:b/>
                <w:color w:val="000000" w:themeColor="text1"/>
                <w:sz w:val="22"/>
                <w:szCs w:val="22"/>
                <w:lang w:eastAsia="it-IT"/>
              </w:rPr>
              <w:t xml:space="preserve">Sägespäne </w:t>
            </w:r>
            <w:r w:rsidR="008D7F18" w:rsidRPr="002E3D62">
              <w:rPr>
                <w:rFonts w:ascii="Roboto Condensed Light" w:hAnsi="Roboto Condensed Light"/>
                <w:b/>
                <w:color w:val="000000" w:themeColor="text1"/>
                <w:sz w:val="22"/>
                <w:szCs w:val="22"/>
                <w:lang w:eastAsia="it-IT"/>
              </w:rPr>
              <w:t>von pflanzenfressenden Kleintieren</w:t>
            </w:r>
          </w:p>
        </w:tc>
        <w:tc>
          <w:tcPr>
            <w:tcW w:w="1946" w:type="dxa"/>
          </w:tcPr>
          <w:p w14:paraId="189E9DB5"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795" w:type="dxa"/>
          </w:tcPr>
          <w:p w14:paraId="1814DEEE"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660" w:type="dxa"/>
          </w:tcPr>
          <w:p w14:paraId="73B91072"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465" w:type="dxa"/>
          </w:tcPr>
          <w:p w14:paraId="1DB8EA44"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r>
      <w:tr w:rsidR="008D7F18" w:rsidRPr="002E3D62" w14:paraId="1ED766C2" w14:textId="77777777" w:rsidTr="0060721C">
        <w:tc>
          <w:tcPr>
            <w:tcW w:w="1623" w:type="dxa"/>
          </w:tcPr>
          <w:p w14:paraId="49790105" w14:textId="77777777" w:rsidR="008D7F18" w:rsidRPr="002E3D62" w:rsidRDefault="008D7F18" w:rsidP="00585C24">
            <w:pPr>
              <w:spacing w:line="276" w:lineRule="auto"/>
              <w:jc w:val="left"/>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Stallmist</w:t>
            </w:r>
          </w:p>
        </w:tc>
        <w:tc>
          <w:tcPr>
            <w:tcW w:w="1946" w:type="dxa"/>
          </w:tcPr>
          <w:p w14:paraId="4228FE26"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795" w:type="dxa"/>
          </w:tcPr>
          <w:p w14:paraId="39AACFC5"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660" w:type="dxa"/>
          </w:tcPr>
          <w:p w14:paraId="68F19BD8"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c>
          <w:tcPr>
            <w:tcW w:w="1465" w:type="dxa"/>
          </w:tcPr>
          <w:p w14:paraId="17F4A129"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p>
        </w:tc>
      </w:tr>
      <w:tr w:rsidR="008D7F18" w:rsidRPr="002E3D62" w14:paraId="039EAE1A" w14:textId="77777777" w:rsidTr="0060721C">
        <w:tc>
          <w:tcPr>
            <w:tcW w:w="8489" w:type="dxa"/>
            <w:gridSpan w:val="5"/>
            <w:shd w:val="clear" w:color="auto" w:fill="A8BE00"/>
          </w:tcPr>
          <w:p w14:paraId="488DD12E" w14:textId="77777777" w:rsidR="008D7F18" w:rsidRPr="002E3D62" w:rsidRDefault="008D7F18" w:rsidP="008D7F18">
            <w:pPr>
              <w:spacing w:line="276" w:lineRule="auto"/>
              <w:rPr>
                <w:rFonts w:ascii="Roboto Condensed Light" w:hAnsi="Roboto Condensed Light"/>
                <w:b/>
                <w:color w:val="000000" w:themeColor="text1"/>
                <w:sz w:val="22"/>
                <w:szCs w:val="22"/>
                <w:lang w:eastAsia="it-IT"/>
              </w:rPr>
            </w:pPr>
            <w:r w:rsidRPr="002E3D62">
              <w:rPr>
                <w:rFonts w:ascii="Roboto Condensed Light" w:hAnsi="Roboto Condensed Light"/>
                <w:b/>
                <w:color w:val="000000" w:themeColor="text1"/>
                <w:sz w:val="22"/>
                <w:szCs w:val="22"/>
                <w:lang w:eastAsia="it-IT"/>
              </w:rPr>
              <w:t>Andere Abfälle</w:t>
            </w:r>
          </w:p>
        </w:tc>
      </w:tr>
    </w:tbl>
    <w:p w14:paraId="009621DE" w14:textId="77777777" w:rsidR="008D7F18" w:rsidRPr="003513F7" w:rsidRDefault="008D7F18" w:rsidP="000243EC">
      <w:pPr>
        <w:pStyle w:val="Listenabsatz"/>
        <w:numPr>
          <w:ilvl w:val="0"/>
          <w:numId w:val="60"/>
        </w:numPr>
        <w:spacing w:line="276" w:lineRule="auto"/>
        <w:jc w:val="left"/>
        <w:rPr>
          <w:color w:val="4C771F"/>
          <w:sz w:val="28"/>
          <w:szCs w:val="28"/>
          <w:lang w:eastAsia="it-IT"/>
        </w:rPr>
      </w:pPr>
      <w:r w:rsidRPr="003513F7">
        <w:rPr>
          <w:color w:val="4C771F"/>
          <w:sz w:val="28"/>
          <w:szCs w:val="28"/>
          <w:lang w:eastAsia="it-IT"/>
        </w:rPr>
        <w:lastRenderedPageBreak/>
        <w:t>C/N - Check</w:t>
      </w:r>
    </w:p>
    <w:p w14:paraId="1A9E0490" w14:textId="77777777" w:rsidR="008D7F18" w:rsidRPr="00C7097E" w:rsidRDefault="008D7F18" w:rsidP="008D7F18">
      <w:pPr>
        <w:spacing w:line="276" w:lineRule="auto"/>
        <w:rPr>
          <w:lang w:eastAsia="it-IT"/>
        </w:rPr>
      </w:pPr>
      <w:r>
        <w:rPr>
          <w:lang w:eastAsia="it-IT"/>
        </w:rPr>
        <w:t>Bedenkt</w:t>
      </w:r>
      <w:r w:rsidRPr="00C7097E">
        <w:rPr>
          <w:lang w:eastAsia="it-IT"/>
        </w:rPr>
        <w:t xml:space="preserve">, ob das richtige Kohlenstoff- und Stickstoffverhältnis </w:t>
      </w:r>
      <w:r>
        <w:rPr>
          <w:lang w:eastAsia="it-IT"/>
        </w:rPr>
        <w:t>mit den Abfällen</w:t>
      </w:r>
      <w:r w:rsidRPr="00C7097E">
        <w:rPr>
          <w:lang w:eastAsia="it-IT"/>
        </w:rPr>
        <w:t xml:space="preserve"> erreicht wird oder </w:t>
      </w:r>
      <w:r>
        <w:rPr>
          <w:lang w:eastAsia="it-IT"/>
        </w:rPr>
        <w:t xml:space="preserve">ob </w:t>
      </w:r>
      <w:r w:rsidRPr="00C7097E">
        <w:rPr>
          <w:lang w:eastAsia="it-IT"/>
        </w:rPr>
        <w:t xml:space="preserve">ihr möglicherweise noch Rasenschnitt oder Küchenabfälle o.a. benötigt? </w:t>
      </w:r>
    </w:p>
    <w:p w14:paraId="3B21C3A8" w14:textId="77777777" w:rsidR="008D7F18" w:rsidRPr="00C7097E" w:rsidRDefault="008D7F18" w:rsidP="008D7F18">
      <w:pPr>
        <w:spacing w:line="276" w:lineRule="auto"/>
        <w:rPr>
          <w:lang w:eastAsia="it-IT"/>
        </w:rPr>
      </w:pPr>
      <w:r w:rsidRPr="00C7097E">
        <w:rPr>
          <w:b/>
          <w:noProof/>
          <w:color w:val="000000" w:themeColor="text1"/>
          <w:lang w:eastAsia="de-DE"/>
        </w:rPr>
        <mc:AlternateContent>
          <mc:Choice Requires="wps">
            <w:drawing>
              <wp:anchor distT="0" distB="0" distL="114300" distR="114300" simplePos="0" relativeHeight="251740160" behindDoc="0" locked="0" layoutInCell="1" allowOverlap="1" wp14:anchorId="5E1C8F5D" wp14:editId="08B4C6E5">
                <wp:simplePos x="0" y="0"/>
                <wp:positionH relativeFrom="column">
                  <wp:posOffset>-47625</wp:posOffset>
                </wp:positionH>
                <wp:positionV relativeFrom="paragraph">
                  <wp:posOffset>140970</wp:posOffset>
                </wp:positionV>
                <wp:extent cx="342900" cy="342900"/>
                <wp:effectExtent l="0" t="0" r="12700" b="12700"/>
                <wp:wrapThrough wrapText="bothSides">
                  <wp:wrapPolygon edited="0">
                    <wp:start x="0" y="0"/>
                    <wp:lineTo x="0" y="20800"/>
                    <wp:lineTo x="20800" y="20800"/>
                    <wp:lineTo x="20800" y="0"/>
                    <wp:lineTo x="0" y="0"/>
                  </wp:wrapPolygon>
                </wp:wrapThrough>
                <wp:docPr id="412" name="Rechteck 412"/>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D5C831" id="Rechteck 412" o:spid="_x0000_s1026" style="position:absolute;margin-left:-3.75pt;margin-top:11.1pt;width:27pt;height:27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" fillcolor="#aec300" stroked="f" strokeweight="1pt">
                <w10:wrap type="through"/>
              </v:rect>
            </w:pict>
          </mc:Fallback>
        </mc:AlternateContent>
      </w:r>
      <w:r w:rsidRPr="00C7097E">
        <w:rPr>
          <w:b/>
          <w:noProof/>
          <w:color w:val="000000" w:themeColor="text1"/>
          <w:lang w:eastAsia="de-DE"/>
        </w:rPr>
        <mc:AlternateContent>
          <mc:Choice Requires="wps">
            <w:drawing>
              <wp:anchor distT="0" distB="0" distL="114300" distR="114300" simplePos="0" relativeHeight="251741184" behindDoc="0" locked="0" layoutInCell="1" allowOverlap="1" wp14:anchorId="1A3EE615" wp14:editId="7A0D7184">
                <wp:simplePos x="0" y="0"/>
                <wp:positionH relativeFrom="column">
                  <wp:posOffset>3041015</wp:posOffset>
                </wp:positionH>
                <wp:positionV relativeFrom="paragraph">
                  <wp:posOffset>140970</wp:posOffset>
                </wp:positionV>
                <wp:extent cx="342900" cy="342900"/>
                <wp:effectExtent l="0" t="0" r="12700" b="12700"/>
                <wp:wrapThrough wrapText="bothSides">
                  <wp:wrapPolygon edited="0">
                    <wp:start x="0" y="0"/>
                    <wp:lineTo x="0" y="20800"/>
                    <wp:lineTo x="20800" y="20800"/>
                    <wp:lineTo x="20800" y="0"/>
                    <wp:lineTo x="0" y="0"/>
                  </wp:wrapPolygon>
                </wp:wrapThrough>
                <wp:docPr id="413" name="Rechteck 413"/>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07A541" id="Rechteck 413" o:spid="_x0000_s1026" style="position:absolute;margin-left:239.45pt;margin-top:11.1pt;width:27pt;height:27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" fillcolor="#aec300" stroked="f" strokeweight="1pt">
                <w10:wrap type="through"/>
              </v:rect>
            </w:pict>
          </mc:Fallback>
        </mc:AlternateContent>
      </w:r>
    </w:p>
    <w:p w14:paraId="195BE3FB" w14:textId="77777777" w:rsidR="008D7F18" w:rsidRPr="003513F7" w:rsidRDefault="008D7F18" w:rsidP="008D7F18">
      <w:pPr>
        <w:spacing w:line="276" w:lineRule="auto"/>
        <w:rPr>
          <w:lang w:eastAsia="it-IT"/>
        </w:rPr>
      </w:pPr>
      <w:r w:rsidRPr="00C7097E">
        <w:rPr>
          <w:lang w:eastAsia="it-IT"/>
        </w:rPr>
        <w:t>ja</w:t>
      </w:r>
      <w:r w:rsidRPr="00C7097E">
        <w:rPr>
          <w:lang w:eastAsia="it-IT"/>
        </w:rPr>
        <w:tab/>
      </w:r>
      <w:r w:rsidRPr="00C7097E">
        <w:rPr>
          <w:lang w:eastAsia="it-IT"/>
        </w:rPr>
        <w:tab/>
      </w:r>
      <w:r w:rsidRPr="00C7097E">
        <w:rPr>
          <w:lang w:eastAsia="it-IT"/>
        </w:rPr>
        <w:tab/>
      </w:r>
      <w:r w:rsidRPr="00C7097E">
        <w:rPr>
          <w:lang w:eastAsia="it-IT"/>
        </w:rPr>
        <w:tab/>
      </w:r>
      <w:r w:rsidRPr="00C7097E">
        <w:rPr>
          <w:lang w:eastAsia="it-IT"/>
        </w:rPr>
        <w:tab/>
      </w:r>
      <w:r w:rsidRPr="00C7097E">
        <w:rPr>
          <w:lang w:eastAsia="it-IT"/>
        </w:rPr>
        <w:tab/>
        <w:t>nein</w:t>
      </w:r>
    </w:p>
    <w:p w14:paraId="7545CB2E" w14:textId="77777777" w:rsidR="008D7F18" w:rsidRDefault="008D7F18" w:rsidP="008D7F18">
      <w:pPr>
        <w:spacing w:line="276" w:lineRule="auto"/>
        <w:ind w:left="708"/>
        <w:rPr>
          <w:color w:val="4C771F"/>
          <w:lang w:eastAsia="it-IT"/>
        </w:rPr>
      </w:pPr>
    </w:p>
    <w:p w14:paraId="05D82157" w14:textId="77777777" w:rsidR="00A57CA4" w:rsidRDefault="008D7F18" w:rsidP="00A57CA4">
      <w:pPr>
        <w:spacing w:line="276" w:lineRule="auto"/>
        <w:ind w:left="708"/>
        <w:rPr>
          <w:sz w:val="20"/>
          <w:szCs w:val="20"/>
        </w:rPr>
      </w:pPr>
      <w:r w:rsidRPr="00A57CA4">
        <w:rPr>
          <w:color w:val="4C771F"/>
          <w:sz w:val="20"/>
          <w:szCs w:val="20"/>
          <w:lang w:eastAsia="it-IT"/>
        </w:rPr>
        <w:t>Information zum C/N Verhältnis</w:t>
      </w:r>
    </w:p>
    <w:p w14:paraId="3BD6C34D" w14:textId="0E386A44" w:rsidR="008D7F18" w:rsidRPr="00A57CA4" w:rsidRDefault="00A57CA4" w:rsidP="00A57CA4">
      <w:pPr>
        <w:spacing w:line="276" w:lineRule="auto"/>
        <w:ind w:left="708"/>
        <w:rPr>
          <w:sz w:val="20"/>
          <w:szCs w:val="20"/>
        </w:rPr>
      </w:pPr>
      <w:r>
        <w:rPr>
          <w:sz w:val="20"/>
          <w:szCs w:val="20"/>
        </w:rPr>
        <w:t>J</w:t>
      </w:r>
      <w:r w:rsidR="008D7F18" w:rsidRPr="00A57CA4">
        <w:rPr>
          <w:sz w:val="20"/>
          <w:szCs w:val="20"/>
        </w:rPr>
        <w:t>e mehr kohlenstoffhaltiges im Vergleich zu stickstoffhaltigen Material im Kompost, desto zögerlicher verläuft die Kompostierung. Das Mischungsverhältnis von kohlenstoffreichen Abfällen wie Laub oder Stroh zu stickstoffreichen Materialien wie Rasenschnitt oder frischem Grünschnitt sollte bei ca. 30:1 liegen.</w:t>
      </w:r>
    </w:p>
    <w:p w14:paraId="181E64C6" w14:textId="77777777" w:rsidR="00A57CA4" w:rsidRDefault="00A57CA4" w:rsidP="008D7F18">
      <w:pPr>
        <w:spacing w:line="276" w:lineRule="auto"/>
        <w:rPr>
          <w:lang w:eastAsia="it-IT"/>
        </w:rPr>
      </w:pPr>
    </w:p>
    <w:p w14:paraId="56B35147" w14:textId="0594043F" w:rsidR="008D7F18" w:rsidRDefault="008D7F18" w:rsidP="008D7F18">
      <w:pPr>
        <w:spacing w:line="276" w:lineRule="auto"/>
        <w:rPr>
          <w:lang w:eastAsia="it-IT"/>
        </w:rPr>
      </w:pPr>
      <w:r w:rsidRPr="00C7097E">
        <w:rPr>
          <w:lang w:eastAsia="it-IT"/>
        </w:rPr>
        <w:t>Falls ihr noch etwas benötigt, wo und wie bekommt ihr die Abfälle her? Recherchiert</w:t>
      </w:r>
      <w:r>
        <w:rPr>
          <w:lang w:eastAsia="it-IT"/>
        </w:rPr>
        <w:t>, ob ihr in der Nähe des geplanten Komposts die fehlenden Abfälle bekommen könntet.</w:t>
      </w:r>
      <w:r w:rsidRPr="00C7097E">
        <w:rPr>
          <w:lang w:eastAsia="it-IT"/>
        </w:rPr>
        <w:t xml:space="preserve"> </w:t>
      </w:r>
      <w:r>
        <w:rPr>
          <w:lang w:eastAsia="it-IT"/>
        </w:rPr>
        <w:t>E</w:t>
      </w:r>
      <w:r w:rsidRPr="00C7097E">
        <w:rPr>
          <w:lang w:eastAsia="it-IT"/>
        </w:rPr>
        <w:t xml:space="preserve">rstellt eine Adressenliste. </w:t>
      </w:r>
      <w:r>
        <w:rPr>
          <w:lang w:eastAsia="it-IT"/>
        </w:rPr>
        <w:t>Fragt dort nach, ob ihr deren Abfälle kompostieren dürft. Überlegt, wie ihr die Abfälle zum Kompost transportiert.</w:t>
      </w:r>
      <w:r w:rsidRPr="00C7097E">
        <w:rPr>
          <w:lang w:eastAsia="it-IT"/>
        </w:rPr>
        <w:t xml:space="preserve"> </w:t>
      </w:r>
    </w:p>
    <w:p w14:paraId="3841F2E0" w14:textId="5E37A77A" w:rsidR="008D7F18" w:rsidRPr="00C7097E" w:rsidRDefault="008D7F18" w:rsidP="008D7F18">
      <w:pPr>
        <w:spacing w:line="276" w:lineRule="auto"/>
        <w:rPr>
          <w:lang w:eastAsia="it-IT"/>
        </w:rPr>
      </w:pPr>
    </w:p>
    <w:p w14:paraId="550F4C4C" w14:textId="1A076B69" w:rsidR="008D7F18" w:rsidRDefault="008D7F18" w:rsidP="008D7F18">
      <w:pPr>
        <w:spacing w:line="276" w:lineRule="auto"/>
        <w:ind w:left="708"/>
        <w:rPr>
          <w:lang w:eastAsia="it-IT"/>
        </w:rPr>
      </w:pPr>
      <w:r w:rsidRPr="00944F87">
        <w:rPr>
          <w:b/>
          <w:lang w:eastAsia="it-IT"/>
        </w:rPr>
        <w:t>Tipp:</w:t>
      </w:r>
      <w:r>
        <w:rPr>
          <w:lang w:eastAsia="it-IT"/>
        </w:rPr>
        <w:t xml:space="preserve"> Küchenabfälle bekommt ihr aus Restaurants, Cafés oder von Tafeln, die Lebensmittelrestes sammeln. Von naheliegenden Gärten oder Gartenbaubetrieben gibt es Strauch- und Baumschnitt, sowie Rasenmahd. </w:t>
      </w:r>
    </w:p>
    <w:p w14:paraId="46EEE00B" w14:textId="77777777" w:rsidR="008D7F18" w:rsidRDefault="008D7F18" w:rsidP="008D7F18">
      <w:pPr>
        <w:spacing w:line="276" w:lineRule="auto"/>
        <w:rPr>
          <w:color w:val="AEC300"/>
          <w:sz w:val="28"/>
          <w:szCs w:val="28"/>
          <w:lang w:eastAsia="it-IT"/>
        </w:rPr>
      </w:pPr>
    </w:p>
    <w:p w14:paraId="5515D711" w14:textId="22D814AC" w:rsidR="008D7F18" w:rsidRPr="003513F7" w:rsidRDefault="008D7F18" w:rsidP="000243EC">
      <w:pPr>
        <w:pStyle w:val="Listenabsatz"/>
        <w:numPr>
          <w:ilvl w:val="0"/>
          <w:numId w:val="60"/>
        </w:numPr>
        <w:spacing w:line="276" w:lineRule="auto"/>
        <w:jc w:val="left"/>
        <w:rPr>
          <w:color w:val="4C771F"/>
          <w:sz w:val="28"/>
          <w:szCs w:val="28"/>
          <w:lang w:eastAsia="it-IT"/>
        </w:rPr>
      </w:pPr>
      <w:r w:rsidRPr="003513F7">
        <w:rPr>
          <w:color w:val="4C771F"/>
          <w:sz w:val="28"/>
          <w:szCs w:val="28"/>
          <w:lang w:eastAsia="it-IT"/>
        </w:rPr>
        <w:t>Mengen-Check</w:t>
      </w:r>
    </w:p>
    <w:p w14:paraId="41E8958C" w14:textId="1B5AFAA2" w:rsidR="008D7F18" w:rsidRPr="000E179E" w:rsidRDefault="008D7F18" w:rsidP="008D7F18">
      <w:pPr>
        <w:spacing w:line="276" w:lineRule="auto"/>
        <w:rPr>
          <w:lang w:eastAsia="it-IT"/>
        </w:rPr>
      </w:pPr>
      <w:r w:rsidRPr="00C7097E">
        <w:rPr>
          <w:lang w:eastAsia="it-IT"/>
        </w:rPr>
        <w:t xml:space="preserve">Reichen die anfallenden Mengen aus, um sie zu kompostieren? </w:t>
      </w:r>
      <w:r>
        <w:rPr>
          <w:lang w:eastAsia="it-IT"/>
        </w:rPr>
        <w:t>Für eine Heißrotte braucht ihr mindestens 1 m</w:t>
      </w:r>
      <w:r w:rsidRPr="00C7097E">
        <w:rPr>
          <w:vertAlign w:val="superscript"/>
          <w:lang w:eastAsia="it-IT"/>
        </w:rPr>
        <w:t>3</w:t>
      </w:r>
      <w:r>
        <w:rPr>
          <w:lang w:eastAsia="it-IT"/>
        </w:rPr>
        <w:t xml:space="preserve"> Abfälle im richtigen C/N Verhältnis.</w:t>
      </w:r>
      <w:r w:rsidRPr="00C7097E">
        <w:rPr>
          <w:lang w:eastAsia="it-IT"/>
        </w:rPr>
        <w:t xml:space="preserve"> </w:t>
      </w:r>
    </w:p>
    <w:p w14:paraId="12BDE4B1" w14:textId="6DDA3B19" w:rsidR="008D7F18" w:rsidRPr="003513F7" w:rsidRDefault="008D7F18" w:rsidP="008D7F18">
      <w:pPr>
        <w:spacing w:line="276" w:lineRule="auto"/>
        <w:rPr>
          <w:color w:val="4C771F"/>
          <w:sz w:val="28"/>
          <w:szCs w:val="28"/>
          <w:lang w:eastAsia="it-IT"/>
        </w:rPr>
      </w:pPr>
      <w:r w:rsidRPr="003513F7">
        <w:rPr>
          <w:color w:val="4C771F"/>
          <w:sz w:val="28"/>
          <w:szCs w:val="28"/>
          <w:lang w:eastAsia="it-IT"/>
        </w:rPr>
        <w:t>Abfallmengen insgesamt: ..........................</w:t>
      </w:r>
    </w:p>
    <w:p w14:paraId="19FB230F" w14:textId="7B88F199" w:rsidR="008D7F18" w:rsidRDefault="008D7F18" w:rsidP="008D7F18">
      <w:pPr>
        <w:spacing w:line="276" w:lineRule="auto"/>
        <w:rPr>
          <w:color w:val="AEC300"/>
          <w:sz w:val="28"/>
          <w:szCs w:val="28"/>
          <w:lang w:eastAsia="it-IT"/>
        </w:rPr>
      </w:pPr>
    </w:p>
    <w:p w14:paraId="527CB83C" w14:textId="0BFA0692" w:rsidR="008D7F18" w:rsidRPr="003513F7" w:rsidRDefault="008D7F18" w:rsidP="000243EC">
      <w:pPr>
        <w:pStyle w:val="Listenabsatz"/>
        <w:numPr>
          <w:ilvl w:val="0"/>
          <w:numId w:val="60"/>
        </w:numPr>
        <w:spacing w:line="276" w:lineRule="auto"/>
        <w:jc w:val="left"/>
        <w:rPr>
          <w:color w:val="4C771F"/>
          <w:sz w:val="28"/>
          <w:szCs w:val="28"/>
          <w:lang w:eastAsia="it-IT"/>
        </w:rPr>
      </w:pPr>
      <w:r w:rsidRPr="003513F7">
        <w:rPr>
          <w:color w:val="4C771F"/>
          <w:sz w:val="28"/>
          <w:szCs w:val="28"/>
          <w:lang w:eastAsia="it-IT"/>
        </w:rPr>
        <w:t xml:space="preserve">Kompostsystem </w:t>
      </w:r>
    </w:p>
    <w:p w14:paraId="15B4C212" w14:textId="6FF292A1" w:rsidR="008D7F18" w:rsidRPr="00C7097E" w:rsidRDefault="008D7F18" w:rsidP="008D7F18">
      <w:pPr>
        <w:spacing w:line="276" w:lineRule="auto"/>
        <w:rPr>
          <w:lang w:eastAsia="it-IT"/>
        </w:rPr>
      </w:pPr>
      <w:r w:rsidRPr="00C7097E">
        <w:rPr>
          <w:lang w:eastAsia="it-IT"/>
        </w:rPr>
        <w:t xml:space="preserve">Überlegt nun, welches Kompostsystem passt. </w:t>
      </w:r>
    </w:p>
    <w:p w14:paraId="5285F212" w14:textId="65C36F73" w:rsidR="008D7F18" w:rsidRPr="00C7097E" w:rsidRDefault="00A57CA4" w:rsidP="008D7F18">
      <w:pPr>
        <w:spacing w:line="276" w:lineRule="auto"/>
        <w:rPr>
          <w:lang w:eastAsia="it-IT"/>
        </w:rPr>
      </w:pPr>
      <w:r>
        <w:rPr>
          <w:noProof/>
          <w:lang w:eastAsia="de-DE"/>
        </w:rPr>
        <w:drawing>
          <wp:anchor distT="0" distB="0" distL="114300" distR="114300" simplePos="0" relativeHeight="251803648" behindDoc="0" locked="0" layoutInCell="1" allowOverlap="1" wp14:anchorId="65E32296" wp14:editId="6DFC96E7">
            <wp:simplePos x="0" y="0"/>
            <wp:positionH relativeFrom="column">
              <wp:posOffset>2897505</wp:posOffset>
            </wp:positionH>
            <wp:positionV relativeFrom="paragraph">
              <wp:posOffset>164465</wp:posOffset>
            </wp:positionV>
            <wp:extent cx="791210" cy="313055"/>
            <wp:effectExtent l="0" t="0" r="0" b="0"/>
            <wp:wrapTight wrapText="bothSides">
              <wp:wrapPolygon edited="0">
                <wp:start x="0" y="0"/>
                <wp:lineTo x="0" y="19278"/>
                <wp:lineTo x="20803" y="19278"/>
                <wp:lineTo x="20803" y="0"/>
                <wp:lineTo x="0" y="0"/>
              </wp:wrapPolygon>
            </wp:wrapTight>
            <wp:docPr id="64" name="Bild 64" descr="../DBU_Bildmaterial/BBB_Illus/BBB_Kompostmiete%20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U_Bildmaterial/BBB_Illus/BBB_Kompostmiete%20Kopie.jpg"/>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79121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097E">
        <w:rPr>
          <w:b/>
          <w:noProof/>
          <w:color w:val="000000" w:themeColor="text1"/>
          <w:lang w:eastAsia="de-DE"/>
        </w:rPr>
        <w:t xml:space="preserve"> </w:t>
      </w:r>
      <w:r w:rsidR="008D7F18" w:rsidRPr="00C7097E">
        <w:rPr>
          <w:b/>
          <w:noProof/>
          <w:color w:val="000000" w:themeColor="text1"/>
          <w:lang w:eastAsia="de-DE"/>
        </w:rPr>
        <mc:AlternateContent>
          <mc:Choice Requires="wps">
            <w:drawing>
              <wp:anchor distT="0" distB="0" distL="114300" distR="114300" simplePos="0" relativeHeight="251742208" behindDoc="0" locked="0" layoutInCell="1" allowOverlap="1" wp14:anchorId="70C8D680" wp14:editId="63D9EEF3">
                <wp:simplePos x="0" y="0"/>
                <wp:positionH relativeFrom="column">
                  <wp:posOffset>53009</wp:posOffset>
                </wp:positionH>
                <wp:positionV relativeFrom="paragraph">
                  <wp:posOffset>193040</wp:posOffset>
                </wp:positionV>
                <wp:extent cx="342900" cy="311727"/>
                <wp:effectExtent l="0" t="0" r="12700" b="0"/>
                <wp:wrapThrough wrapText="bothSides">
                  <wp:wrapPolygon edited="0">
                    <wp:start x="0" y="0"/>
                    <wp:lineTo x="0" y="19396"/>
                    <wp:lineTo x="20800" y="19396"/>
                    <wp:lineTo x="20800" y="0"/>
                    <wp:lineTo x="0" y="0"/>
                  </wp:wrapPolygon>
                </wp:wrapThrough>
                <wp:docPr id="49" name="Rechteck 49"/>
                <wp:cNvGraphicFramePr/>
                <a:graphic xmlns:a="http://schemas.openxmlformats.org/drawingml/2006/main">
                  <a:graphicData uri="http://schemas.microsoft.com/office/word/2010/wordprocessingShape">
                    <wps:wsp>
                      <wps:cNvSpPr/>
                      <wps:spPr>
                        <a:xfrm>
                          <a:off x="0" y="0"/>
                          <a:ext cx="342900" cy="311727"/>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6DC8E3" id="Rechteck 49" o:spid="_x0000_s1026" style="position:absolute;margin-left:4.15pt;margin-top:15.2pt;width:27pt;height:24.55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" fillcolor="#aec300" stroked="f" strokeweight="1pt">
                <w10:wrap type="through"/>
              </v:rect>
            </w:pict>
          </mc:Fallback>
        </mc:AlternateContent>
      </w:r>
    </w:p>
    <w:p w14:paraId="77A48BF4" w14:textId="3A0CFD41" w:rsidR="008D7F18" w:rsidRPr="00C7097E" w:rsidRDefault="008D7F18" w:rsidP="008D7F18">
      <w:pPr>
        <w:spacing w:line="276" w:lineRule="auto"/>
        <w:rPr>
          <w:lang w:eastAsia="it-IT"/>
        </w:rPr>
      </w:pPr>
      <w:r w:rsidRPr="00C7097E">
        <w:rPr>
          <w:lang w:eastAsia="it-IT"/>
        </w:rPr>
        <w:t>Mietenkompostierung</w:t>
      </w:r>
      <w:r w:rsidRPr="00C7097E">
        <w:rPr>
          <w:lang w:eastAsia="it-IT"/>
        </w:rPr>
        <w:tab/>
      </w:r>
    </w:p>
    <w:p w14:paraId="7E9A13A9" w14:textId="292076E7" w:rsidR="008D7F18" w:rsidRPr="00C7097E" w:rsidRDefault="008D7F18" w:rsidP="008D7F18">
      <w:pPr>
        <w:spacing w:line="276" w:lineRule="auto"/>
        <w:rPr>
          <w:lang w:eastAsia="it-IT"/>
        </w:rPr>
      </w:pPr>
    </w:p>
    <w:p w14:paraId="77F13CB1" w14:textId="56B43943" w:rsidR="008D7F18" w:rsidRPr="00C7097E" w:rsidRDefault="00A57CA4" w:rsidP="008D7F18">
      <w:pPr>
        <w:spacing w:line="276" w:lineRule="auto"/>
        <w:rPr>
          <w:lang w:eastAsia="it-IT"/>
        </w:rPr>
      </w:pPr>
      <w:r>
        <w:rPr>
          <w:b/>
          <w:noProof/>
          <w:lang w:eastAsia="de-DE"/>
        </w:rPr>
        <w:drawing>
          <wp:anchor distT="0" distB="0" distL="114300" distR="114300" simplePos="0" relativeHeight="251802624" behindDoc="0" locked="0" layoutInCell="1" allowOverlap="1" wp14:anchorId="72E40E87" wp14:editId="2662304E">
            <wp:simplePos x="0" y="0"/>
            <wp:positionH relativeFrom="column">
              <wp:posOffset>3124835</wp:posOffset>
            </wp:positionH>
            <wp:positionV relativeFrom="paragraph">
              <wp:posOffset>50165</wp:posOffset>
            </wp:positionV>
            <wp:extent cx="356870" cy="488315"/>
            <wp:effectExtent l="0" t="0" r="0" b="0"/>
            <wp:wrapTight wrapText="bothSides">
              <wp:wrapPolygon edited="0">
                <wp:start x="0" y="0"/>
                <wp:lineTo x="0" y="20224"/>
                <wp:lineTo x="19986" y="20224"/>
                <wp:lineTo x="19986" y="0"/>
                <wp:lineTo x="0" y="0"/>
              </wp:wrapPolygon>
            </wp:wrapTight>
            <wp:docPr id="447" name="Bild 447" descr="../DBU_Bildmaterial/BBB_Illus/BBB_Thermokom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U_Bildmaterial/BBB_Illus/BBB_Thermokomposter.jpg"/>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356870" cy="488315"/>
                    </a:xfrm>
                    <a:prstGeom prst="rect">
                      <a:avLst/>
                    </a:prstGeom>
                    <a:noFill/>
                    <a:ln>
                      <a:noFill/>
                    </a:ln>
                  </pic:spPr>
                </pic:pic>
              </a:graphicData>
            </a:graphic>
            <wp14:sizeRelH relativeFrom="page">
              <wp14:pctWidth>0</wp14:pctWidth>
            </wp14:sizeRelH>
            <wp14:sizeRelV relativeFrom="page">
              <wp14:pctHeight>0</wp14:pctHeight>
            </wp14:sizeRelV>
          </wp:anchor>
        </w:drawing>
      </w:r>
      <w:r w:rsidR="008D7F18" w:rsidRPr="00C7097E">
        <w:rPr>
          <w:b/>
          <w:noProof/>
          <w:color w:val="000000" w:themeColor="text1"/>
          <w:lang w:eastAsia="de-DE"/>
        </w:rPr>
        <mc:AlternateContent>
          <mc:Choice Requires="wps">
            <w:drawing>
              <wp:anchor distT="0" distB="0" distL="114300" distR="114300" simplePos="0" relativeHeight="251743232" behindDoc="0" locked="0" layoutInCell="1" allowOverlap="1" wp14:anchorId="3AB0C342" wp14:editId="360FB82E">
                <wp:simplePos x="0" y="0"/>
                <wp:positionH relativeFrom="column">
                  <wp:posOffset>59994</wp:posOffset>
                </wp:positionH>
                <wp:positionV relativeFrom="paragraph">
                  <wp:posOffset>141605</wp:posOffset>
                </wp:positionV>
                <wp:extent cx="342900" cy="342900"/>
                <wp:effectExtent l="0" t="0" r="12700" b="12700"/>
                <wp:wrapThrough wrapText="bothSides">
                  <wp:wrapPolygon edited="0">
                    <wp:start x="0" y="0"/>
                    <wp:lineTo x="0" y="20800"/>
                    <wp:lineTo x="20800" y="20800"/>
                    <wp:lineTo x="20800" y="0"/>
                    <wp:lineTo x="0" y="0"/>
                  </wp:wrapPolygon>
                </wp:wrapThrough>
                <wp:docPr id="50" name="Rechteck 50"/>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847F5A" id="Rechteck 50" o:spid="_x0000_s1026" style="position:absolute;margin-left:4.7pt;margin-top:11.15pt;width:27pt;height:27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" fillcolor="#aec300" stroked="f" strokeweight="1pt">
                <w10:wrap type="through"/>
              </v:rect>
            </w:pict>
          </mc:Fallback>
        </mc:AlternateContent>
      </w:r>
    </w:p>
    <w:p w14:paraId="7CB24DB4" w14:textId="027CDF5F" w:rsidR="008D7F18" w:rsidRPr="00C7097E" w:rsidRDefault="008D7F18" w:rsidP="008D7F18">
      <w:pPr>
        <w:spacing w:line="276" w:lineRule="auto"/>
        <w:rPr>
          <w:lang w:eastAsia="it-IT"/>
        </w:rPr>
      </w:pPr>
      <w:proofErr w:type="spellStart"/>
      <w:r w:rsidRPr="00C7097E">
        <w:rPr>
          <w:lang w:eastAsia="it-IT"/>
        </w:rPr>
        <w:t>Thermokomposter</w:t>
      </w:r>
      <w:proofErr w:type="spellEnd"/>
    </w:p>
    <w:p w14:paraId="5F5BF8E3" w14:textId="1E2FA74F" w:rsidR="008D7F18" w:rsidRPr="00C7097E" w:rsidRDefault="008D7F18" w:rsidP="008D7F18">
      <w:pPr>
        <w:spacing w:line="276" w:lineRule="auto"/>
        <w:rPr>
          <w:lang w:eastAsia="it-IT"/>
        </w:rPr>
      </w:pPr>
    </w:p>
    <w:p w14:paraId="6667F81A" w14:textId="253239E6" w:rsidR="008D7F18" w:rsidRPr="00C7097E" w:rsidRDefault="00620766" w:rsidP="008D7F18">
      <w:pPr>
        <w:spacing w:line="276" w:lineRule="auto"/>
        <w:rPr>
          <w:lang w:eastAsia="it-IT"/>
        </w:rPr>
      </w:pPr>
      <w:r w:rsidRPr="003513F7">
        <w:rPr>
          <w:b/>
          <w:noProof/>
          <w:color w:val="4C771F"/>
          <w:lang w:eastAsia="de-DE"/>
        </w:rPr>
        <w:drawing>
          <wp:anchor distT="0" distB="0" distL="114300" distR="114300" simplePos="0" relativeHeight="251754496" behindDoc="0" locked="0" layoutInCell="1" allowOverlap="1" wp14:anchorId="70E4F634" wp14:editId="7B1CBEB7">
            <wp:simplePos x="0" y="0"/>
            <wp:positionH relativeFrom="column">
              <wp:posOffset>2891422</wp:posOffset>
            </wp:positionH>
            <wp:positionV relativeFrom="paragraph">
              <wp:posOffset>53340</wp:posOffset>
            </wp:positionV>
            <wp:extent cx="685800" cy="490855"/>
            <wp:effectExtent l="0" t="0" r="0" b="0"/>
            <wp:wrapTight wrapText="bothSides">
              <wp:wrapPolygon edited="0">
                <wp:start x="0" y="0"/>
                <wp:lineTo x="0" y="20119"/>
                <wp:lineTo x="20800" y="20119"/>
                <wp:lineTo x="20800" y="0"/>
                <wp:lineTo x="0" y="0"/>
              </wp:wrapPolygon>
            </wp:wrapTight>
            <wp:docPr id="444" name="Bild 444" descr="../DBU_Bildmaterial/BBB_Illus/BBB_Kammerkom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_Bildmaterial/BBB_Illus/BBB_Kammerkompost.jpg"/>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685800" cy="490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7F18" w:rsidRPr="00C7097E">
        <w:rPr>
          <w:b/>
          <w:noProof/>
          <w:color w:val="000000" w:themeColor="text1"/>
          <w:lang w:eastAsia="de-DE"/>
        </w:rPr>
        <mc:AlternateContent>
          <mc:Choice Requires="wps">
            <w:drawing>
              <wp:anchor distT="0" distB="0" distL="114300" distR="114300" simplePos="0" relativeHeight="251744256" behindDoc="0" locked="0" layoutInCell="1" allowOverlap="1" wp14:anchorId="63EF4B16" wp14:editId="0E4FBFF2">
                <wp:simplePos x="0" y="0"/>
                <wp:positionH relativeFrom="column">
                  <wp:posOffset>55549</wp:posOffset>
                </wp:positionH>
                <wp:positionV relativeFrom="paragraph">
                  <wp:posOffset>117475</wp:posOffset>
                </wp:positionV>
                <wp:extent cx="342900" cy="342900"/>
                <wp:effectExtent l="0" t="0" r="12700" b="12700"/>
                <wp:wrapThrough wrapText="bothSides">
                  <wp:wrapPolygon edited="0">
                    <wp:start x="0" y="0"/>
                    <wp:lineTo x="0" y="20800"/>
                    <wp:lineTo x="20800" y="20800"/>
                    <wp:lineTo x="20800" y="0"/>
                    <wp:lineTo x="0" y="0"/>
                  </wp:wrapPolygon>
                </wp:wrapThrough>
                <wp:docPr id="414" name="Rechteck 414"/>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A5D6A6" id="Rechteck 414" o:spid="_x0000_s1026" style="position:absolute;margin-left:4.35pt;margin-top:9.25pt;width:27pt;height:27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" fillcolor="#aec300" stroked="f" strokeweight="1pt">
                <w10:wrap type="through"/>
              </v:rect>
            </w:pict>
          </mc:Fallback>
        </mc:AlternateContent>
      </w:r>
    </w:p>
    <w:p w14:paraId="4BC73677" w14:textId="207A6C50" w:rsidR="008D7F18" w:rsidRDefault="008D7F18" w:rsidP="008D7F18">
      <w:pPr>
        <w:spacing w:line="276" w:lineRule="auto"/>
        <w:rPr>
          <w:lang w:eastAsia="it-IT"/>
        </w:rPr>
      </w:pPr>
      <w:r w:rsidRPr="00C7097E">
        <w:rPr>
          <w:lang w:eastAsia="it-IT"/>
        </w:rPr>
        <w:t>Kammerkompostierung</w:t>
      </w:r>
    </w:p>
    <w:p w14:paraId="25516E20" w14:textId="77777777" w:rsidR="00A57CA4" w:rsidRPr="00A57CA4" w:rsidRDefault="00A57CA4" w:rsidP="008D7F18">
      <w:pPr>
        <w:spacing w:line="276" w:lineRule="auto"/>
        <w:rPr>
          <w:lang w:eastAsia="it-IT"/>
        </w:rPr>
      </w:pPr>
    </w:p>
    <w:p w14:paraId="06A79568" w14:textId="77777777" w:rsidR="00A57CA4" w:rsidRDefault="00A57CA4">
      <w:pPr>
        <w:spacing w:line="240" w:lineRule="auto"/>
        <w:jc w:val="left"/>
        <w:rPr>
          <w:color w:val="4C771F"/>
          <w:sz w:val="28"/>
          <w:szCs w:val="28"/>
        </w:rPr>
      </w:pPr>
      <w:r>
        <w:rPr>
          <w:color w:val="4C771F"/>
          <w:sz w:val="28"/>
          <w:szCs w:val="28"/>
        </w:rPr>
        <w:br w:type="page"/>
      </w:r>
    </w:p>
    <w:p w14:paraId="348155C3" w14:textId="3FFA76AD" w:rsidR="008D7F18" w:rsidRPr="003513F7" w:rsidRDefault="008D7F18" w:rsidP="000243EC">
      <w:pPr>
        <w:pStyle w:val="Listenabsatz"/>
        <w:numPr>
          <w:ilvl w:val="0"/>
          <w:numId w:val="58"/>
        </w:numPr>
        <w:spacing w:line="276" w:lineRule="auto"/>
        <w:jc w:val="left"/>
        <w:rPr>
          <w:color w:val="4C771F"/>
          <w:sz w:val="28"/>
          <w:szCs w:val="28"/>
        </w:rPr>
      </w:pPr>
      <w:r w:rsidRPr="003513F7">
        <w:rPr>
          <w:color w:val="4C771F"/>
          <w:sz w:val="28"/>
          <w:szCs w:val="28"/>
        </w:rPr>
        <w:lastRenderedPageBreak/>
        <w:t>Kompost selber bauen</w:t>
      </w:r>
    </w:p>
    <w:p w14:paraId="60C3EE35" w14:textId="2848F31D" w:rsidR="008D7F18" w:rsidRDefault="00A57CA4" w:rsidP="008D7F18">
      <w:pPr>
        <w:spacing w:line="276" w:lineRule="auto"/>
        <w:rPr>
          <w:lang w:eastAsia="it-IT"/>
        </w:rPr>
      </w:pPr>
      <w:r>
        <w:rPr>
          <w:lang w:eastAsia="it-IT"/>
        </w:rPr>
        <w:t>Falls ihr euch für einen Kammerkompost entschieden habt, s</w:t>
      </w:r>
      <w:r w:rsidR="008D7F18">
        <w:rPr>
          <w:lang w:eastAsia="it-IT"/>
        </w:rPr>
        <w:t xml:space="preserve">ucht eine für euch geeignete Bauanleitung aus den verschiedenen Bauanleitungen heraus. </w:t>
      </w:r>
    </w:p>
    <w:p w14:paraId="57965553" w14:textId="77777777" w:rsidR="008D7F18" w:rsidRPr="0028780F" w:rsidRDefault="008D7F18" w:rsidP="008D7F18">
      <w:pPr>
        <w:spacing w:line="276" w:lineRule="auto"/>
        <w:rPr>
          <w:lang w:val="en-US"/>
        </w:rPr>
      </w:pPr>
      <w:r>
        <w:rPr>
          <w:lang w:val="en-US" w:eastAsia="it-IT"/>
        </w:rPr>
        <w:t>Link</w:t>
      </w:r>
      <w:r w:rsidRPr="0028780F">
        <w:rPr>
          <w:lang w:val="en-US"/>
        </w:rPr>
        <w:t xml:space="preserve">: </w:t>
      </w:r>
      <w:hyperlink r:id="rId84" w:history="1">
        <w:r w:rsidRPr="0028780F">
          <w:rPr>
            <w:rStyle w:val="Link"/>
            <w:lang w:val="en-US"/>
          </w:rPr>
          <w:t>https://www.kompost.biz/anleitungen/kompostierer-aus-euro-paletten-selber-bauen</w:t>
        </w:r>
      </w:hyperlink>
    </w:p>
    <w:p w14:paraId="3D542479" w14:textId="77777777" w:rsidR="008D7F18" w:rsidRDefault="008D7F18" w:rsidP="008D7F18">
      <w:pPr>
        <w:spacing w:line="276" w:lineRule="auto"/>
        <w:rPr>
          <w:lang w:val="en-US" w:eastAsia="it-IT"/>
        </w:rPr>
      </w:pPr>
    </w:p>
    <w:p w14:paraId="60080F32" w14:textId="77777777" w:rsidR="008D7F18" w:rsidRPr="003513F7" w:rsidRDefault="008D7F18" w:rsidP="008D7F18">
      <w:pPr>
        <w:spacing w:line="276" w:lineRule="auto"/>
        <w:rPr>
          <w:color w:val="4C771F"/>
          <w:lang w:eastAsia="it-IT"/>
        </w:rPr>
      </w:pPr>
      <w:r w:rsidRPr="003513F7">
        <w:rPr>
          <w:color w:val="4C771F"/>
          <w:lang w:eastAsia="it-IT"/>
        </w:rPr>
        <w:t xml:space="preserve">Was braucht ihr an Werkzeug und Material? </w:t>
      </w:r>
    </w:p>
    <w:p w14:paraId="303BD7D1" w14:textId="77777777" w:rsidR="008D7F18" w:rsidRPr="002E3D62" w:rsidRDefault="008D7F18" w:rsidP="008D7F18">
      <w:pPr>
        <w:spacing w:line="276" w:lineRule="auto"/>
        <w:rPr>
          <w:lang w:eastAsia="it-IT"/>
        </w:rPr>
      </w:pPr>
      <w:r w:rsidRPr="00C7097E">
        <w:rPr>
          <w:lang w:eastAsia="it-IT"/>
        </w:rPr>
        <w:t>Könnt ihr das benötigte Material und Werkzeug an der Schule, im Betrieb oder zu Hause bekommen bzw. leihen?</w:t>
      </w:r>
      <w:r>
        <w:rPr>
          <w:lang w:eastAsia="it-IT"/>
        </w:rPr>
        <w:t xml:space="preserve"> </w:t>
      </w:r>
      <w:r w:rsidRPr="00C7097E">
        <w:rPr>
          <w:lang w:eastAsia="it-IT"/>
        </w:rPr>
        <w:t xml:space="preserve">Überlegt, ob ihr </w:t>
      </w:r>
      <w:r>
        <w:rPr>
          <w:lang w:eastAsia="it-IT"/>
        </w:rPr>
        <w:t xml:space="preserve">die Palletten oder </w:t>
      </w:r>
      <w:r w:rsidRPr="00C7097E">
        <w:rPr>
          <w:lang w:eastAsia="it-IT"/>
        </w:rPr>
        <w:t>das Holz für den Kammerkompost von einem Baumarkt gespendet bekommen könnt.</w:t>
      </w:r>
      <w:r w:rsidRPr="00C7097E">
        <w:rPr>
          <w:rFonts w:cs="Arial"/>
          <w:sz w:val="22"/>
          <w:szCs w:val="22"/>
        </w:rPr>
        <w:t xml:space="preserve"> </w:t>
      </w:r>
      <w:r w:rsidRPr="00C7097E">
        <w:rPr>
          <w:rFonts w:cs="Arial"/>
        </w:rPr>
        <w:t>Erstellt abschließend eine Materialliste und beziffert die anfallenden Kosten.</w:t>
      </w:r>
    </w:p>
    <w:p w14:paraId="02D340ED" w14:textId="77777777" w:rsidR="008D7F18" w:rsidRDefault="008D7F18" w:rsidP="008D7F18">
      <w:pPr>
        <w:spacing w:line="276" w:lineRule="auto"/>
        <w:rPr>
          <w:rFonts w:cs="Arial"/>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831"/>
        <w:gridCol w:w="2833"/>
        <w:gridCol w:w="2825"/>
      </w:tblGrid>
      <w:tr w:rsidR="008D7F18" w:rsidRPr="002E3D62" w14:paraId="2F6D0231" w14:textId="77777777" w:rsidTr="0060721C">
        <w:tc>
          <w:tcPr>
            <w:tcW w:w="2831" w:type="dxa"/>
            <w:shd w:val="clear" w:color="auto" w:fill="A8BE00"/>
          </w:tcPr>
          <w:p w14:paraId="7D6E68F5" w14:textId="77777777" w:rsidR="008D7F18" w:rsidRPr="002E3D62" w:rsidRDefault="008D7F18" w:rsidP="008D7F18">
            <w:pPr>
              <w:spacing w:line="276" w:lineRule="auto"/>
              <w:rPr>
                <w:rFonts w:ascii="Roboto Condensed Light" w:hAnsi="Roboto Condensed Light" w:cs="Arial"/>
                <w:color w:val="000000" w:themeColor="text1"/>
                <w:sz w:val="20"/>
                <w:szCs w:val="20"/>
              </w:rPr>
            </w:pPr>
            <w:r w:rsidRPr="002E3D62">
              <w:rPr>
                <w:rFonts w:ascii="Roboto Condensed Light" w:hAnsi="Roboto Condensed Light" w:cs="Arial"/>
                <w:color w:val="000000" w:themeColor="text1"/>
                <w:sz w:val="20"/>
                <w:szCs w:val="20"/>
              </w:rPr>
              <w:t>Material/ Werkzeug</w:t>
            </w:r>
          </w:p>
        </w:tc>
        <w:tc>
          <w:tcPr>
            <w:tcW w:w="2833" w:type="dxa"/>
            <w:shd w:val="clear" w:color="auto" w:fill="A8BE00"/>
          </w:tcPr>
          <w:p w14:paraId="0FBD8D4C" w14:textId="77777777" w:rsidR="008D7F18" w:rsidRPr="002E3D62" w:rsidRDefault="008D7F18" w:rsidP="008D7F18">
            <w:pPr>
              <w:spacing w:line="276" w:lineRule="auto"/>
              <w:rPr>
                <w:rFonts w:ascii="Roboto Condensed Light" w:hAnsi="Roboto Condensed Light" w:cs="Arial"/>
                <w:color w:val="000000" w:themeColor="text1"/>
                <w:sz w:val="20"/>
                <w:szCs w:val="20"/>
              </w:rPr>
            </w:pPr>
            <w:r w:rsidRPr="002E3D62">
              <w:rPr>
                <w:rFonts w:ascii="Roboto Condensed Light" w:hAnsi="Roboto Condensed Light" w:cs="Arial"/>
                <w:color w:val="000000" w:themeColor="text1"/>
                <w:sz w:val="20"/>
                <w:szCs w:val="20"/>
              </w:rPr>
              <w:t>Von wem?</w:t>
            </w:r>
          </w:p>
          <w:p w14:paraId="75E2649D" w14:textId="77777777" w:rsidR="008D7F18" w:rsidRPr="002E3D62" w:rsidRDefault="008D7F18" w:rsidP="008D7F18">
            <w:pPr>
              <w:spacing w:line="276" w:lineRule="auto"/>
              <w:rPr>
                <w:rFonts w:ascii="Roboto Condensed Light" w:hAnsi="Roboto Condensed Light" w:cs="Arial"/>
                <w:color w:val="000000" w:themeColor="text1"/>
                <w:sz w:val="20"/>
                <w:szCs w:val="20"/>
              </w:rPr>
            </w:pPr>
          </w:p>
        </w:tc>
        <w:tc>
          <w:tcPr>
            <w:tcW w:w="2825" w:type="dxa"/>
            <w:shd w:val="clear" w:color="auto" w:fill="A8BE00"/>
          </w:tcPr>
          <w:p w14:paraId="093ACA3B" w14:textId="77777777" w:rsidR="008D7F18" w:rsidRPr="002E3D62" w:rsidRDefault="008D7F18" w:rsidP="008D7F18">
            <w:pPr>
              <w:spacing w:line="276" w:lineRule="auto"/>
              <w:rPr>
                <w:rFonts w:ascii="Roboto Condensed Light" w:hAnsi="Roboto Condensed Light" w:cs="Arial"/>
                <w:color w:val="000000" w:themeColor="text1"/>
                <w:sz w:val="20"/>
                <w:szCs w:val="20"/>
              </w:rPr>
            </w:pPr>
            <w:r w:rsidRPr="002E3D62">
              <w:rPr>
                <w:rFonts w:ascii="Roboto Condensed Light" w:hAnsi="Roboto Condensed Light" w:cs="Arial"/>
                <w:color w:val="000000" w:themeColor="text1"/>
                <w:sz w:val="20"/>
                <w:szCs w:val="20"/>
              </w:rPr>
              <w:t>Kosten</w:t>
            </w:r>
          </w:p>
        </w:tc>
      </w:tr>
      <w:tr w:rsidR="008D7F18" w:rsidRPr="002E3D62" w14:paraId="43FE9E24" w14:textId="77777777" w:rsidTr="0060721C">
        <w:trPr>
          <w:trHeight w:val="633"/>
        </w:trPr>
        <w:tc>
          <w:tcPr>
            <w:tcW w:w="2831" w:type="dxa"/>
          </w:tcPr>
          <w:p w14:paraId="03F9D398" w14:textId="77777777" w:rsidR="008D7F18" w:rsidRPr="002E3D62" w:rsidRDefault="008D7F18" w:rsidP="008D7F18">
            <w:pPr>
              <w:spacing w:line="276" w:lineRule="auto"/>
              <w:rPr>
                <w:rFonts w:ascii="Roboto Condensed Light" w:hAnsi="Roboto Condensed Light" w:cs="Arial"/>
                <w:sz w:val="20"/>
                <w:szCs w:val="20"/>
              </w:rPr>
            </w:pPr>
          </w:p>
          <w:p w14:paraId="22370DC4" w14:textId="77777777" w:rsidR="008D7F18" w:rsidRPr="002E3D62" w:rsidRDefault="008D7F18" w:rsidP="008D7F18">
            <w:pPr>
              <w:spacing w:line="276" w:lineRule="auto"/>
              <w:rPr>
                <w:rFonts w:ascii="Roboto Condensed Light" w:hAnsi="Roboto Condensed Light" w:cs="Arial"/>
                <w:sz w:val="20"/>
                <w:szCs w:val="20"/>
              </w:rPr>
            </w:pPr>
          </w:p>
        </w:tc>
        <w:tc>
          <w:tcPr>
            <w:tcW w:w="2833" w:type="dxa"/>
          </w:tcPr>
          <w:p w14:paraId="3517DDBD" w14:textId="77777777" w:rsidR="008D7F18" w:rsidRPr="002E3D62" w:rsidRDefault="008D7F18" w:rsidP="008D7F18">
            <w:pPr>
              <w:spacing w:line="276" w:lineRule="auto"/>
              <w:rPr>
                <w:rFonts w:ascii="Roboto Condensed Light" w:hAnsi="Roboto Condensed Light" w:cs="Arial"/>
                <w:sz w:val="20"/>
                <w:szCs w:val="20"/>
              </w:rPr>
            </w:pPr>
          </w:p>
        </w:tc>
        <w:tc>
          <w:tcPr>
            <w:tcW w:w="2825" w:type="dxa"/>
          </w:tcPr>
          <w:p w14:paraId="6FA264B6" w14:textId="77777777" w:rsidR="008D7F18" w:rsidRPr="002E3D62" w:rsidRDefault="008D7F18" w:rsidP="008D7F18">
            <w:pPr>
              <w:spacing w:line="276" w:lineRule="auto"/>
              <w:rPr>
                <w:rFonts w:ascii="Roboto Condensed Light" w:hAnsi="Roboto Condensed Light" w:cs="Arial"/>
                <w:sz w:val="20"/>
                <w:szCs w:val="20"/>
              </w:rPr>
            </w:pPr>
          </w:p>
        </w:tc>
      </w:tr>
      <w:tr w:rsidR="008D7F18" w:rsidRPr="002E3D62" w14:paraId="0F2AD1DF" w14:textId="77777777" w:rsidTr="0060721C">
        <w:trPr>
          <w:trHeight w:val="633"/>
        </w:trPr>
        <w:tc>
          <w:tcPr>
            <w:tcW w:w="2831" w:type="dxa"/>
          </w:tcPr>
          <w:p w14:paraId="1A05A705" w14:textId="77777777" w:rsidR="008D7F18" w:rsidRPr="002E3D62" w:rsidRDefault="008D7F18" w:rsidP="008D7F18">
            <w:pPr>
              <w:spacing w:line="276" w:lineRule="auto"/>
              <w:rPr>
                <w:rFonts w:ascii="Roboto Condensed Light" w:hAnsi="Roboto Condensed Light" w:cs="Arial"/>
                <w:sz w:val="20"/>
                <w:szCs w:val="20"/>
              </w:rPr>
            </w:pPr>
          </w:p>
        </w:tc>
        <w:tc>
          <w:tcPr>
            <w:tcW w:w="2833" w:type="dxa"/>
          </w:tcPr>
          <w:p w14:paraId="65E5196B" w14:textId="77777777" w:rsidR="008D7F18" w:rsidRPr="002E3D62" w:rsidRDefault="008D7F18" w:rsidP="008D7F18">
            <w:pPr>
              <w:spacing w:line="276" w:lineRule="auto"/>
              <w:rPr>
                <w:rFonts w:ascii="Roboto Condensed Light" w:hAnsi="Roboto Condensed Light" w:cs="Arial"/>
                <w:sz w:val="20"/>
                <w:szCs w:val="20"/>
              </w:rPr>
            </w:pPr>
          </w:p>
        </w:tc>
        <w:tc>
          <w:tcPr>
            <w:tcW w:w="2825" w:type="dxa"/>
          </w:tcPr>
          <w:p w14:paraId="210D1D54" w14:textId="77777777" w:rsidR="008D7F18" w:rsidRPr="002E3D62" w:rsidRDefault="008D7F18" w:rsidP="008D7F18">
            <w:pPr>
              <w:spacing w:line="276" w:lineRule="auto"/>
              <w:rPr>
                <w:rFonts w:ascii="Roboto Condensed Light" w:hAnsi="Roboto Condensed Light" w:cs="Arial"/>
                <w:sz w:val="20"/>
                <w:szCs w:val="20"/>
              </w:rPr>
            </w:pPr>
          </w:p>
        </w:tc>
      </w:tr>
    </w:tbl>
    <w:p w14:paraId="78C20DE2" w14:textId="77777777" w:rsidR="008D7F18" w:rsidRDefault="008D7F18" w:rsidP="008D7F18">
      <w:pPr>
        <w:spacing w:line="276" w:lineRule="auto"/>
      </w:pPr>
    </w:p>
    <w:p w14:paraId="479B87F2" w14:textId="77777777" w:rsidR="008D7F18" w:rsidRPr="003513F7" w:rsidRDefault="008D7F18" w:rsidP="008D7F18">
      <w:pPr>
        <w:spacing w:line="276" w:lineRule="auto"/>
        <w:rPr>
          <w:color w:val="4C771F"/>
        </w:rPr>
      </w:pPr>
      <w:r w:rsidRPr="003513F7">
        <w:rPr>
          <w:color w:val="4C771F"/>
        </w:rPr>
        <w:t xml:space="preserve">Kompostplatz Checkliste </w:t>
      </w:r>
    </w:p>
    <w:p w14:paraId="34BB17AC" w14:textId="77777777" w:rsidR="008D7F18" w:rsidRPr="00C7097E" w:rsidRDefault="008D7F18" w:rsidP="008D7F18">
      <w:pPr>
        <w:spacing w:line="276" w:lineRule="auto"/>
      </w:pPr>
      <w:r w:rsidRPr="00C7097E">
        <w:rPr>
          <w:color w:val="000000" w:themeColor="text1"/>
        </w:rPr>
        <w:t xml:space="preserve">Der Ort für den Kompost im Garten oder der Schule will gut gewählt sein. Auf welche Punkte zu achten sind, zeigt folgende Liste. </w:t>
      </w:r>
      <w:r w:rsidRPr="00C7097E">
        <w:t>Sucht mithilfe der Checkliste nach einem geeigneten Platz.</w:t>
      </w:r>
    </w:p>
    <w:p w14:paraId="0887E346" w14:textId="77777777" w:rsidR="008D7F18" w:rsidRPr="00C7097E" w:rsidRDefault="008D7F18" w:rsidP="008D7F18">
      <w:pPr>
        <w:spacing w:line="276" w:lineRule="auto"/>
        <w:rPr>
          <w:color w:val="000000" w:themeColor="text1"/>
        </w:rPr>
      </w:pPr>
      <w:r w:rsidRPr="00C7097E">
        <w:rPr>
          <w:noProof/>
          <w:color w:val="000000" w:themeColor="text1"/>
          <w:lang w:eastAsia="de-DE"/>
        </w:rPr>
        <mc:AlternateContent>
          <mc:Choice Requires="wps">
            <w:drawing>
              <wp:anchor distT="0" distB="0" distL="114300" distR="114300" simplePos="0" relativeHeight="251747328" behindDoc="0" locked="0" layoutInCell="1" allowOverlap="1" wp14:anchorId="0F7ABEA4" wp14:editId="72F04E8D">
                <wp:simplePos x="0" y="0"/>
                <wp:positionH relativeFrom="column">
                  <wp:posOffset>64135</wp:posOffset>
                </wp:positionH>
                <wp:positionV relativeFrom="paragraph">
                  <wp:posOffset>171450</wp:posOffset>
                </wp:positionV>
                <wp:extent cx="231140" cy="224790"/>
                <wp:effectExtent l="0" t="0" r="0" b="3810"/>
                <wp:wrapThrough wrapText="bothSides">
                  <wp:wrapPolygon edited="0">
                    <wp:start x="0" y="0"/>
                    <wp:lineTo x="0" y="19525"/>
                    <wp:lineTo x="18989" y="19525"/>
                    <wp:lineTo x="18989" y="0"/>
                    <wp:lineTo x="0" y="0"/>
                  </wp:wrapPolygon>
                </wp:wrapThrough>
                <wp:docPr id="415" name="Rechteck 415"/>
                <wp:cNvGraphicFramePr/>
                <a:graphic xmlns:a="http://schemas.openxmlformats.org/drawingml/2006/main">
                  <a:graphicData uri="http://schemas.microsoft.com/office/word/2010/wordprocessingShape">
                    <wps:wsp>
                      <wps:cNvSpPr/>
                      <wps:spPr>
                        <a:xfrm>
                          <a:off x="0" y="0"/>
                          <a:ext cx="231140" cy="22479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C511E" id="Rechteck 415" o:spid="_x0000_s1026" style="position:absolute;margin-left:5.05pt;margin-top:13.5pt;width:18.2pt;height:17.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" fillcolor="#aec300" stroked="f" strokeweight="1pt">
                <w10:wrap type="through"/>
              </v:rect>
            </w:pict>
          </mc:Fallback>
        </mc:AlternateContent>
      </w:r>
    </w:p>
    <w:p w14:paraId="6026BA56" w14:textId="77777777" w:rsidR="008D7F18" w:rsidRPr="003513F7" w:rsidRDefault="008D7F18" w:rsidP="008D7F18">
      <w:pPr>
        <w:spacing w:line="276" w:lineRule="auto"/>
        <w:rPr>
          <w:color w:val="4C771F"/>
        </w:rPr>
      </w:pPr>
      <w:r w:rsidRPr="003513F7">
        <w:rPr>
          <w:color w:val="4C771F"/>
        </w:rPr>
        <w:t>Boden</w:t>
      </w:r>
    </w:p>
    <w:p w14:paraId="48C76124" w14:textId="77777777" w:rsidR="008D7F18" w:rsidRPr="00C7097E" w:rsidRDefault="008D7F18" w:rsidP="008D7F18">
      <w:pPr>
        <w:spacing w:line="276" w:lineRule="auto"/>
        <w:rPr>
          <w:color w:val="000000" w:themeColor="text1"/>
        </w:rPr>
      </w:pPr>
      <w:r w:rsidRPr="00C7097E">
        <w:rPr>
          <w:color w:val="000000" w:themeColor="text1"/>
        </w:rPr>
        <w:t>Der Kompost sollte Kontakt zum Boden haben, damit Bodenorganismen zuwandern können. Der Boden sollte zudem nicht verdichtet sein, da sonst das Sickerwasser nicht abfließt.</w:t>
      </w:r>
    </w:p>
    <w:p w14:paraId="23E66B23" w14:textId="77777777" w:rsidR="008D7F18" w:rsidRPr="00C7097E" w:rsidRDefault="008D7F18" w:rsidP="008D7F18">
      <w:pPr>
        <w:spacing w:line="276" w:lineRule="auto"/>
        <w:rPr>
          <w:color w:val="000000" w:themeColor="text1"/>
        </w:rPr>
      </w:pPr>
      <w:r w:rsidRPr="00C7097E">
        <w:rPr>
          <w:color w:val="000000" w:themeColor="text1"/>
        </w:rPr>
        <w:t xml:space="preserve">Die Kompostierung funktioniert notfalls auch auf versiegelten Böden, auch wenn die Artenvielfalt kleiner ist als bei einem Kompost mit Bodenkontakt. </w:t>
      </w:r>
    </w:p>
    <w:p w14:paraId="59A8D503" w14:textId="77777777" w:rsidR="008D7F18" w:rsidRPr="003513F7" w:rsidRDefault="008D7F18" w:rsidP="008D7F18">
      <w:pPr>
        <w:spacing w:line="276" w:lineRule="auto"/>
        <w:rPr>
          <w:color w:val="000000" w:themeColor="text1"/>
        </w:rPr>
      </w:pPr>
      <w:r w:rsidRPr="00C7097E">
        <w:rPr>
          <w:noProof/>
          <w:color w:val="000000" w:themeColor="text1"/>
          <w:lang w:eastAsia="de-DE"/>
        </w:rPr>
        <mc:AlternateContent>
          <mc:Choice Requires="wps">
            <w:drawing>
              <wp:anchor distT="0" distB="0" distL="114300" distR="114300" simplePos="0" relativeHeight="251751424" behindDoc="0" locked="0" layoutInCell="1" allowOverlap="1" wp14:anchorId="0802612D" wp14:editId="5E56A8D4">
                <wp:simplePos x="0" y="0"/>
                <wp:positionH relativeFrom="column">
                  <wp:posOffset>60960</wp:posOffset>
                </wp:positionH>
                <wp:positionV relativeFrom="paragraph">
                  <wp:posOffset>22860</wp:posOffset>
                </wp:positionV>
                <wp:extent cx="231140" cy="224790"/>
                <wp:effectExtent l="0" t="0" r="0" b="3810"/>
                <wp:wrapThrough wrapText="bothSides">
                  <wp:wrapPolygon edited="0">
                    <wp:start x="0" y="0"/>
                    <wp:lineTo x="0" y="19525"/>
                    <wp:lineTo x="18989" y="19525"/>
                    <wp:lineTo x="18989" y="0"/>
                    <wp:lineTo x="0" y="0"/>
                  </wp:wrapPolygon>
                </wp:wrapThrough>
                <wp:docPr id="416" name="Rechteck 416"/>
                <wp:cNvGraphicFramePr/>
                <a:graphic xmlns:a="http://schemas.openxmlformats.org/drawingml/2006/main">
                  <a:graphicData uri="http://schemas.microsoft.com/office/word/2010/wordprocessingShape">
                    <wps:wsp>
                      <wps:cNvSpPr/>
                      <wps:spPr>
                        <a:xfrm>
                          <a:off x="0" y="0"/>
                          <a:ext cx="231140" cy="22479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7C5B3" id="Rechteck 416" o:spid="_x0000_s1026" style="position:absolute;margin-left:4.8pt;margin-top:1.8pt;width:18.2pt;height:17.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" fillcolor="#aec300" stroked="f" strokeweight="1pt">
                <w10:wrap type="through"/>
              </v:rect>
            </w:pict>
          </mc:Fallback>
        </mc:AlternateContent>
      </w:r>
      <w:r w:rsidRPr="003513F7">
        <w:rPr>
          <w:color w:val="4C771F"/>
        </w:rPr>
        <w:t xml:space="preserve">gut zugänglich </w:t>
      </w:r>
    </w:p>
    <w:p w14:paraId="3D00AFE1" w14:textId="77777777" w:rsidR="008D7F18" w:rsidRPr="00C7097E" w:rsidRDefault="008D7F18" w:rsidP="008D7F18">
      <w:pPr>
        <w:spacing w:line="276" w:lineRule="auto"/>
        <w:rPr>
          <w:color w:val="000000" w:themeColor="text1"/>
        </w:rPr>
      </w:pPr>
      <w:r w:rsidRPr="00C7097E">
        <w:rPr>
          <w:color w:val="000000" w:themeColor="text1"/>
        </w:rPr>
        <w:t xml:space="preserve">Der Kompostplatz sollte auch bei schlechter Witterung und mit Schubkarre gut zugänglich sein. Am besten sind befestigte Wege und die Nähe zu den Beeten, bei denen regelmäßig Pflanzenreste anfallen, beispielsweise beim Gemüsegarten. </w:t>
      </w:r>
      <w:r w:rsidRPr="00C7097E">
        <w:rPr>
          <w:color w:val="000000" w:themeColor="text1"/>
          <w:u w:val="single"/>
        </w:rPr>
        <w:t>Hinweis:</w:t>
      </w:r>
      <w:r w:rsidRPr="00C7097E">
        <w:rPr>
          <w:color w:val="000000" w:themeColor="text1"/>
        </w:rPr>
        <w:t xml:space="preserve"> Per Gesetz müssen in Deutschland 50 cm Abstand zur Grenzlinie des Nachbargrundstücks sein. Sonst haben die Nachbarn Mitspracherecht beim Aussehen des Kompostplatzes. </w:t>
      </w:r>
    </w:p>
    <w:p w14:paraId="5E6811C5" w14:textId="77777777" w:rsidR="008D7F18" w:rsidRPr="003513F7" w:rsidRDefault="008D7F18" w:rsidP="008D7F18">
      <w:pPr>
        <w:spacing w:line="276" w:lineRule="auto"/>
        <w:rPr>
          <w:color w:val="000000" w:themeColor="text1"/>
        </w:rPr>
      </w:pPr>
      <w:r w:rsidRPr="00C7097E">
        <w:rPr>
          <w:noProof/>
          <w:color w:val="000000" w:themeColor="text1"/>
          <w:lang w:eastAsia="de-DE"/>
        </w:rPr>
        <mc:AlternateContent>
          <mc:Choice Requires="wps">
            <w:drawing>
              <wp:anchor distT="0" distB="0" distL="114300" distR="114300" simplePos="0" relativeHeight="251750400" behindDoc="0" locked="0" layoutInCell="1" allowOverlap="1" wp14:anchorId="3D97B0AC" wp14:editId="7F618049">
                <wp:simplePos x="0" y="0"/>
                <wp:positionH relativeFrom="column">
                  <wp:posOffset>71755</wp:posOffset>
                </wp:positionH>
                <wp:positionV relativeFrom="paragraph">
                  <wp:posOffset>19685</wp:posOffset>
                </wp:positionV>
                <wp:extent cx="231140" cy="224790"/>
                <wp:effectExtent l="0" t="0" r="0" b="3810"/>
                <wp:wrapThrough wrapText="bothSides">
                  <wp:wrapPolygon edited="0">
                    <wp:start x="0" y="0"/>
                    <wp:lineTo x="0" y="19525"/>
                    <wp:lineTo x="18989" y="19525"/>
                    <wp:lineTo x="18989" y="0"/>
                    <wp:lineTo x="0" y="0"/>
                  </wp:wrapPolygon>
                </wp:wrapThrough>
                <wp:docPr id="417" name="Rechteck 417"/>
                <wp:cNvGraphicFramePr/>
                <a:graphic xmlns:a="http://schemas.openxmlformats.org/drawingml/2006/main">
                  <a:graphicData uri="http://schemas.microsoft.com/office/word/2010/wordprocessingShape">
                    <wps:wsp>
                      <wps:cNvSpPr/>
                      <wps:spPr>
                        <a:xfrm>
                          <a:off x="0" y="0"/>
                          <a:ext cx="231140" cy="22479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942AF" id="Rechteck 417" o:spid="_x0000_s1026" style="position:absolute;margin-left:5.65pt;margin-top:1.55pt;width:18.2pt;height:17.7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" fillcolor="#aec300" stroked="f" strokeweight="1pt">
                <w10:wrap type="through"/>
              </v:rect>
            </w:pict>
          </mc:Fallback>
        </mc:AlternateContent>
      </w:r>
      <w:r w:rsidRPr="003513F7">
        <w:rPr>
          <w:color w:val="4C771F"/>
        </w:rPr>
        <w:t xml:space="preserve">Leicht beschattet </w:t>
      </w:r>
    </w:p>
    <w:p w14:paraId="597E93E6" w14:textId="77777777" w:rsidR="008D7F18" w:rsidRPr="00C7097E" w:rsidRDefault="008D7F18" w:rsidP="008D7F18">
      <w:pPr>
        <w:spacing w:line="276" w:lineRule="auto"/>
        <w:rPr>
          <w:color w:val="000000" w:themeColor="text1"/>
        </w:rPr>
      </w:pPr>
      <w:r w:rsidRPr="00C7097E">
        <w:rPr>
          <w:color w:val="000000" w:themeColor="text1"/>
        </w:rPr>
        <w:t xml:space="preserve">In voller Sonne trocknet der Kompost aus. An einem ständig schattigen Platz wird der Kompost zu feucht und beginnt zu faulen. </w:t>
      </w:r>
    </w:p>
    <w:p w14:paraId="67FCB685" w14:textId="77777777" w:rsidR="008D7F18" w:rsidRPr="003513F7" w:rsidRDefault="008D7F18" w:rsidP="008D7F18">
      <w:pPr>
        <w:spacing w:line="276" w:lineRule="auto"/>
        <w:rPr>
          <w:color w:val="000000" w:themeColor="text1"/>
        </w:rPr>
      </w:pPr>
      <w:r w:rsidRPr="00C7097E">
        <w:rPr>
          <w:noProof/>
          <w:color w:val="000000" w:themeColor="text1"/>
          <w:lang w:eastAsia="de-DE"/>
        </w:rPr>
        <mc:AlternateContent>
          <mc:Choice Requires="wps">
            <w:drawing>
              <wp:anchor distT="0" distB="0" distL="114300" distR="114300" simplePos="0" relativeHeight="251749376" behindDoc="0" locked="0" layoutInCell="1" allowOverlap="1" wp14:anchorId="5A836D80" wp14:editId="7F0CA070">
                <wp:simplePos x="0" y="0"/>
                <wp:positionH relativeFrom="column">
                  <wp:posOffset>71755</wp:posOffset>
                </wp:positionH>
                <wp:positionV relativeFrom="paragraph">
                  <wp:posOffset>635</wp:posOffset>
                </wp:positionV>
                <wp:extent cx="231140" cy="224790"/>
                <wp:effectExtent l="0" t="0" r="0" b="3810"/>
                <wp:wrapThrough wrapText="bothSides">
                  <wp:wrapPolygon edited="0">
                    <wp:start x="0" y="0"/>
                    <wp:lineTo x="0" y="19525"/>
                    <wp:lineTo x="18989" y="19525"/>
                    <wp:lineTo x="18989" y="0"/>
                    <wp:lineTo x="0" y="0"/>
                  </wp:wrapPolygon>
                </wp:wrapThrough>
                <wp:docPr id="418" name="Rechteck 418"/>
                <wp:cNvGraphicFramePr/>
                <a:graphic xmlns:a="http://schemas.openxmlformats.org/drawingml/2006/main">
                  <a:graphicData uri="http://schemas.microsoft.com/office/word/2010/wordprocessingShape">
                    <wps:wsp>
                      <wps:cNvSpPr/>
                      <wps:spPr>
                        <a:xfrm>
                          <a:off x="0" y="0"/>
                          <a:ext cx="231140" cy="22479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E54BD8" id="Rechteck 418" o:spid="_x0000_s1026" style="position:absolute;margin-left:5.65pt;margin-top:.05pt;width:18.2pt;height:17.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" fillcolor="#aec300" stroked="f" strokeweight="1pt">
                <w10:wrap type="through"/>
              </v:rect>
            </w:pict>
          </mc:Fallback>
        </mc:AlternateContent>
      </w:r>
      <w:r w:rsidRPr="003513F7">
        <w:rPr>
          <w:color w:val="4C771F"/>
        </w:rPr>
        <w:t>Genügend Platz</w:t>
      </w:r>
    </w:p>
    <w:p w14:paraId="64F2EF98" w14:textId="77777777" w:rsidR="008D7F18" w:rsidRPr="00C7097E" w:rsidRDefault="008D7F18" w:rsidP="008D7F18">
      <w:pPr>
        <w:spacing w:line="276" w:lineRule="auto"/>
        <w:rPr>
          <w:color w:val="000000" w:themeColor="text1"/>
        </w:rPr>
      </w:pPr>
      <w:r w:rsidRPr="00C7097E">
        <w:rPr>
          <w:color w:val="000000" w:themeColor="text1"/>
        </w:rPr>
        <w:lastRenderedPageBreak/>
        <w:t xml:space="preserve">Für das Sammeln der Kompostmaterialien und für die Kompostierung selbst wird Platz benötigt. Darüber hinaus braucht man für das Umsetzen oder Sieben des Komposts und Vorbereiten des Kompostmaterials genügend Platz und Bewegungsfreiheit. </w:t>
      </w:r>
    </w:p>
    <w:p w14:paraId="56DE8DE8" w14:textId="77777777" w:rsidR="008D7F18" w:rsidRPr="003513F7" w:rsidRDefault="008D7F18" w:rsidP="008D7F18">
      <w:pPr>
        <w:spacing w:line="276" w:lineRule="auto"/>
        <w:rPr>
          <w:color w:val="000000" w:themeColor="text1"/>
        </w:rPr>
      </w:pPr>
      <w:r w:rsidRPr="00C7097E">
        <w:rPr>
          <w:noProof/>
          <w:color w:val="000000" w:themeColor="text1"/>
          <w:lang w:eastAsia="de-DE"/>
        </w:rPr>
        <mc:AlternateContent>
          <mc:Choice Requires="wps">
            <w:drawing>
              <wp:anchor distT="0" distB="0" distL="114300" distR="114300" simplePos="0" relativeHeight="251745280" behindDoc="0" locked="0" layoutInCell="1" allowOverlap="1" wp14:anchorId="2273D9D5" wp14:editId="51787EA5">
                <wp:simplePos x="0" y="0"/>
                <wp:positionH relativeFrom="column">
                  <wp:posOffset>67310</wp:posOffset>
                </wp:positionH>
                <wp:positionV relativeFrom="paragraph">
                  <wp:posOffset>-5080</wp:posOffset>
                </wp:positionV>
                <wp:extent cx="231140" cy="224790"/>
                <wp:effectExtent l="0" t="0" r="0" b="3810"/>
                <wp:wrapThrough wrapText="bothSides">
                  <wp:wrapPolygon edited="0">
                    <wp:start x="0" y="0"/>
                    <wp:lineTo x="0" y="19525"/>
                    <wp:lineTo x="18989" y="19525"/>
                    <wp:lineTo x="18989" y="0"/>
                    <wp:lineTo x="0" y="0"/>
                  </wp:wrapPolygon>
                </wp:wrapThrough>
                <wp:docPr id="419" name="Rechteck 419"/>
                <wp:cNvGraphicFramePr/>
                <a:graphic xmlns:a="http://schemas.openxmlformats.org/drawingml/2006/main">
                  <a:graphicData uri="http://schemas.microsoft.com/office/word/2010/wordprocessingShape">
                    <wps:wsp>
                      <wps:cNvSpPr/>
                      <wps:spPr>
                        <a:xfrm>
                          <a:off x="0" y="0"/>
                          <a:ext cx="231140" cy="22479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D7201" id="Rechteck 419" o:spid="_x0000_s1026" style="position:absolute;margin-left:5.3pt;margin-top:-.35pt;width:18.2pt;height:17.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" fillcolor="#aec300" stroked="f" strokeweight="1pt">
                <w10:wrap type="through"/>
              </v:rect>
            </w:pict>
          </mc:Fallback>
        </mc:AlternateContent>
      </w:r>
      <w:r w:rsidRPr="003513F7">
        <w:rPr>
          <w:color w:val="4C771F"/>
        </w:rPr>
        <w:t>Schutz vor Regen und Wind</w:t>
      </w:r>
    </w:p>
    <w:p w14:paraId="32F6E881" w14:textId="77777777" w:rsidR="008D7F18" w:rsidRPr="00C7097E" w:rsidRDefault="008D7F18" w:rsidP="008D7F18">
      <w:pPr>
        <w:spacing w:line="276" w:lineRule="auto"/>
        <w:rPr>
          <w:color w:val="000000" w:themeColor="text1"/>
        </w:rPr>
      </w:pPr>
      <w:r w:rsidRPr="00C7097E">
        <w:rPr>
          <w:noProof/>
          <w:color w:val="000000" w:themeColor="text1"/>
          <w:lang w:eastAsia="de-DE"/>
        </w:rPr>
        <mc:AlternateContent>
          <mc:Choice Requires="wps">
            <w:drawing>
              <wp:anchor distT="0" distB="0" distL="114300" distR="114300" simplePos="0" relativeHeight="251746304" behindDoc="0" locked="0" layoutInCell="1" allowOverlap="1" wp14:anchorId="169F579C" wp14:editId="79F0C313">
                <wp:simplePos x="0" y="0"/>
                <wp:positionH relativeFrom="column">
                  <wp:posOffset>62865</wp:posOffset>
                </wp:positionH>
                <wp:positionV relativeFrom="paragraph">
                  <wp:posOffset>676275</wp:posOffset>
                </wp:positionV>
                <wp:extent cx="231140" cy="224790"/>
                <wp:effectExtent l="0" t="0" r="0" b="3810"/>
                <wp:wrapThrough wrapText="bothSides">
                  <wp:wrapPolygon edited="0">
                    <wp:start x="0" y="0"/>
                    <wp:lineTo x="0" y="19525"/>
                    <wp:lineTo x="18989" y="19525"/>
                    <wp:lineTo x="18989" y="0"/>
                    <wp:lineTo x="0" y="0"/>
                  </wp:wrapPolygon>
                </wp:wrapThrough>
                <wp:docPr id="420" name="Rechteck 420"/>
                <wp:cNvGraphicFramePr/>
                <a:graphic xmlns:a="http://schemas.openxmlformats.org/drawingml/2006/main">
                  <a:graphicData uri="http://schemas.microsoft.com/office/word/2010/wordprocessingShape">
                    <wps:wsp>
                      <wps:cNvSpPr/>
                      <wps:spPr>
                        <a:xfrm>
                          <a:off x="0" y="0"/>
                          <a:ext cx="231140" cy="22479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9014B6" id="Rechteck 420" o:spid="_x0000_s1026" style="position:absolute;margin-left:4.95pt;margin-top:53.25pt;width:18.2pt;height:17.7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" fillcolor="#aec300" stroked="f" strokeweight="1pt">
                <w10:wrap type="through"/>
              </v:rect>
            </w:pict>
          </mc:Fallback>
        </mc:AlternateContent>
      </w:r>
      <w:r w:rsidRPr="00C7097E">
        <w:rPr>
          <w:color w:val="000000" w:themeColor="text1"/>
        </w:rPr>
        <w:t>Damit die Rotte geregelt verläuft, sollte der Kompost vor Regen und Wind geschützt sein. Bäume, Sträucher und Hecken können als Schattenspender und Windschutz dienen.</w:t>
      </w:r>
      <w:r>
        <w:rPr>
          <w:color w:val="000000" w:themeColor="text1"/>
        </w:rPr>
        <w:t xml:space="preserve"> Die Verwendung von Kompostvlies zur Abdeckung ist vorteilhaft.</w:t>
      </w:r>
    </w:p>
    <w:p w14:paraId="454273EE" w14:textId="77777777" w:rsidR="008D7F18" w:rsidRPr="003513F7" w:rsidRDefault="008D7F18" w:rsidP="008D7F18">
      <w:pPr>
        <w:spacing w:line="276" w:lineRule="auto"/>
        <w:rPr>
          <w:color w:val="4C771F"/>
        </w:rPr>
      </w:pPr>
      <w:r w:rsidRPr="003513F7">
        <w:rPr>
          <w:color w:val="4C771F"/>
        </w:rPr>
        <w:t>Wasseranschluss und Steckdose</w:t>
      </w:r>
    </w:p>
    <w:p w14:paraId="21664DDA" w14:textId="77777777" w:rsidR="008D7F18" w:rsidRPr="00C7097E" w:rsidRDefault="008D7F18" w:rsidP="008D7F18">
      <w:pPr>
        <w:spacing w:line="276" w:lineRule="auto"/>
        <w:rPr>
          <w:color w:val="000000" w:themeColor="text1"/>
        </w:rPr>
      </w:pPr>
      <w:r w:rsidRPr="00C7097E">
        <w:rPr>
          <w:noProof/>
          <w:color w:val="000000" w:themeColor="text1"/>
          <w:lang w:eastAsia="de-DE"/>
        </w:rPr>
        <mc:AlternateContent>
          <mc:Choice Requires="wps">
            <w:drawing>
              <wp:anchor distT="0" distB="0" distL="114300" distR="114300" simplePos="0" relativeHeight="251748352" behindDoc="0" locked="0" layoutInCell="1" allowOverlap="1" wp14:anchorId="2478B414" wp14:editId="45A126A0">
                <wp:simplePos x="0" y="0"/>
                <wp:positionH relativeFrom="column">
                  <wp:posOffset>71755</wp:posOffset>
                </wp:positionH>
                <wp:positionV relativeFrom="paragraph">
                  <wp:posOffset>906145</wp:posOffset>
                </wp:positionV>
                <wp:extent cx="231140" cy="224790"/>
                <wp:effectExtent l="0" t="0" r="0" b="3810"/>
                <wp:wrapThrough wrapText="bothSides">
                  <wp:wrapPolygon edited="0">
                    <wp:start x="0" y="0"/>
                    <wp:lineTo x="0" y="19525"/>
                    <wp:lineTo x="18989" y="19525"/>
                    <wp:lineTo x="18989" y="0"/>
                    <wp:lineTo x="0" y="0"/>
                  </wp:wrapPolygon>
                </wp:wrapThrough>
                <wp:docPr id="421" name="Rechteck 421"/>
                <wp:cNvGraphicFramePr/>
                <a:graphic xmlns:a="http://schemas.openxmlformats.org/drawingml/2006/main">
                  <a:graphicData uri="http://schemas.microsoft.com/office/word/2010/wordprocessingShape">
                    <wps:wsp>
                      <wps:cNvSpPr/>
                      <wps:spPr>
                        <a:xfrm>
                          <a:off x="0" y="0"/>
                          <a:ext cx="231140" cy="224790"/>
                        </a:xfrm>
                        <a:prstGeom prst="rect">
                          <a:avLst/>
                        </a:prstGeom>
                        <a:solidFill>
                          <a:srgbClr val="AEC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DC51C" id="Rechteck 421" o:spid="_x0000_s1026" style="position:absolute;margin-left:5.65pt;margin-top:71.35pt;width:18.2pt;height:17.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" fillcolor="#aec300" stroked="f" strokeweight="1pt">
                <w10:wrap type="through"/>
              </v:rect>
            </w:pict>
          </mc:Fallback>
        </mc:AlternateContent>
      </w:r>
      <w:r w:rsidRPr="00C7097E">
        <w:rPr>
          <w:color w:val="000000" w:themeColor="text1"/>
        </w:rPr>
        <w:t xml:space="preserve">Bei längerer Trockenheit muss der Kompost befeuchtet werden. Mit einem Wasseranschluss in der Nähe und </w:t>
      </w:r>
      <w:r>
        <w:rPr>
          <w:color w:val="000000" w:themeColor="text1"/>
        </w:rPr>
        <w:t>einem Wassers</w:t>
      </w:r>
      <w:r w:rsidRPr="00C7097E">
        <w:rPr>
          <w:color w:val="000000" w:themeColor="text1"/>
        </w:rPr>
        <w:t>chlauch ist das einfacher.</w:t>
      </w:r>
      <w:r>
        <w:rPr>
          <w:color w:val="000000" w:themeColor="text1"/>
        </w:rPr>
        <w:t xml:space="preserve"> Z</w:t>
      </w:r>
      <w:r w:rsidRPr="00C7097E">
        <w:rPr>
          <w:color w:val="000000" w:themeColor="text1"/>
        </w:rPr>
        <w:t xml:space="preserve">ur Zerkleinerung des </w:t>
      </w:r>
      <w:r>
        <w:rPr>
          <w:color w:val="000000" w:themeColor="text1"/>
        </w:rPr>
        <w:t xml:space="preserve">holzigen </w:t>
      </w:r>
      <w:r w:rsidRPr="00C7097E">
        <w:rPr>
          <w:color w:val="000000" w:themeColor="text1"/>
        </w:rPr>
        <w:t xml:space="preserve">Kompostmaterials </w:t>
      </w:r>
      <w:r>
        <w:rPr>
          <w:color w:val="000000" w:themeColor="text1"/>
        </w:rPr>
        <w:t xml:space="preserve">können ein Häcksler oder eine </w:t>
      </w:r>
      <w:r w:rsidRPr="00C7097E">
        <w:rPr>
          <w:color w:val="000000" w:themeColor="text1"/>
        </w:rPr>
        <w:t xml:space="preserve">Säge </w:t>
      </w:r>
      <w:r>
        <w:rPr>
          <w:color w:val="000000" w:themeColor="text1"/>
        </w:rPr>
        <w:t>verwendet werden</w:t>
      </w:r>
      <w:r w:rsidRPr="00C7097E">
        <w:rPr>
          <w:color w:val="000000" w:themeColor="text1"/>
        </w:rPr>
        <w:t>, um sie zu betreiben, ist ein Stromanschluss in der Nähe nötig.</w:t>
      </w:r>
    </w:p>
    <w:p w14:paraId="6CC5563F" w14:textId="77777777" w:rsidR="008D7F18" w:rsidRPr="003513F7" w:rsidRDefault="008D7F18" w:rsidP="008D7F18">
      <w:pPr>
        <w:spacing w:line="276" w:lineRule="auto"/>
        <w:rPr>
          <w:color w:val="4C771F"/>
        </w:rPr>
      </w:pPr>
      <w:r w:rsidRPr="003513F7">
        <w:rPr>
          <w:color w:val="4C771F"/>
        </w:rPr>
        <w:t>Schuppen</w:t>
      </w:r>
    </w:p>
    <w:p w14:paraId="698A959C" w14:textId="77777777" w:rsidR="008D7F18" w:rsidRPr="00C7097E" w:rsidRDefault="008D7F18" w:rsidP="008D7F18">
      <w:pPr>
        <w:spacing w:line="276" w:lineRule="auto"/>
        <w:rPr>
          <w:color w:val="000000" w:themeColor="text1"/>
        </w:rPr>
      </w:pPr>
      <w:r w:rsidRPr="00C7097E">
        <w:rPr>
          <w:color w:val="000000" w:themeColor="text1"/>
        </w:rPr>
        <w:t>Alle Geräte für die Kompostierung sollten Platz im Geräteschuppen finden.</w:t>
      </w:r>
      <w:r>
        <w:rPr>
          <w:color w:val="000000" w:themeColor="text1"/>
        </w:rPr>
        <w:t xml:space="preserve"> Ihr braucht neben den elektrischen Geräten noch Schippen, Arbeitshandschuhe und Schutzbrillen um den Kompost aufzubauen.</w:t>
      </w:r>
    </w:p>
    <w:p w14:paraId="049A8314" w14:textId="77777777" w:rsidR="008D7F18" w:rsidRDefault="008D7F18" w:rsidP="008D7F18">
      <w:pPr>
        <w:spacing w:line="276" w:lineRule="auto"/>
      </w:pPr>
    </w:p>
    <w:p w14:paraId="36A33DFB" w14:textId="77777777" w:rsidR="008D7F18" w:rsidRPr="003513F7" w:rsidRDefault="008D7F18" w:rsidP="000243EC">
      <w:pPr>
        <w:pStyle w:val="Listenabsatz"/>
        <w:numPr>
          <w:ilvl w:val="0"/>
          <w:numId w:val="59"/>
        </w:numPr>
        <w:spacing w:line="276" w:lineRule="auto"/>
        <w:jc w:val="left"/>
        <w:rPr>
          <w:color w:val="4C771F"/>
          <w:sz w:val="28"/>
          <w:szCs w:val="28"/>
        </w:rPr>
      </w:pPr>
      <w:r w:rsidRPr="003513F7">
        <w:rPr>
          <w:color w:val="4C771F"/>
          <w:sz w:val="28"/>
          <w:szCs w:val="28"/>
        </w:rPr>
        <w:t>Unser Kompostplatz</w:t>
      </w:r>
    </w:p>
    <w:p w14:paraId="630DC838" w14:textId="11A35B08" w:rsidR="008D7F18" w:rsidRDefault="008D7F18" w:rsidP="008D7F18">
      <w:pPr>
        <w:spacing w:line="276" w:lineRule="auto"/>
      </w:pPr>
      <w:r>
        <w:t>Einen Platz gefunden? Macht Fotos u</w:t>
      </w:r>
      <w:r w:rsidR="0060721C">
        <w:t>nd eine Skizze vom Kompostplatz</w:t>
      </w:r>
      <w:r w:rsidR="00A57CA4">
        <w:t>.</w:t>
      </w:r>
    </w:p>
    <w:p w14:paraId="22C6EC7B" w14:textId="77777777" w:rsidR="008D7F18" w:rsidRDefault="008D7F18" w:rsidP="008D7F18">
      <w:pPr>
        <w:spacing w:line="276" w:lineRule="auto"/>
      </w:pPr>
    </w:p>
    <w:p w14:paraId="446ADFE2" w14:textId="77777777" w:rsidR="008D7F18" w:rsidRPr="003513F7" w:rsidRDefault="008D7F18" w:rsidP="000243EC">
      <w:pPr>
        <w:pStyle w:val="Listenabsatz"/>
        <w:numPr>
          <w:ilvl w:val="0"/>
          <w:numId w:val="59"/>
        </w:numPr>
        <w:spacing w:line="276" w:lineRule="auto"/>
        <w:jc w:val="left"/>
        <w:rPr>
          <w:color w:val="4C771F"/>
          <w:sz w:val="28"/>
          <w:szCs w:val="28"/>
          <w:lang w:eastAsia="it-IT"/>
        </w:rPr>
      </w:pPr>
      <w:r w:rsidRPr="003513F7">
        <w:rPr>
          <w:color w:val="4C771F"/>
          <w:sz w:val="28"/>
          <w:szCs w:val="28"/>
          <w:lang w:eastAsia="it-IT"/>
        </w:rPr>
        <w:t>Arbeitsgeräte für die Kompostierung</w:t>
      </w:r>
    </w:p>
    <w:p w14:paraId="531BB997" w14:textId="77777777" w:rsidR="008D7F18" w:rsidRDefault="008D7F18" w:rsidP="008D7F18">
      <w:pPr>
        <w:spacing w:line="276" w:lineRule="auto"/>
        <w:rPr>
          <w:lang w:eastAsia="it-IT"/>
        </w:rPr>
      </w:pPr>
      <w:r>
        <w:rPr>
          <w:lang w:eastAsia="it-IT"/>
        </w:rPr>
        <w:t>Für die Kompostierung braucht ihr noch Schubkarren, Schippen, Häcksler, Gartenscheren, Schutzbrillen und Arbeitshandschuhe.</w:t>
      </w:r>
    </w:p>
    <w:p w14:paraId="69ABC38C" w14:textId="77777777" w:rsidR="008D7F18" w:rsidRDefault="008D7F18" w:rsidP="008D7F18">
      <w:pPr>
        <w:spacing w:line="276" w:lineRule="auto"/>
        <w:rPr>
          <w:lang w:eastAsia="it-IT"/>
        </w:rPr>
      </w:pPr>
      <w:r>
        <w:rPr>
          <w:lang w:eastAsia="it-IT"/>
        </w:rPr>
        <w:t>Recherchiert, welche der Arbeitsgeräte gibt es bereits? Welche könnt ihr ausleihen? Welche müssen gekauft werden? Welche Kosten entstehen?</w:t>
      </w:r>
    </w:p>
    <w:p w14:paraId="7D79CF10" w14:textId="77777777" w:rsidR="008D7F18" w:rsidRPr="00C7097E" w:rsidRDefault="008D7F18" w:rsidP="008D7F18">
      <w:pPr>
        <w:spacing w:line="276" w:lineRule="auto"/>
        <w:rPr>
          <w:lang w:eastAsia="it-IT"/>
        </w:rPr>
      </w:pPr>
    </w:p>
    <w:tbl>
      <w:tblPr>
        <w:tblW w:w="0" w:type="auto"/>
        <w:tblLook w:val="04A0" w:firstRow="1" w:lastRow="0" w:firstColumn="1" w:lastColumn="0" w:noHBand="0" w:noVBand="1"/>
      </w:tblPr>
      <w:tblGrid>
        <w:gridCol w:w="2832"/>
        <w:gridCol w:w="2834"/>
        <w:gridCol w:w="2823"/>
      </w:tblGrid>
      <w:tr w:rsidR="008D7F18" w:rsidRPr="002E3D62" w14:paraId="0AE559F8" w14:textId="77777777" w:rsidTr="0060721C">
        <w:tc>
          <w:tcPr>
            <w:tcW w:w="3018" w:type="dxa"/>
            <w:tcBorders>
              <w:top w:val="dotted" w:sz="4" w:space="0" w:color="auto"/>
              <w:left w:val="dotted" w:sz="4" w:space="0" w:color="auto"/>
              <w:bottom w:val="dotted" w:sz="4" w:space="0" w:color="auto"/>
              <w:right w:val="dotted" w:sz="4" w:space="0" w:color="auto"/>
            </w:tcBorders>
            <w:shd w:val="clear" w:color="auto" w:fill="A8BE00"/>
          </w:tcPr>
          <w:p w14:paraId="450986A8" w14:textId="77777777" w:rsidR="008D7F18" w:rsidRPr="002E3D62" w:rsidRDefault="008D7F18" w:rsidP="008D7F18">
            <w:pPr>
              <w:spacing w:line="276" w:lineRule="auto"/>
              <w:rPr>
                <w:rFonts w:ascii="Roboto Condensed Light" w:hAnsi="Roboto Condensed Light" w:cs="Arial"/>
                <w:color w:val="000000" w:themeColor="text1"/>
              </w:rPr>
            </w:pPr>
            <w:r w:rsidRPr="002E3D62">
              <w:rPr>
                <w:rFonts w:ascii="Roboto Condensed Light" w:hAnsi="Roboto Condensed Light" w:cs="Arial"/>
                <w:color w:val="000000" w:themeColor="text1"/>
              </w:rPr>
              <w:t>Material/ Werkzeug</w:t>
            </w:r>
          </w:p>
        </w:tc>
        <w:tc>
          <w:tcPr>
            <w:tcW w:w="3019" w:type="dxa"/>
            <w:tcBorders>
              <w:top w:val="dotted" w:sz="4" w:space="0" w:color="auto"/>
              <w:left w:val="dotted" w:sz="4" w:space="0" w:color="auto"/>
              <w:bottom w:val="dotted" w:sz="4" w:space="0" w:color="auto"/>
              <w:right w:val="dotted" w:sz="4" w:space="0" w:color="auto"/>
            </w:tcBorders>
            <w:shd w:val="clear" w:color="auto" w:fill="A8BE00"/>
          </w:tcPr>
          <w:p w14:paraId="197FBFF6" w14:textId="77777777" w:rsidR="008D7F18" w:rsidRPr="002E3D62" w:rsidRDefault="008D7F18" w:rsidP="008D7F18">
            <w:pPr>
              <w:spacing w:line="276" w:lineRule="auto"/>
              <w:rPr>
                <w:rFonts w:ascii="Roboto Condensed Light" w:hAnsi="Roboto Condensed Light" w:cs="Arial"/>
                <w:color w:val="000000" w:themeColor="text1"/>
              </w:rPr>
            </w:pPr>
            <w:r w:rsidRPr="002E3D62">
              <w:rPr>
                <w:rFonts w:ascii="Roboto Condensed Light" w:hAnsi="Roboto Condensed Light" w:cs="Arial"/>
                <w:color w:val="000000" w:themeColor="text1"/>
              </w:rPr>
              <w:t>Von wem?</w:t>
            </w:r>
          </w:p>
          <w:p w14:paraId="54F40D8B" w14:textId="77777777" w:rsidR="008D7F18" w:rsidRPr="002E3D62" w:rsidRDefault="008D7F18" w:rsidP="008D7F18">
            <w:pPr>
              <w:spacing w:line="276" w:lineRule="auto"/>
              <w:rPr>
                <w:rFonts w:ascii="Roboto Condensed Light" w:hAnsi="Roboto Condensed Light" w:cs="Arial"/>
                <w:color w:val="000000" w:themeColor="text1"/>
              </w:rPr>
            </w:pPr>
          </w:p>
        </w:tc>
        <w:tc>
          <w:tcPr>
            <w:tcW w:w="3019" w:type="dxa"/>
            <w:tcBorders>
              <w:top w:val="dotted" w:sz="4" w:space="0" w:color="auto"/>
              <w:left w:val="dotted" w:sz="4" w:space="0" w:color="auto"/>
              <w:bottom w:val="dotted" w:sz="4" w:space="0" w:color="auto"/>
              <w:right w:val="dotted" w:sz="4" w:space="0" w:color="auto"/>
            </w:tcBorders>
            <w:shd w:val="clear" w:color="auto" w:fill="A8BE00"/>
          </w:tcPr>
          <w:p w14:paraId="31B86AC8" w14:textId="77777777" w:rsidR="008D7F18" w:rsidRPr="002E3D62" w:rsidRDefault="008D7F18" w:rsidP="008D7F18">
            <w:pPr>
              <w:spacing w:line="276" w:lineRule="auto"/>
              <w:rPr>
                <w:rFonts w:ascii="Roboto Condensed Light" w:hAnsi="Roboto Condensed Light" w:cs="Arial"/>
                <w:color w:val="000000" w:themeColor="text1"/>
              </w:rPr>
            </w:pPr>
            <w:r w:rsidRPr="002E3D62">
              <w:rPr>
                <w:rFonts w:ascii="Roboto Condensed Light" w:hAnsi="Roboto Condensed Light" w:cs="Arial"/>
                <w:color w:val="000000" w:themeColor="text1"/>
              </w:rPr>
              <w:t>Kosten</w:t>
            </w:r>
          </w:p>
        </w:tc>
      </w:tr>
      <w:tr w:rsidR="008D7F18" w:rsidRPr="002E3D62" w14:paraId="303386C0" w14:textId="77777777" w:rsidTr="0060721C">
        <w:trPr>
          <w:trHeight w:val="633"/>
        </w:trPr>
        <w:tc>
          <w:tcPr>
            <w:tcW w:w="3018" w:type="dxa"/>
            <w:tcBorders>
              <w:top w:val="dotted" w:sz="4" w:space="0" w:color="auto"/>
              <w:left w:val="dotted" w:sz="4" w:space="0" w:color="auto"/>
              <w:bottom w:val="dotted" w:sz="4" w:space="0" w:color="auto"/>
              <w:right w:val="dotted" w:sz="4" w:space="0" w:color="auto"/>
            </w:tcBorders>
          </w:tcPr>
          <w:p w14:paraId="1BB9345F" w14:textId="77777777" w:rsidR="008D7F18" w:rsidRPr="002E3D62" w:rsidRDefault="008D7F18" w:rsidP="008D7F18">
            <w:pPr>
              <w:spacing w:line="276" w:lineRule="auto"/>
              <w:rPr>
                <w:rFonts w:ascii="Roboto Condensed Light" w:hAnsi="Roboto Condensed Light" w:cs="Arial"/>
                <w:color w:val="000000" w:themeColor="text1"/>
              </w:rPr>
            </w:pPr>
          </w:p>
          <w:p w14:paraId="2B1AD99C" w14:textId="77777777" w:rsidR="008D7F18" w:rsidRPr="002E3D62" w:rsidRDefault="008D7F18" w:rsidP="008D7F18">
            <w:pPr>
              <w:spacing w:line="276" w:lineRule="auto"/>
              <w:rPr>
                <w:rFonts w:ascii="Roboto Condensed Light" w:hAnsi="Roboto Condensed Light" w:cs="Arial"/>
                <w:color w:val="000000" w:themeColor="text1"/>
              </w:rPr>
            </w:pPr>
          </w:p>
        </w:tc>
        <w:tc>
          <w:tcPr>
            <w:tcW w:w="3019" w:type="dxa"/>
            <w:tcBorders>
              <w:top w:val="dotted" w:sz="4" w:space="0" w:color="auto"/>
              <w:left w:val="dotted" w:sz="4" w:space="0" w:color="auto"/>
              <w:bottom w:val="dotted" w:sz="4" w:space="0" w:color="auto"/>
              <w:right w:val="dotted" w:sz="4" w:space="0" w:color="auto"/>
            </w:tcBorders>
          </w:tcPr>
          <w:p w14:paraId="401AF8E2" w14:textId="77777777" w:rsidR="008D7F18" w:rsidRPr="002E3D62" w:rsidRDefault="008D7F18" w:rsidP="008D7F18">
            <w:pPr>
              <w:spacing w:line="276" w:lineRule="auto"/>
              <w:rPr>
                <w:rFonts w:ascii="Roboto Condensed Light" w:hAnsi="Roboto Condensed Light" w:cs="Arial"/>
                <w:color w:val="000000" w:themeColor="text1"/>
              </w:rPr>
            </w:pPr>
          </w:p>
        </w:tc>
        <w:tc>
          <w:tcPr>
            <w:tcW w:w="3019" w:type="dxa"/>
            <w:tcBorders>
              <w:top w:val="dotted" w:sz="4" w:space="0" w:color="auto"/>
              <w:left w:val="dotted" w:sz="4" w:space="0" w:color="auto"/>
              <w:bottom w:val="dotted" w:sz="4" w:space="0" w:color="auto"/>
              <w:right w:val="dotted" w:sz="4" w:space="0" w:color="auto"/>
            </w:tcBorders>
          </w:tcPr>
          <w:p w14:paraId="65CACD51" w14:textId="77777777" w:rsidR="008D7F18" w:rsidRPr="002E3D62" w:rsidRDefault="008D7F18" w:rsidP="008D7F18">
            <w:pPr>
              <w:spacing w:line="276" w:lineRule="auto"/>
              <w:rPr>
                <w:rFonts w:ascii="Roboto Condensed Light" w:hAnsi="Roboto Condensed Light" w:cs="Arial"/>
                <w:color w:val="000000" w:themeColor="text1"/>
              </w:rPr>
            </w:pPr>
          </w:p>
        </w:tc>
      </w:tr>
      <w:tr w:rsidR="008D7F18" w:rsidRPr="002E3D62" w14:paraId="2BA64D65" w14:textId="77777777" w:rsidTr="0060721C">
        <w:trPr>
          <w:trHeight w:val="633"/>
        </w:trPr>
        <w:tc>
          <w:tcPr>
            <w:tcW w:w="3018" w:type="dxa"/>
            <w:tcBorders>
              <w:top w:val="dotted" w:sz="4" w:space="0" w:color="auto"/>
            </w:tcBorders>
          </w:tcPr>
          <w:p w14:paraId="43C543EC" w14:textId="77777777" w:rsidR="008D7F18" w:rsidRPr="002E3D62" w:rsidRDefault="008D7F18" w:rsidP="008D7F18">
            <w:pPr>
              <w:spacing w:line="276" w:lineRule="auto"/>
              <w:rPr>
                <w:rFonts w:ascii="Roboto Condensed Light" w:hAnsi="Roboto Condensed Light" w:cs="Arial"/>
                <w:color w:val="000000" w:themeColor="text1"/>
              </w:rPr>
            </w:pPr>
          </w:p>
        </w:tc>
        <w:tc>
          <w:tcPr>
            <w:tcW w:w="3019" w:type="dxa"/>
            <w:tcBorders>
              <w:top w:val="dotted" w:sz="4" w:space="0" w:color="auto"/>
            </w:tcBorders>
          </w:tcPr>
          <w:p w14:paraId="01CB9C37" w14:textId="77777777" w:rsidR="008D7F18" w:rsidRPr="002E3D62" w:rsidRDefault="008D7F18" w:rsidP="008D7F18">
            <w:pPr>
              <w:spacing w:line="276" w:lineRule="auto"/>
              <w:rPr>
                <w:rFonts w:ascii="Roboto Condensed Light" w:hAnsi="Roboto Condensed Light" w:cs="Arial"/>
                <w:color w:val="000000" w:themeColor="text1"/>
              </w:rPr>
            </w:pPr>
          </w:p>
        </w:tc>
        <w:tc>
          <w:tcPr>
            <w:tcW w:w="3019" w:type="dxa"/>
            <w:tcBorders>
              <w:top w:val="dotted" w:sz="4" w:space="0" w:color="auto"/>
            </w:tcBorders>
          </w:tcPr>
          <w:p w14:paraId="7B349789" w14:textId="77777777" w:rsidR="008D7F18" w:rsidRPr="002E3D62" w:rsidRDefault="008D7F18" w:rsidP="008D7F18">
            <w:pPr>
              <w:spacing w:line="276" w:lineRule="auto"/>
              <w:rPr>
                <w:rFonts w:ascii="Roboto Condensed Light" w:hAnsi="Roboto Condensed Light" w:cs="Arial"/>
                <w:color w:val="000000" w:themeColor="text1"/>
              </w:rPr>
            </w:pPr>
          </w:p>
        </w:tc>
      </w:tr>
    </w:tbl>
    <w:p w14:paraId="7591747F" w14:textId="77777777" w:rsidR="008D7F18" w:rsidRPr="003513F7" w:rsidRDefault="008D7F18" w:rsidP="000243EC">
      <w:pPr>
        <w:pStyle w:val="Listenabsatz"/>
        <w:numPr>
          <w:ilvl w:val="0"/>
          <w:numId w:val="59"/>
        </w:numPr>
        <w:spacing w:line="276" w:lineRule="auto"/>
        <w:jc w:val="left"/>
        <w:rPr>
          <w:color w:val="4C771F"/>
          <w:sz w:val="28"/>
          <w:szCs w:val="28"/>
        </w:rPr>
      </w:pPr>
      <w:r w:rsidRPr="003513F7">
        <w:rPr>
          <w:color w:val="4C771F"/>
          <w:sz w:val="28"/>
          <w:szCs w:val="28"/>
        </w:rPr>
        <w:t>Aufbau Kompost</w:t>
      </w:r>
    </w:p>
    <w:p w14:paraId="682F2EF6" w14:textId="77777777" w:rsidR="008D7F18" w:rsidRDefault="008D7F18" w:rsidP="008D7F18">
      <w:pPr>
        <w:spacing w:line="276" w:lineRule="auto"/>
      </w:pPr>
      <w:r>
        <w:t>Erstellt abschließend einen Ablaufplan für den Aufbau des Kompostsystems und für die erste Kompostierung. Wer macht was? Wann? Was braucht ihr dafür?</w:t>
      </w:r>
    </w:p>
    <w:p w14:paraId="752972E6" w14:textId="77777777" w:rsidR="008D7F18" w:rsidRDefault="008D7F18" w:rsidP="008D7F18">
      <w:pPr>
        <w:spacing w:line="276" w:lineRule="auto"/>
      </w:pPr>
    </w:p>
    <w:p w14:paraId="5229D219" w14:textId="77777777" w:rsidR="008D7F18" w:rsidRDefault="008D7F18" w:rsidP="008D7F18">
      <w:pPr>
        <w:spacing w:line="276" w:lineRule="auto"/>
      </w:pPr>
    </w:p>
    <w:p w14:paraId="296DDC54" w14:textId="77777777" w:rsidR="008D7F18" w:rsidRPr="00C7097E" w:rsidRDefault="008D7F18" w:rsidP="008D7F18">
      <w:pPr>
        <w:spacing w:line="276" w:lineRule="auto"/>
      </w:pPr>
    </w:p>
    <w:p w14:paraId="55905CD8" w14:textId="77777777" w:rsidR="008D7F18" w:rsidRDefault="008D7F18" w:rsidP="00BE63E6">
      <w:pPr>
        <w:pStyle w:val="berschriftBodenberufsbildung"/>
      </w:pPr>
      <w:bookmarkStart w:id="111" w:name="_Toc19788166"/>
      <w:bookmarkStart w:id="112" w:name="_Toc19791599"/>
      <w:bookmarkStart w:id="113" w:name="_Toc21604333"/>
      <w:bookmarkStart w:id="114" w:name="_Toc21604965"/>
      <w:r w:rsidRPr="00D87A02">
        <w:rPr>
          <w:noProof/>
        </w:rPr>
        <w:lastRenderedPageBreak/>
        <w:drawing>
          <wp:inline distT="0" distB="0" distL="0" distR="0" wp14:anchorId="5253AD47" wp14:editId="6F2B5EDF">
            <wp:extent cx="846964" cy="720000"/>
            <wp:effectExtent l="0" t="0" r="0" b="0"/>
            <wp:docPr id="65" name="Bild 65"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tab/>
      </w:r>
      <w:r>
        <w:tab/>
        <w:t>Der Kompostversuch</w:t>
      </w:r>
      <w:bookmarkEnd w:id="111"/>
      <w:bookmarkEnd w:id="112"/>
      <w:bookmarkEnd w:id="113"/>
      <w:bookmarkEnd w:id="114"/>
    </w:p>
    <w:p w14:paraId="1E46A390" w14:textId="77777777" w:rsidR="008D7F18" w:rsidRPr="00B13CE7" w:rsidRDefault="008D7F18" w:rsidP="008D7F18">
      <w:pPr>
        <w:spacing w:line="276" w:lineRule="auto"/>
        <w:rPr>
          <w:color w:val="000000" w:themeColor="text1"/>
          <w:lang w:eastAsia="it-IT"/>
        </w:rPr>
      </w:pPr>
    </w:p>
    <w:p w14:paraId="16FD7DAB" w14:textId="77777777" w:rsidR="008D7F18" w:rsidRDefault="008D7F18" w:rsidP="008D7F18">
      <w:pPr>
        <w:spacing w:line="276" w:lineRule="auto"/>
        <w:rPr>
          <w:color w:val="000000" w:themeColor="text1"/>
          <w:lang w:eastAsia="it-IT"/>
        </w:rPr>
      </w:pPr>
      <w:r w:rsidRPr="00B13CE7">
        <w:rPr>
          <w:color w:val="000000" w:themeColor="text1"/>
          <w:lang w:eastAsia="it-IT"/>
        </w:rPr>
        <w:t>Die Natur kennt keine Abfälle und auch wir Menschen kompostieren Abfälle schon seit tausenden Jahren, um wertvollen Humus für den Anbau von Pflanzen zu gewinnen. Wie der Zersetzungsprozess genau funktioniert, was alles zersetzt wird und wie lange das dauert, lässt sich mit diese</w:t>
      </w:r>
      <w:r>
        <w:rPr>
          <w:color w:val="000000" w:themeColor="text1"/>
          <w:lang w:eastAsia="it-IT"/>
        </w:rPr>
        <w:t>m Experiment herausfinden.</w:t>
      </w:r>
    </w:p>
    <w:p w14:paraId="15CABEFF" w14:textId="77777777" w:rsidR="008D7F18" w:rsidRPr="00B13CE7" w:rsidRDefault="008D7F18" w:rsidP="000243EC">
      <w:pPr>
        <w:numPr>
          <w:ilvl w:val="0"/>
          <w:numId w:val="38"/>
        </w:numPr>
        <w:spacing w:line="276" w:lineRule="auto"/>
        <w:jc w:val="left"/>
        <w:rPr>
          <w:color w:val="000000" w:themeColor="text1"/>
          <w:lang w:eastAsia="it-IT"/>
        </w:rPr>
      </w:pPr>
      <w:r w:rsidRPr="00DB4025">
        <w:rPr>
          <w:noProof/>
          <w:lang w:eastAsia="de-DE"/>
        </w:rPr>
        <w:drawing>
          <wp:anchor distT="0" distB="0" distL="114300" distR="114300" simplePos="0" relativeHeight="251794432" behindDoc="0" locked="0" layoutInCell="1" allowOverlap="1" wp14:anchorId="6DE3884C" wp14:editId="4CF0AC0B">
            <wp:simplePos x="0" y="0"/>
            <wp:positionH relativeFrom="column">
              <wp:posOffset>103505</wp:posOffset>
            </wp:positionH>
            <wp:positionV relativeFrom="paragraph">
              <wp:posOffset>57150</wp:posOffset>
            </wp:positionV>
            <wp:extent cx="1919605" cy="1439545"/>
            <wp:effectExtent l="0" t="0" r="10795" b="8255"/>
            <wp:wrapTight wrapText="bothSides">
              <wp:wrapPolygon edited="0">
                <wp:start x="0" y="0"/>
                <wp:lineTo x="0" y="21343"/>
                <wp:lineTo x="21436" y="21343"/>
                <wp:lineTo x="21436" y="0"/>
                <wp:lineTo x="0" y="0"/>
              </wp:wrapPolygon>
            </wp:wrapTight>
            <wp:docPr id="71" name="Bild 71" descr="/Users/bianca/Desktop/Foto PET-Kompost/IMG_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bianca/Desktop/Foto PET-Kompost/IMG_1823.JPG"/>
                    <pic:cNvPicPr>
                      <a:picLocks noChangeAspect="1" noChangeArrowheads="1"/>
                    </pic:cNvPicPr>
                  </pic:nvPicPr>
                  <pic:blipFill>
                    <a:blip r:embed="rId86" cstate="screen">
                      <a:extLst>
                        <a:ext uri="{BEBA8EAE-BF5A-486C-A8C5-ECC9F3942E4B}">
                          <a14:imgProps xmlns:a14="http://schemas.microsoft.com/office/drawing/2010/main">
                            <a14:imgLayer r:embed="rId87">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lang w:eastAsia="it-IT"/>
        </w:rPr>
        <w:t xml:space="preserve"> Bohren Sie</w:t>
      </w:r>
      <w:r w:rsidRPr="00B13CE7">
        <w:rPr>
          <w:color w:val="000000" w:themeColor="text1"/>
          <w:lang w:eastAsia="it-IT"/>
        </w:rPr>
        <w:t xml:space="preserve"> mit der Bohrmaschine vorsichtig und lang</w:t>
      </w:r>
      <w:r>
        <w:rPr>
          <w:color w:val="000000" w:themeColor="text1"/>
          <w:lang w:eastAsia="it-IT"/>
        </w:rPr>
        <w:t>sam Löcher in die Flasche. Lassen Sie</w:t>
      </w:r>
      <w:r w:rsidRPr="00B13CE7">
        <w:rPr>
          <w:color w:val="000000" w:themeColor="text1"/>
          <w:lang w:eastAsia="it-IT"/>
        </w:rPr>
        <w:t xml:space="preserve"> das obere Drittel der Flasche aus.</w:t>
      </w:r>
      <w:r>
        <w:rPr>
          <w:color w:val="000000" w:themeColor="text1"/>
          <w:lang w:eastAsia="it-IT"/>
        </w:rPr>
        <w:t xml:space="preserve"> </w:t>
      </w:r>
      <w:r w:rsidRPr="00B13CE7">
        <w:rPr>
          <w:color w:val="000000" w:themeColor="text1"/>
          <w:lang w:eastAsia="it-IT"/>
        </w:rPr>
        <w:t>Durch die Löcher wird der Kompost gut belüftet.</w:t>
      </w:r>
    </w:p>
    <w:p w14:paraId="1E0E071E" w14:textId="77777777" w:rsidR="008D7F18" w:rsidRDefault="008D7F18" w:rsidP="008D7F18">
      <w:pPr>
        <w:spacing w:line="276" w:lineRule="auto"/>
        <w:rPr>
          <w:color w:val="000000" w:themeColor="text1"/>
          <w:lang w:eastAsia="it-IT"/>
        </w:rPr>
      </w:pPr>
    </w:p>
    <w:p w14:paraId="1B33D282" w14:textId="77777777" w:rsidR="008D7F18" w:rsidRDefault="008D7F18" w:rsidP="008D7F18">
      <w:pPr>
        <w:spacing w:line="276" w:lineRule="auto"/>
        <w:rPr>
          <w:color w:val="000000" w:themeColor="text1"/>
          <w:lang w:eastAsia="it-IT"/>
        </w:rPr>
      </w:pPr>
    </w:p>
    <w:p w14:paraId="2E1F7914" w14:textId="77777777" w:rsidR="008D7F18" w:rsidRDefault="008D7F18" w:rsidP="008D7F18">
      <w:pPr>
        <w:spacing w:line="276" w:lineRule="auto"/>
        <w:rPr>
          <w:color w:val="000000" w:themeColor="text1"/>
          <w:lang w:eastAsia="it-IT"/>
        </w:rPr>
      </w:pPr>
    </w:p>
    <w:p w14:paraId="0874C26B" w14:textId="77777777" w:rsidR="008D7F18" w:rsidRPr="00B13CE7" w:rsidRDefault="008D7F18" w:rsidP="000243EC">
      <w:pPr>
        <w:pStyle w:val="Listenabsatz"/>
        <w:numPr>
          <w:ilvl w:val="0"/>
          <w:numId w:val="38"/>
        </w:numPr>
        <w:spacing w:line="276" w:lineRule="auto"/>
        <w:jc w:val="left"/>
      </w:pPr>
      <w:r w:rsidRPr="00DB4025">
        <w:rPr>
          <w:b/>
          <w:noProof/>
          <w:lang w:eastAsia="de-DE"/>
        </w:rPr>
        <w:drawing>
          <wp:anchor distT="0" distB="0" distL="114300" distR="114300" simplePos="0" relativeHeight="251795456" behindDoc="0" locked="0" layoutInCell="1" allowOverlap="1" wp14:anchorId="4804F325" wp14:editId="00F0A16C">
            <wp:simplePos x="0" y="0"/>
            <wp:positionH relativeFrom="column">
              <wp:posOffset>103505</wp:posOffset>
            </wp:positionH>
            <wp:positionV relativeFrom="paragraph">
              <wp:posOffset>50800</wp:posOffset>
            </wp:positionV>
            <wp:extent cx="1919605" cy="1439545"/>
            <wp:effectExtent l="0" t="0" r="10795" b="8255"/>
            <wp:wrapTight wrapText="bothSides">
              <wp:wrapPolygon edited="0">
                <wp:start x="0" y="0"/>
                <wp:lineTo x="0" y="21343"/>
                <wp:lineTo x="21436" y="21343"/>
                <wp:lineTo x="21436" y="0"/>
                <wp:lineTo x="0" y="0"/>
              </wp:wrapPolygon>
            </wp:wrapTight>
            <wp:docPr id="72" name="Bild 72" descr="/Users/bianca/Desktop/Foto PET-Kompost/IMG_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bianca/Desktop/Foto PET-Kompost/IMG_1826.JPG"/>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t>Schneiden Sie</w:t>
      </w:r>
      <w:r w:rsidRPr="00B13CE7">
        <w:t xml:space="preserve"> das obere Drittel der Flasche mit einem Cutter ab.</w:t>
      </w:r>
    </w:p>
    <w:p w14:paraId="025347A9" w14:textId="77777777" w:rsidR="008D7F18" w:rsidRDefault="008D7F18" w:rsidP="008D7F18">
      <w:pPr>
        <w:spacing w:line="276" w:lineRule="auto"/>
        <w:rPr>
          <w:color w:val="000000" w:themeColor="text1"/>
          <w:lang w:eastAsia="it-IT"/>
        </w:rPr>
      </w:pPr>
    </w:p>
    <w:p w14:paraId="4FF0C821" w14:textId="77777777" w:rsidR="008D7F18" w:rsidRDefault="008D7F18" w:rsidP="008D7F18">
      <w:pPr>
        <w:spacing w:line="276" w:lineRule="auto"/>
        <w:rPr>
          <w:color w:val="000000" w:themeColor="text1"/>
          <w:lang w:eastAsia="it-IT"/>
        </w:rPr>
      </w:pPr>
    </w:p>
    <w:p w14:paraId="633A7A7F" w14:textId="77777777" w:rsidR="008D7F18" w:rsidRDefault="008D7F18" w:rsidP="008D7F18">
      <w:pPr>
        <w:spacing w:line="276" w:lineRule="auto"/>
        <w:rPr>
          <w:color w:val="000000" w:themeColor="text1"/>
          <w:lang w:eastAsia="it-IT"/>
        </w:rPr>
      </w:pPr>
    </w:p>
    <w:p w14:paraId="557A492E" w14:textId="77777777" w:rsidR="008D7F18" w:rsidRDefault="008D7F18" w:rsidP="008D7F18">
      <w:pPr>
        <w:spacing w:line="276" w:lineRule="auto"/>
        <w:rPr>
          <w:color w:val="000000" w:themeColor="text1"/>
          <w:lang w:eastAsia="it-IT"/>
        </w:rPr>
      </w:pPr>
    </w:p>
    <w:p w14:paraId="4F564AE4" w14:textId="77777777" w:rsidR="008D7F18" w:rsidRDefault="008D7F18" w:rsidP="008D7F18">
      <w:pPr>
        <w:spacing w:line="276" w:lineRule="auto"/>
        <w:rPr>
          <w:color w:val="000000" w:themeColor="text1"/>
          <w:lang w:eastAsia="it-IT"/>
        </w:rPr>
      </w:pPr>
    </w:p>
    <w:p w14:paraId="3C83FD39" w14:textId="77777777" w:rsidR="008D7F18" w:rsidRPr="00B13CE7" w:rsidRDefault="008D7F18" w:rsidP="000243EC">
      <w:pPr>
        <w:pStyle w:val="Listenabsatz"/>
        <w:numPr>
          <w:ilvl w:val="0"/>
          <w:numId w:val="38"/>
        </w:numPr>
        <w:spacing w:line="276" w:lineRule="auto"/>
        <w:jc w:val="left"/>
      </w:pPr>
      <w:r w:rsidRPr="00DB4025">
        <w:rPr>
          <w:b/>
          <w:noProof/>
          <w:lang w:eastAsia="de-DE"/>
        </w:rPr>
        <w:drawing>
          <wp:anchor distT="0" distB="0" distL="114300" distR="114300" simplePos="0" relativeHeight="251796480" behindDoc="0" locked="0" layoutInCell="1" allowOverlap="1" wp14:anchorId="2A6D4A95" wp14:editId="3DD2FF43">
            <wp:simplePos x="0" y="0"/>
            <wp:positionH relativeFrom="column">
              <wp:posOffset>95250</wp:posOffset>
            </wp:positionH>
            <wp:positionV relativeFrom="paragraph">
              <wp:posOffset>47625</wp:posOffset>
            </wp:positionV>
            <wp:extent cx="1919605" cy="1439545"/>
            <wp:effectExtent l="0" t="0" r="10795" b="8255"/>
            <wp:wrapTight wrapText="bothSides">
              <wp:wrapPolygon edited="0">
                <wp:start x="0" y="0"/>
                <wp:lineTo x="0" y="21343"/>
                <wp:lineTo x="21436" y="21343"/>
                <wp:lineTo x="21436" y="0"/>
                <wp:lineTo x="0" y="0"/>
              </wp:wrapPolygon>
            </wp:wrapTight>
            <wp:docPr id="73" name="Bild 73" descr="/Users/bianca/Desktop/Foto PET-Kompost/IMG_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bianca/Desktop/Foto PET-Kompost/IMG_1837.JPG"/>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Schneiden und zerkleinern Sie </w:t>
      </w:r>
      <w:r w:rsidRPr="00B13CE7">
        <w:t>die Abfälle in 1-2 cm große Stücke.</w:t>
      </w:r>
    </w:p>
    <w:p w14:paraId="2E9638DE" w14:textId="77777777" w:rsidR="008D7F18" w:rsidRDefault="008D7F18" w:rsidP="008D7F18">
      <w:pPr>
        <w:spacing w:line="276" w:lineRule="auto"/>
        <w:rPr>
          <w:color w:val="000000" w:themeColor="text1"/>
          <w:lang w:eastAsia="it-IT"/>
        </w:rPr>
      </w:pPr>
    </w:p>
    <w:p w14:paraId="54106939" w14:textId="77777777" w:rsidR="008D7F18" w:rsidRDefault="008D7F18" w:rsidP="008D7F18">
      <w:pPr>
        <w:spacing w:line="276" w:lineRule="auto"/>
        <w:rPr>
          <w:color w:val="000000" w:themeColor="text1"/>
          <w:lang w:eastAsia="it-IT"/>
        </w:rPr>
      </w:pPr>
    </w:p>
    <w:p w14:paraId="14A1A1FA" w14:textId="77777777" w:rsidR="008D7F18" w:rsidRDefault="008D7F18" w:rsidP="008D7F18">
      <w:pPr>
        <w:spacing w:line="276" w:lineRule="auto"/>
        <w:rPr>
          <w:color w:val="000000" w:themeColor="text1"/>
          <w:lang w:eastAsia="it-IT"/>
        </w:rPr>
      </w:pPr>
    </w:p>
    <w:p w14:paraId="17CFA760" w14:textId="77777777" w:rsidR="008D7F18" w:rsidRDefault="008D7F18" w:rsidP="008D7F18">
      <w:pPr>
        <w:spacing w:line="276" w:lineRule="auto"/>
        <w:rPr>
          <w:color w:val="000000" w:themeColor="text1"/>
          <w:lang w:eastAsia="it-IT"/>
        </w:rPr>
      </w:pPr>
    </w:p>
    <w:p w14:paraId="1454C028" w14:textId="38D2673A" w:rsidR="008D7F18" w:rsidRPr="00B13CE7" w:rsidRDefault="008D7F18" w:rsidP="008D7F18">
      <w:pPr>
        <w:spacing w:line="276" w:lineRule="auto"/>
        <w:rPr>
          <w:color w:val="000000" w:themeColor="text1"/>
          <w:lang w:eastAsia="it-IT"/>
        </w:rPr>
      </w:pPr>
    </w:p>
    <w:p w14:paraId="125C6D71" w14:textId="2894F08B" w:rsidR="008D7F18" w:rsidRPr="00D73C5C" w:rsidRDefault="008D7F18" w:rsidP="00585C24">
      <w:pPr>
        <w:pStyle w:val="Listenabsatz"/>
        <w:numPr>
          <w:ilvl w:val="0"/>
          <w:numId w:val="2"/>
        </w:numPr>
        <w:spacing w:line="276" w:lineRule="auto"/>
        <w:jc w:val="left"/>
        <w:rPr>
          <w:color w:val="000000" w:themeColor="text1"/>
          <w:lang w:eastAsia="it-IT"/>
        </w:rPr>
      </w:pPr>
      <w:r w:rsidRPr="00B13CE7">
        <w:t>Alle Materialien mit einem Löffel gut vermengen.</w:t>
      </w:r>
    </w:p>
    <w:p w14:paraId="7EDF3049" w14:textId="74DCD8CA" w:rsidR="008D7F18" w:rsidRPr="00DB4025" w:rsidRDefault="00A57CA4" w:rsidP="00585C24">
      <w:pPr>
        <w:pStyle w:val="Listenabsatz"/>
        <w:numPr>
          <w:ilvl w:val="0"/>
          <w:numId w:val="2"/>
        </w:numPr>
        <w:spacing w:line="276" w:lineRule="auto"/>
        <w:jc w:val="left"/>
      </w:pPr>
      <w:r w:rsidRPr="00DB4025">
        <w:rPr>
          <w:noProof/>
          <w:lang w:eastAsia="de-DE"/>
        </w:rPr>
        <w:drawing>
          <wp:anchor distT="0" distB="0" distL="114300" distR="114300" simplePos="0" relativeHeight="251797504" behindDoc="0" locked="0" layoutInCell="1" allowOverlap="1" wp14:anchorId="6297771B" wp14:editId="48019B8C">
            <wp:simplePos x="0" y="0"/>
            <wp:positionH relativeFrom="column">
              <wp:posOffset>4110990</wp:posOffset>
            </wp:positionH>
            <wp:positionV relativeFrom="paragraph">
              <wp:posOffset>26670</wp:posOffset>
            </wp:positionV>
            <wp:extent cx="1439545" cy="1080770"/>
            <wp:effectExtent l="1588" t="0" r="9842" b="9843"/>
            <wp:wrapTight wrapText="bothSides">
              <wp:wrapPolygon edited="0">
                <wp:start x="21576" y="-32"/>
                <wp:lineTo x="233" y="-32"/>
                <wp:lineTo x="233" y="21289"/>
                <wp:lineTo x="21576" y="21289"/>
                <wp:lineTo x="21576" y="-32"/>
              </wp:wrapPolygon>
            </wp:wrapTight>
            <wp:docPr id="75" name="Bild 75" descr="/Users/bianca/Desktop/Foto PET-Kompost/IMG_1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bianca/Desktop/Foto PET-Kompost/IMG_1848.JPG"/>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rot="16200000">
                      <a:off x="0" y="0"/>
                      <a:ext cx="1439545" cy="1080770"/>
                    </a:xfrm>
                    <a:prstGeom prst="rect">
                      <a:avLst/>
                    </a:prstGeom>
                    <a:noFill/>
                    <a:ln>
                      <a:noFill/>
                    </a:ln>
                  </pic:spPr>
                </pic:pic>
              </a:graphicData>
            </a:graphic>
            <wp14:sizeRelH relativeFrom="page">
              <wp14:pctWidth>0</wp14:pctWidth>
            </wp14:sizeRelH>
            <wp14:sizeRelV relativeFrom="page">
              <wp14:pctHeight>0</wp14:pctHeight>
            </wp14:sizeRelV>
          </wp:anchor>
        </w:drawing>
      </w:r>
      <w:r w:rsidR="008D7F18">
        <w:t>D</w:t>
      </w:r>
      <w:r w:rsidR="008D7F18" w:rsidRPr="00DB4025">
        <w:t>ie Flasche mit dem A4-Blatt umwickeln und mit Klebeband zusammenkleben. Wenn das Blatt zu groß ist, in eine passende Größe</w:t>
      </w:r>
      <w:r w:rsidR="008D7F18">
        <w:t xml:space="preserve"> schneiden</w:t>
      </w:r>
      <w:r w:rsidR="008D7F18" w:rsidRPr="00DB4025">
        <w:t>.</w:t>
      </w:r>
    </w:p>
    <w:p w14:paraId="534C4F1D" w14:textId="77777777" w:rsidR="008D7F18" w:rsidRDefault="008D7F18" w:rsidP="00585C24">
      <w:pPr>
        <w:pStyle w:val="Listenabsatz"/>
        <w:numPr>
          <w:ilvl w:val="0"/>
          <w:numId w:val="2"/>
        </w:numPr>
        <w:spacing w:line="276" w:lineRule="auto"/>
        <w:jc w:val="left"/>
      </w:pPr>
      <w:r>
        <w:t>Verschließen Sie</w:t>
      </w:r>
      <w:r w:rsidRPr="00DB4025">
        <w:t xml:space="preserve"> die Flasche mit dem Tuch und dem Gummi. </w:t>
      </w:r>
      <w:r w:rsidRPr="00B13CE7">
        <w:t>Die Mikroorganismen, die die Materialien zersetzen, mögen es gern dunkel.</w:t>
      </w:r>
    </w:p>
    <w:p w14:paraId="7FA9078F" w14:textId="0D72F16B" w:rsidR="008D7F18" w:rsidRPr="00BE63E6" w:rsidRDefault="008D7F18" w:rsidP="0060721C">
      <w:pPr>
        <w:pStyle w:val="berschriftBodenberufsbildung"/>
        <w:rPr>
          <w:i/>
        </w:rPr>
      </w:pPr>
      <w:bookmarkStart w:id="115" w:name="_Toc19788167"/>
      <w:bookmarkStart w:id="116" w:name="_Toc19791600"/>
      <w:bookmarkStart w:id="117" w:name="_Toc21604334"/>
      <w:bookmarkStart w:id="118" w:name="_Toc21604966"/>
      <w:r w:rsidRPr="006C0604">
        <w:rPr>
          <w:noProof/>
        </w:rPr>
        <w:lastRenderedPageBreak/>
        <w:drawing>
          <wp:inline distT="0" distB="0" distL="0" distR="0" wp14:anchorId="78EE5C60" wp14:editId="6B5AD0F3">
            <wp:extent cx="846964" cy="720000"/>
            <wp:effectExtent l="0" t="0" r="0" b="0"/>
            <wp:docPr id="602" name="Bild 602"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sidR="00BE63E6">
        <w:tab/>
      </w:r>
      <w:r w:rsidR="00BE63E6">
        <w:tab/>
      </w:r>
      <w:r w:rsidRPr="00BE63E6">
        <w:t xml:space="preserve">Anleitung für die Kompostierung nach </w:t>
      </w:r>
      <w:r w:rsidR="00BE63E6">
        <w:tab/>
      </w:r>
      <w:r w:rsidR="00BE63E6">
        <w:tab/>
      </w:r>
      <w:r w:rsidR="00BE63E6">
        <w:tab/>
      </w:r>
      <w:r w:rsidR="00BE63E6">
        <w:tab/>
      </w:r>
      <w:r w:rsidR="00B80485">
        <w:t>dem Terra-</w:t>
      </w:r>
      <w:proofErr w:type="spellStart"/>
      <w:r w:rsidR="00B80485">
        <w:t>Preta</w:t>
      </w:r>
      <w:proofErr w:type="spellEnd"/>
      <w:r w:rsidR="00B80485">
        <w:t>-</w:t>
      </w:r>
      <w:r w:rsidRPr="00BE63E6">
        <w:t>Prinzip</w:t>
      </w:r>
      <w:bookmarkEnd w:id="115"/>
      <w:bookmarkEnd w:id="116"/>
      <w:bookmarkEnd w:id="117"/>
      <w:bookmarkEnd w:id="118"/>
    </w:p>
    <w:p w14:paraId="12940106" w14:textId="77777777" w:rsidR="008D7F18" w:rsidRDefault="008D7F18" w:rsidP="008D7F18">
      <w:pPr>
        <w:spacing w:line="276" w:lineRule="auto"/>
      </w:pPr>
    </w:p>
    <w:p w14:paraId="52F7F142" w14:textId="77777777" w:rsidR="008D7F18" w:rsidRDefault="008D7F18" w:rsidP="008D7F18">
      <w:pPr>
        <w:spacing w:line="276" w:lineRule="auto"/>
        <w:rPr>
          <w:lang w:eastAsia="it-IT"/>
        </w:rPr>
      </w:pPr>
      <w:r w:rsidRPr="007C7576">
        <w:rPr>
          <w:lang w:eastAsia="it-IT"/>
        </w:rPr>
        <w:t xml:space="preserve">Im Folgenden </w:t>
      </w:r>
      <w:r>
        <w:rPr>
          <w:lang w:eastAsia="it-IT"/>
        </w:rPr>
        <w:t xml:space="preserve">ist kurz beschrieben, wie die Herstellung von Komposterde nach dem Terra </w:t>
      </w:r>
      <w:proofErr w:type="spellStart"/>
      <w:r>
        <w:rPr>
          <w:lang w:eastAsia="it-IT"/>
        </w:rPr>
        <w:t>Preta</w:t>
      </w:r>
      <w:proofErr w:type="spellEnd"/>
      <w:r>
        <w:rPr>
          <w:lang w:eastAsia="it-IT"/>
        </w:rPr>
        <w:t xml:space="preserve"> Prinzip erfolgt. Es wird zunächst aufgeführt, welche Stoffe in den Kompost gehören, in welchem Verhältnis sie gemischt und wie sie aufbereitet werden. Im Anschluss werden Zuschlagstoffe und die Kompostierung in Mieten oder im Kammerkompost erläutert.</w:t>
      </w:r>
    </w:p>
    <w:p w14:paraId="0CEF6605" w14:textId="77777777" w:rsidR="008D7F18" w:rsidRDefault="008D7F18" w:rsidP="008D7F18">
      <w:pPr>
        <w:spacing w:line="276" w:lineRule="auto"/>
        <w:rPr>
          <w:lang w:eastAsia="it-IT"/>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37"/>
        <w:gridCol w:w="4252"/>
      </w:tblGrid>
      <w:tr w:rsidR="008D7F18" w:rsidRPr="00637FF8" w14:paraId="2CC5B34A" w14:textId="77777777" w:rsidTr="0060721C">
        <w:tc>
          <w:tcPr>
            <w:tcW w:w="4528" w:type="dxa"/>
            <w:shd w:val="clear" w:color="auto" w:fill="A8BE00"/>
          </w:tcPr>
          <w:p w14:paraId="572976A7" w14:textId="77777777" w:rsidR="008D7F18" w:rsidRPr="00637FF8" w:rsidRDefault="008D7F18" w:rsidP="008D7F18">
            <w:pPr>
              <w:spacing w:line="276" w:lineRule="auto"/>
              <w:rPr>
                <w:b/>
                <w:lang w:eastAsia="it-IT"/>
              </w:rPr>
            </w:pPr>
            <w:r w:rsidRPr="00637FF8">
              <w:rPr>
                <w:b/>
                <w:lang w:eastAsia="it-IT"/>
              </w:rPr>
              <w:t>Was kommt in den Kompost?</w:t>
            </w:r>
          </w:p>
        </w:tc>
        <w:tc>
          <w:tcPr>
            <w:tcW w:w="4528" w:type="dxa"/>
            <w:shd w:val="clear" w:color="auto" w:fill="A8BE00"/>
          </w:tcPr>
          <w:p w14:paraId="6CB9BE48" w14:textId="77777777" w:rsidR="008D7F18" w:rsidRPr="00637FF8" w:rsidRDefault="008D7F18" w:rsidP="008D7F18">
            <w:pPr>
              <w:spacing w:line="276" w:lineRule="auto"/>
              <w:rPr>
                <w:b/>
                <w:lang w:eastAsia="it-IT"/>
              </w:rPr>
            </w:pPr>
            <w:r w:rsidRPr="00637FF8">
              <w:rPr>
                <w:b/>
                <w:lang w:eastAsia="it-IT"/>
              </w:rPr>
              <w:t>Was kommt nicht in den Kompost?</w:t>
            </w:r>
          </w:p>
        </w:tc>
      </w:tr>
      <w:tr w:rsidR="008D7F18" w14:paraId="3B43089D" w14:textId="77777777" w:rsidTr="0060721C">
        <w:tc>
          <w:tcPr>
            <w:tcW w:w="4528" w:type="dxa"/>
          </w:tcPr>
          <w:p w14:paraId="377BDD59" w14:textId="77777777" w:rsidR="008D7F18" w:rsidRDefault="008D7F18" w:rsidP="00BE63E6">
            <w:pPr>
              <w:spacing w:line="276" w:lineRule="auto"/>
              <w:jc w:val="left"/>
              <w:rPr>
                <w:lang w:eastAsia="it-IT"/>
              </w:rPr>
            </w:pPr>
            <w:r>
              <w:rPr>
                <w:lang w:eastAsia="it-IT"/>
              </w:rPr>
              <w:t xml:space="preserve">ungekochte </w:t>
            </w:r>
            <w:r w:rsidRPr="00AD205C">
              <w:rPr>
                <w:lang w:eastAsia="it-IT"/>
              </w:rPr>
              <w:t>Küchenabfälle</w:t>
            </w:r>
          </w:p>
        </w:tc>
        <w:tc>
          <w:tcPr>
            <w:tcW w:w="4528" w:type="dxa"/>
          </w:tcPr>
          <w:p w14:paraId="25E77367" w14:textId="77777777" w:rsidR="008D7F18" w:rsidRDefault="008D7F18" w:rsidP="00BE63E6">
            <w:pPr>
              <w:spacing w:line="276" w:lineRule="auto"/>
              <w:jc w:val="left"/>
              <w:rPr>
                <w:lang w:eastAsia="it-IT"/>
              </w:rPr>
            </w:pPr>
            <w:r>
              <w:rPr>
                <w:lang w:eastAsia="it-IT"/>
              </w:rPr>
              <w:t>Stark gesalzene und gekochte Speisereste</w:t>
            </w:r>
          </w:p>
        </w:tc>
      </w:tr>
      <w:tr w:rsidR="008D7F18" w14:paraId="112E2836" w14:textId="77777777" w:rsidTr="0060721C">
        <w:tc>
          <w:tcPr>
            <w:tcW w:w="4528" w:type="dxa"/>
          </w:tcPr>
          <w:p w14:paraId="15AE52D8" w14:textId="77777777" w:rsidR="008D7F18" w:rsidRPr="00EE3F2F" w:rsidRDefault="008D7F18" w:rsidP="00BE63E6">
            <w:pPr>
              <w:spacing w:line="276" w:lineRule="auto"/>
              <w:jc w:val="left"/>
              <w:rPr>
                <w:lang w:eastAsia="it-IT"/>
              </w:rPr>
            </w:pPr>
            <w:r>
              <w:rPr>
                <w:lang w:eastAsia="it-IT"/>
              </w:rPr>
              <w:t>Stroh</w:t>
            </w:r>
          </w:p>
        </w:tc>
        <w:tc>
          <w:tcPr>
            <w:tcW w:w="4528" w:type="dxa"/>
          </w:tcPr>
          <w:p w14:paraId="5BACD9D8" w14:textId="77777777" w:rsidR="008D7F18" w:rsidRPr="00EE3F2F" w:rsidRDefault="008D7F18" w:rsidP="00BE63E6">
            <w:pPr>
              <w:spacing w:line="276" w:lineRule="auto"/>
              <w:jc w:val="left"/>
              <w:rPr>
                <w:lang w:eastAsia="it-IT"/>
              </w:rPr>
            </w:pPr>
            <w:r>
              <w:rPr>
                <w:lang w:eastAsia="it-IT"/>
              </w:rPr>
              <w:t>Fleischreste, Knochen</w:t>
            </w:r>
          </w:p>
        </w:tc>
      </w:tr>
      <w:tr w:rsidR="008D7F18" w14:paraId="3335FABD" w14:textId="77777777" w:rsidTr="0060721C">
        <w:tc>
          <w:tcPr>
            <w:tcW w:w="4528" w:type="dxa"/>
          </w:tcPr>
          <w:p w14:paraId="32C952F2" w14:textId="77777777" w:rsidR="008D7F18" w:rsidRDefault="008D7F18" w:rsidP="00BE63E6">
            <w:pPr>
              <w:spacing w:line="276" w:lineRule="auto"/>
              <w:jc w:val="left"/>
              <w:rPr>
                <w:lang w:eastAsia="it-IT"/>
              </w:rPr>
            </w:pPr>
            <w:r>
              <w:rPr>
                <w:lang w:eastAsia="it-IT"/>
              </w:rPr>
              <w:t>Laub (nur kleine Mengen von schwer zersetzbaren Laub der Eiche, der Walnuss)</w:t>
            </w:r>
          </w:p>
          <w:p w14:paraId="707FD1A6" w14:textId="77777777" w:rsidR="008D7F18" w:rsidRDefault="008D7F18" w:rsidP="00BE63E6">
            <w:pPr>
              <w:spacing w:line="276" w:lineRule="auto"/>
              <w:rPr>
                <w:lang w:eastAsia="it-IT"/>
              </w:rPr>
            </w:pPr>
          </w:p>
        </w:tc>
        <w:tc>
          <w:tcPr>
            <w:tcW w:w="4528" w:type="dxa"/>
          </w:tcPr>
          <w:p w14:paraId="729AAEEF" w14:textId="77777777" w:rsidR="008D7F18" w:rsidRPr="00EE3F2F" w:rsidRDefault="008D7F18" w:rsidP="00BE63E6">
            <w:pPr>
              <w:spacing w:line="276" w:lineRule="auto"/>
              <w:jc w:val="left"/>
              <w:rPr>
                <w:lang w:eastAsia="it-IT"/>
              </w:rPr>
            </w:pPr>
            <w:r>
              <w:rPr>
                <w:lang w:eastAsia="it-IT"/>
              </w:rPr>
              <w:t>Bedrucktes Papier (Belastung mit Chlorbleiche, Schwermetallen und anderen Chemikalien)</w:t>
            </w:r>
          </w:p>
        </w:tc>
      </w:tr>
      <w:tr w:rsidR="008D7F18" w14:paraId="7CE63419" w14:textId="77777777" w:rsidTr="0060721C">
        <w:tc>
          <w:tcPr>
            <w:tcW w:w="4528" w:type="dxa"/>
          </w:tcPr>
          <w:p w14:paraId="38E0FE80" w14:textId="77777777" w:rsidR="008D7F18" w:rsidRDefault="008D7F18" w:rsidP="00BE63E6">
            <w:pPr>
              <w:spacing w:line="276" w:lineRule="auto"/>
              <w:jc w:val="left"/>
              <w:rPr>
                <w:lang w:eastAsia="it-IT"/>
              </w:rPr>
            </w:pPr>
            <w:r>
              <w:rPr>
                <w:lang w:eastAsia="it-IT"/>
              </w:rPr>
              <w:t>Rasenschnitt</w:t>
            </w:r>
          </w:p>
          <w:p w14:paraId="2A90462C" w14:textId="77777777" w:rsidR="008D7F18" w:rsidRDefault="008D7F18" w:rsidP="00BE63E6">
            <w:pPr>
              <w:spacing w:line="276" w:lineRule="auto"/>
              <w:rPr>
                <w:lang w:eastAsia="it-IT"/>
              </w:rPr>
            </w:pPr>
          </w:p>
        </w:tc>
        <w:tc>
          <w:tcPr>
            <w:tcW w:w="4528" w:type="dxa"/>
          </w:tcPr>
          <w:p w14:paraId="7BE0DF5F" w14:textId="77777777" w:rsidR="008D7F18" w:rsidRPr="00EE3F2F" w:rsidRDefault="008D7F18" w:rsidP="00BE63E6">
            <w:pPr>
              <w:spacing w:line="276" w:lineRule="auto"/>
              <w:jc w:val="left"/>
              <w:rPr>
                <w:lang w:eastAsia="it-IT"/>
              </w:rPr>
            </w:pPr>
            <w:r>
              <w:rPr>
                <w:lang w:eastAsia="it-IT"/>
              </w:rPr>
              <w:t>Mit Konservierungsstoffen, Pestiziden behandelte Pflanzenreste (z.B. Zitronenschalen)</w:t>
            </w:r>
          </w:p>
        </w:tc>
      </w:tr>
      <w:tr w:rsidR="008D7F18" w14:paraId="2134F7CC" w14:textId="77777777" w:rsidTr="0060721C">
        <w:tc>
          <w:tcPr>
            <w:tcW w:w="4528" w:type="dxa"/>
          </w:tcPr>
          <w:p w14:paraId="26699533" w14:textId="77777777" w:rsidR="008D7F18" w:rsidRDefault="008D7F18" w:rsidP="00BE63E6">
            <w:pPr>
              <w:spacing w:line="276" w:lineRule="auto"/>
              <w:jc w:val="left"/>
              <w:rPr>
                <w:lang w:eastAsia="it-IT"/>
              </w:rPr>
            </w:pPr>
            <w:r>
              <w:rPr>
                <w:lang w:eastAsia="it-IT"/>
              </w:rPr>
              <w:t>Heu</w:t>
            </w:r>
          </w:p>
          <w:p w14:paraId="3B8D9195" w14:textId="77777777" w:rsidR="008D7F18" w:rsidRDefault="008D7F18" w:rsidP="00BE63E6">
            <w:pPr>
              <w:spacing w:line="276" w:lineRule="auto"/>
              <w:rPr>
                <w:lang w:eastAsia="it-IT"/>
              </w:rPr>
            </w:pPr>
          </w:p>
        </w:tc>
        <w:tc>
          <w:tcPr>
            <w:tcW w:w="4528" w:type="dxa"/>
          </w:tcPr>
          <w:p w14:paraId="4116C29E" w14:textId="77777777" w:rsidR="008D7F18" w:rsidRPr="00EE3F2F" w:rsidRDefault="008D7F18" w:rsidP="00BE63E6">
            <w:pPr>
              <w:spacing w:line="276" w:lineRule="auto"/>
              <w:jc w:val="left"/>
              <w:rPr>
                <w:lang w:eastAsia="it-IT"/>
              </w:rPr>
            </w:pPr>
            <w:r>
              <w:rPr>
                <w:lang w:eastAsia="it-IT"/>
              </w:rPr>
              <w:t>Mit Pilzkrankheiten (Kohlhernie, Monilia, Kräuselkrankheit) befallene Pflanzen</w:t>
            </w:r>
          </w:p>
        </w:tc>
      </w:tr>
      <w:tr w:rsidR="008D7F18" w14:paraId="4B0FDC01" w14:textId="77777777" w:rsidTr="0060721C">
        <w:tc>
          <w:tcPr>
            <w:tcW w:w="4528" w:type="dxa"/>
          </w:tcPr>
          <w:p w14:paraId="08132321" w14:textId="77777777" w:rsidR="008D7F18" w:rsidRDefault="008D7F18" w:rsidP="00BE63E6">
            <w:pPr>
              <w:spacing w:line="276" w:lineRule="auto"/>
              <w:jc w:val="left"/>
              <w:rPr>
                <w:lang w:eastAsia="it-IT"/>
              </w:rPr>
            </w:pPr>
            <w:r>
              <w:rPr>
                <w:lang w:eastAsia="it-IT"/>
              </w:rPr>
              <w:t>Strauch- und Baumschnitt</w:t>
            </w:r>
          </w:p>
          <w:p w14:paraId="6137708B" w14:textId="77777777" w:rsidR="008D7F18" w:rsidRDefault="008D7F18" w:rsidP="00BE63E6">
            <w:pPr>
              <w:spacing w:line="276" w:lineRule="auto"/>
              <w:rPr>
                <w:lang w:eastAsia="it-IT"/>
              </w:rPr>
            </w:pPr>
          </w:p>
        </w:tc>
        <w:tc>
          <w:tcPr>
            <w:tcW w:w="4528" w:type="dxa"/>
          </w:tcPr>
          <w:p w14:paraId="26E5703F" w14:textId="77777777" w:rsidR="008D7F18" w:rsidRPr="00EE3F2F" w:rsidRDefault="008D7F18" w:rsidP="00BE63E6">
            <w:pPr>
              <w:spacing w:line="276" w:lineRule="auto"/>
              <w:jc w:val="left"/>
              <w:rPr>
                <w:lang w:eastAsia="it-IT"/>
              </w:rPr>
            </w:pPr>
            <w:r>
              <w:rPr>
                <w:lang w:eastAsia="it-IT"/>
              </w:rPr>
              <w:t>Mit langlebigen Schädlingen befallene Pflanzen (Moniermotte, Eichenspinner)</w:t>
            </w:r>
          </w:p>
        </w:tc>
      </w:tr>
      <w:tr w:rsidR="008D7F18" w14:paraId="6073FE19" w14:textId="77777777" w:rsidTr="0060721C">
        <w:tc>
          <w:tcPr>
            <w:tcW w:w="4528" w:type="dxa"/>
          </w:tcPr>
          <w:p w14:paraId="3A77F844" w14:textId="77777777" w:rsidR="008D7F18" w:rsidRPr="00EE3F2F" w:rsidRDefault="008D7F18" w:rsidP="00BE63E6">
            <w:pPr>
              <w:spacing w:line="276" w:lineRule="auto"/>
              <w:jc w:val="left"/>
              <w:rPr>
                <w:lang w:eastAsia="it-IT"/>
              </w:rPr>
            </w:pPr>
            <w:r>
              <w:rPr>
                <w:lang w:eastAsia="it-IT"/>
              </w:rPr>
              <w:t>Einstreu aus Sägespäne von pflanzenfressenden Kleintieren</w:t>
            </w:r>
          </w:p>
        </w:tc>
        <w:tc>
          <w:tcPr>
            <w:tcW w:w="4528" w:type="dxa"/>
          </w:tcPr>
          <w:p w14:paraId="277C23BE" w14:textId="77777777" w:rsidR="008D7F18" w:rsidRPr="00EE3F2F" w:rsidRDefault="008D7F18" w:rsidP="00BE63E6">
            <w:pPr>
              <w:spacing w:line="276" w:lineRule="auto"/>
              <w:jc w:val="left"/>
              <w:rPr>
                <w:lang w:eastAsia="it-IT"/>
              </w:rPr>
            </w:pPr>
            <w:r>
              <w:rPr>
                <w:lang w:eastAsia="it-IT"/>
              </w:rPr>
              <w:t>Mit Kraut- und Braunfäule befallene Tomaten</w:t>
            </w:r>
          </w:p>
        </w:tc>
      </w:tr>
      <w:tr w:rsidR="008D7F18" w14:paraId="60843231" w14:textId="77777777" w:rsidTr="0060721C">
        <w:tc>
          <w:tcPr>
            <w:tcW w:w="4528" w:type="dxa"/>
          </w:tcPr>
          <w:p w14:paraId="5CE7E942" w14:textId="77777777" w:rsidR="008D7F18" w:rsidRDefault="008D7F18" w:rsidP="00BE63E6">
            <w:pPr>
              <w:spacing w:line="276" w:lineRule="auto"/>
              <w:jc w:val="left"/>
              <w:rPr>
                <w:lang w:eastAsia="it-IT"/>
              </w:rPr>
            </w:pPr>
            <w:r>
              <w:rPr>
                <w:lang w:eastAsia="it-IT"/>
              </w:rPr>
              <w:t>Stallmist</w:t>
            </w:r>
          </w:p>
          <w:p w14:paraId="47EC838F" w14:textId="77777777" w:rsidR="008D7F18" w:rsidRDefault="008D7F18" w:rsidP="00BE63E6">
            <w:pPr>
              <w:spacing w:line="276" w:lineRule="auto"/>
              <w:rPr>
                <w:lang w:eastAsia="it-IT"/>
              </w:rPr>
            </w:pPr>
          </w:p>
        </w:tc>
        <w:tc>
          <w:tcPr>
            <w:tcW w:w="4528" w:type="dxa"/>
          </w:tcPr>
          <w:p w14:paraId="577FE515" w14:textId="77777777" w:rsidR="008D7F18" w:rsidRPr="00EE3F2F" w:rsidRDefault="008D7F18" w:rsidP="00BE63E6">
            <w:pPr>
              <w:spacing w:line="276" w:lineRule="auto"/>
              <w:jc w:val="left"/>
              <w:rPr>
                <w:lang w:eastAsia="it-IT"/>
              </w:rPr>
            </w:pPr>
            <w:r>
              <w:rPr>
                <w:lang w:eastAsia="it-IT"/>
              </w:rPr>
              <w:t xml:space="preserve">Wurzelunkräuter und stark besamte </w:t>
            </w:r>
            <w:proofErr w:type="spellStart"/>
            <w:r>
              <w:rPr>
                <w:lang w:eastAsia="it-IT"/>
              </w:rPr>
              <w:t>Beikräuter</w:t>
            </w:r>
            <w:proofErr w:type="spellEnd"/>
            <w:r>
              <w:rPr>
                <w:lang w:eastAsia="it-IT"/>
              </w:rPr>
              <w:t>, z.B. Franzosenkraut</w:t>
            </w:r>
          </w:p>
        </w:tc>
      </w:tr>
      <w:tr w:rsidR="008D7F18" w14:paraId="5D63229B" w14:textId="77777777" w:rsidTr="0060721C">
        <w:tc>
          <w:tcPr>
            <w:tcW w:w="4528" w:type="dxa"/>
          </w:tcPr>
          <w:p w14:paraId="4A865A4A" w14:textId="77777777" w:rsidR="008D7F18" w:rsidRPr="00EE3F2F" w:rsidRDefault="008D7F18" w:rsidP="00BE63E6">
            <w:pPr>
              <w:spacing w:line="276" w:lineRule="auto"/>
              <w:jc w:val="left"/>
              <w:rPr>
                <w:lang w:eastAsia="it-IT"/>
              </w:rPr>
            </w:pPr>
            <w:r>
              <w:rPr>
                <w:lang w:eastAsia="it-IT"/>
              </w:rPr>
              <w:t>Pflanzenkohle: 10% bis 15% der Kompostmenge</w:t>
            </w:r>
          </w:p>
        </w:tc>
        <w:tc>
          <w:tcPr>
            <w:tcW w:w="4528" w:type="dxa"/>
          </w:tcPr>
          <w:p w14:paraId="1F42B695" w14:textId="77777777" w:rsidR="008D7F18" w:rsidRDefault="008D7F18" w:rsidP="008D7F18">
            <w:pPr>
              <w:spacing w:line="276" w:lineRule="auto"/>
              <w:rPr>
                <w:lang w:eastAsia="it-IT"/>
              </w:rPr>
            </w:pPr>
          </w:p>
        </w:tc>
      </w:tr>
    </w:tbl>
    <w:p w14:paraId="3F338227" w14:textId="77777777" w:rsidR="008D7F18" w:rsidRDefault="008D7F18" w:rsidP="008D7F18">
      <w:pPr>
        <w:spacing w:line="276" w:lineRule="auto"/>
      </w:pPr>
    </w:p>
    <w:p w14:paraId="3614F6F3" w14:textId="77777777" w:rsidR="008D7F18" w:rsidRPr="00D73C5C" w:rsidRDefault="008D7F18" w:rsidP="008D7F18">
      <w:pPr>
        <w:spacing w:line="276" w:lineRule="auto"/>
        <w:rPr>
          <w:color w:val="4C771F"/>
        </w:rPr>
      </w:pPr>
      <w:r w:rsidRPr="00D73C5C">
        <w:rPr>
          <w:color w:val="4C771F"/>
        </w:rPr>
        <w:t>C/N Verhältnis</w:t>
      </w:r>
    </w:p>
    <w:p w14:paraId="5D528784" w14:textId="77777777" w:rsidR="008D7F18" w:rsidRDefault="008D7F18" w:rsidP="008D7F18">
      <w:pPr>
        <w:spacing w:line="276" w:lineRule="auto"/>
        <w:rPr>
          <w:color w:val="000000" w:themeColor="text1"/>
          <w:lang w:eastAsia="it-IT"/>
        </w:rPr>
      </w:pPr>
      <w:r w:rsidRPr="00AD205C">
        <w:t xml:space="preserve">Das </w:t>
      </w:r>
      <w:r>
        <w:t>Kohlenstoff/Stickstoff-</w:t>
      </w:r>
      <w:r w:rsidRPr="00AD205C">
        <w:t>Mischungsverhältnis</w:t>
      </w:r>
      <w:r>
        <w:t xml:space="preserve"> (C/N)</w:t>
      </w:r>
      <w:r w:rsidRPr="00AD205C">
        <w:t xml:space="preserve"> von kohlenstoffreichen Abfällen wie Laub oder Stroh zu stickstoffreichen Materialien wie Rasenschnitt oder frischem Grünschnitt sollte bei ca. 30:1 liegen.</w:t>
      </w:r>
      <w:r>
        <w:t xml:space="preserve"> </w:t>
      </w:r>
      <w:r w:rsidRPr="00AD205C">
        <w:rPr>
          <w:color w:val="000000" w:themeColor="text1"/>
          <w:lang w:eastAsia="it-IT"/>
        </w:rPr>
        <w:t>Beim Mischen eines Kompost</w:t>
      </w:r>
      <w:r>
        <w:rPr>
          <w:color w:val="000000" w:themeColor="text1"/>
          <w:lang w:eastAsia="it-IT"/>
        </w:rPr>
        <w:t>s</w:t>
      </w:r>
      <w:r w:rsidRPr="00AD205C">
        <w:rPr>
          <w:color w:val="000000" w:themeColor="text1"/>
          <w:lang w:eastAsia="it-IT"/>
        </w:rPr>
        <w:t xml:space="preserve"> gilt eine Grundregel: Grünes mit Strohigem mischen, </w:t>
      </w:r>
      <w:r>
        <w:rPr>
          <w:color w:val="000000" w:themeColor="text1"/>
          <w:lang w:eastAsia="it-IT"/>
        </w:rPr>
        <w:t>Nasses mit Trockenem, Frisches mit Altem, Faseriges mit Matschigem.</w:t>
      </w:r>
    </w:p>
    <w:p w14:paraId="577E7A49" w14:textId="77777777" w:rsidR="0060721C" w:rsidRDefault="0060721C" w:rsidP="008D7F18">
      <w:pPr>
        <w:spacing w:line="276" w:lineRule="auto"/>
        <w:rPr>
          <w:color w:val="000000" w:themeColor="text1"/>
          <w:lang w:eastAsia="it-IT"/>
        </w:rPr>
      </w:pPr>
    </w:p>
    <w:p w14:paraId="2A261F35" w14:textId="77777777" w:rsidR="0060721C" w:rsidRPr="00EE3F2F" w:rsidRDefault="0060721C" w:rsidP="008D7F18">
      <w:pPr>
        <w:spacing w:line="276" w:lineRule="auto"/>
        <w:rPr>
          <w:color w:val="000000" w:themeColor="text1"/>
          <w:lang w:eastAsia="it-IT"/>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717"/>
        <w:gridCol w:w="2237"/>
      </w:tblGrid>
      <w:tr w:rsidR="008D7F18" w:rsidRPr="002B7C0F" w14:paraId="2B589E35" w14:textId="77777777" w:rsidTr="0060721C">
        <w:tc>
          <w:tcPr>
            <w:tcW w:w="2717" w:type="dxa"/>
            <w:shd w:val="clear" w:color="auto" w:fill="AEC301"/>
          </w:tcPr>
          <w:p w14:paraId="4225B87B" w14:textId="77777777" w:rsidR="008D7F18" w:rsidRPr="002B7C0F" w:rsidRDefault="008D7F18" w:rsidP="008D7F18">
            <w:pPr>
              <w:spacing w:line="276" w:lineRule="auto"/>
              <w:rPr>
                <w:b/>
                <w:color w:val="000000" w:themeColor="text1"/>
                <w:lang w:eastAsia="it-IT"/>
              </w:rPr>
            </w:pPr>
            <w:r w:rsidRPr="002B7C0F">
              <w:rPr>
                <w:b/>
                <w:color w:val="000000" w:themeColor="text1"/>
                <w:lang w:eastAsia="it-IT"/>
              </w:rPr>
              <w:lastRenderedPageBreak/>
              <w:t>Kompostmaterial</w:t>
            </w:r>
          </w:p>
        </w:tc>
        <w:tc>
          <w:tcPr>
            <w:tcW w:w="2237" w:type="dxa"/>
            <w:shd w:val="clear" w:color="auto" w:fill="AEC301"/>
          </w:tcPr>
          <w:p w14:paraId="3C23253E" w14:textId="77777777" w:rsidR="008D7F18" w:rsidRPr="002B7C0F" w:rsidRDefault="008D7F18" w:rsidP="008D7F18">
            <w:pPr>
              <w:spacing w:line="276" w:lineRule="auto"/>
              <w:rPr>
                <w:b/>
                <w:color w:val="000000" w:themeColor="text1"/>
                <w:lang w:eastAsia="it-IT"/>
              </w:rPr>
            </w:pPr>
            <w:r w:rsidRPr="002B7C0F">
              <w:rPr>
                <w:b/>
                <w:color w:val="000000" w:themeColor="text1"/>
                <w:lang w:eastAsia="it-IT"/>
              </w:rPr>
              <w:t>C/N- Verhältnis</w:t>
            </w:r>
          </w:p>
        </w:tc>
      </w:tr>
      <w:tr w:rsidR="008D7F18" w:rsidRPr="00B46EA4" w14:paraId="606CC658" w14:textId="77777777" w:rsidTr="0060721C">
        <w:tc>
          <w:tcPr>
            <w:tcW w:w="2717" w:type="dxa"/>
          </w:tcPr>
          <w:p w14:paraId="01BA1333" w14:textId="77777777" w:rsidR="008D7F18" w:rsidRPr="00B46EA4" w:rsidRDefault="008D7F18" w:rsidP="008D7F18">
            <w:pPr>
              <w:spacing w:line="276" w:lineRule="auto"/>
              <w:rPr>
                <w:lang w:eastAsia="it-IT"/>
              </w:rPr>
            </w:pPr>
            <w:r>
              <w:rPr>
                <w:lang w:eastAsia="it-IT"/>
              </w:rPr>
              <w:t>Gemüseabfälle</w:t>
            </w:r>
          </w:p>
        </w:tc>
        <w:tc>
          <w:tcPr>
            <w:tcW w:w="2237" w:type="dxa"/>
          </w:tcPr>
          <w:p w14:paraId="5A7F4AFE" w14:textId="77777777" w:rsidR="008D7F18" w:rsidRPr="00B46EA4" w:rsidRDefault="008D7F18" w:rsidP="008D7F18">
            <w:pPr>
              <w:spacing w:line="276" w:lineRule="auto"/>
              <w:rPr>
                <w:lang w:eastAsia="it-IT"/>
              </w:rPr>
            </w:pPr>
            <w:r>
              <w:rPr>
                <w:lang w:eastAsia="it-IT"/>
              </w:rPr>
              <w:t>20:1 bis 25:1</w:t>
            </w:r>
          </w:p>
        </w:tc>
      </w:tr>
      <w:tr w:rsidR="008D7F18" w:rsidRPr="00B46EA4" w14:paraId="1027BCFE" w14:textId="77777777" w:rsidTr="0060721C">
        <w:tc>
          <w:tcPr>
            <w:tcW w:w="2717" w:type="dxa"/>
          </w:tcPr>
          <w:p w14:paraId="4802072B" w14:textId="77777777" w:rsidR="008D7F18" w:rsidRPr="00B46EA4" w:rsidRDefault="008D7F18" w:rsidP="008D7F18">
            <w:pPr>
              <w:spacing w:line="276" w:lineRule="auto"/>
              <w:rPr>
                <w:lang w:eastAsia="it-IT"/>
              </w:rPr>
            </w:pPr>
            <w:r>
              <w:rPr>
                <w:lang w:eastAsia="it-IT"/>
              </w:rPr>
              <w:t xml:space="preserve">Rasenschnitt </w:t>
            </w:r>
          </w:p>
        </w:tc>
        <w:tc>
          <w:tcPr>
            <w:tcW w:w="2237" w:type="dxa"/>
          </w:tcPr>
          <w:p w14:paraId="10D9D75D" w14:textId="77777777" w:rsidR="008D7F18" w:rsidRPr="00B46EA4" w:rsidRDefault="008D7F18" w:rsidP="008D7F18">
            <w:pPr>
              <w:spacing w:line="276" w:lineRule="auto"/>
              <w:rPr>
                <w:lang w:eastAsia="it-IT"/>
              </w:rPr>
            </w:pPr>
            <w:r>
              <w:rPr>
                <w:lang w:eastAsia="it-IT"/>
              </w:rPr>
              <w:t>12:1 bis 25:1</w:t>
            </w:r>
          </w:p>
        </w:tc>
      </w:tr>
      <w:tr w:rsidR="008D7F18" w:rsidRPr="00B46EA4" w14:paraId="70BFF776" w14:textId="77777777" w:rsidTr="0060721C">
        <w:tc>
          <w:tcPr>
            <w:tcW w:w="2717" w:type="dxa"/>
          </w:tcPr>
          <w:p w14:paraId="5F8A0435" w14:textId="77777777" w:rsidR="008D7F18" w:rsidRDefault="008D7F18" w:rsidP="008D7F18">
            <w:pPr>
              <w:spacing w:line="276" w:lineRule="auto"/>
              <w:rPr>
                <w:lang w:eastAsia="it-IT"/>
              </w:rPr>
            </w:pPr>
            <w:r>
              <w:rPr>
                <w:lang w:eastAsia="it-IT"/>
              </w:rPr>
              <w:t>Grünschnittabfälle</w:t>
            </w:r>
          </w:p>
        </w:tc>
        <w:tc>
          <w:tcPr>
            <w:tcW w:w="2237" w:type="dxa"/>
          </w:tcPr>
          <w:p w14:paraId="4CD05E56" w14:textId="77777777" w:rsidR="008D7F18" w:rsidRDefault="008D7F18" w:rsidP="008D7F18">
            <w:pPr>
              <w:spacing w:line="276" w:lineRule="auto"/>
              <w:rPr>
                <w:lang w:eastAsia="it-IT"/>
              </w:rPr>
            </w:pPr>
            <w:r>
              <w:rPr>
                <w:lang w:eastAsia="it-IT"/>
              </w:rPr>
              <w:t>30:1 bis 40:1</w:t>
            </w:r>
          </w:p>
        </w:tc>
      </w:tr>
      <w:tr w:rsidR="008D7F18" w:rsidRPr="00B46EA4" w14:paraId="1ABF09E8" w14:textId="77777777" w:rsidTr="0060721C">
        <w:tc>
          <w:tcPr>
            <w:tcW w:w="2717" w:type="dxa"/>
          </w:tcPr>
          <w:p w14:paraId="0F854B21" w14:textId="77777777" w:rsidR="008D7F18" w:rsidRDefault="008D7F18" w:rsidP="008D7F18">
            <w:pPr>
              <w:spacing w:line="276" w:lineRule="auto"/>
              <w:rPr>
                <w:lang w:eastAsia="it-IT"/>
              </w:rPr>
            </w:pPr>
            <w:r>
              <w:rPr>
                <w:lang w:eastAsia="it-IT"/>
              </w:rPr>
              <w:t>Trockenes Laub</w:t>
            </w:r>
          </w:p>
        </w:tc>
        <w:tc>
          <w:tcPr>
            <w:tcW w:w="2237" w:type="dxa"/>
          </w:tcPr>
          <w:p w14:paraId="079FDBC7" w14:textId="77777777" w:rsidR="008D7F18" w:rsidRDefault="008D7F18" w:rsidP="008D7F18">
            <w:pPr>
              <w:spacing w:line="276" w:lineRule="auto"/>
              <w:rPr>
                <w:lang w:eastAsia="it-IT"/>
              </w:rPr>
            </w:pPr>
            <w:r>
              <w:rPr>
                <w:lang w:eastAsia="it-IT"/>
              </w:rPr>
              <w:t>40:1 bis 50:1</w:t>
            </w:r>
          </w:p>
        </w:tc>
      </w:tr>
      <w:tr w:rsidR="008D7F18" w:rsidRPr="00B46EA4" w14:paraId="20481E0D" w14:textId="77777777" w:rsidTr="0060721C">
        <w:tc>
          <w:tcPr>
            <w:tcW w:w="2717" w:type="dxa"/>
          </w:tcPr>
          <w:p w14:paraId="2DEBCDFE" w14:textId="77777777" w:rsidR="008D7F18" w:rsidRDefault="008D7F18" w:rsidP="008D7F18">
            <w:pPr>
              <w:spacing w:line="276" w:lineRule="auto"/>
              <w:rPr>
                <w:lang w:eastAsia="it-IT"/>
              </w:rPr>
            </w:pPr>
            <w:r>
              <w:rPr>
                <w:lang w:eastAsia="it-IT"/>
              </w:rPr>
              <w:t>Baum- und Gehölzschnitt</w:t>
            </w:r>
          </w:p>
        </w:tc>
        <w:tc>
          <w:tcPr>
            <w:tcW w:w="2237" w:type="dxa"/>
          </w:tcPr>
          <w:p w14:paraId="4A4A5267" w14:textId="77777777" w:rsidR="008D7F18" w:rsidRDefault="008D7F18" w:rsidP="008D7F18">
            <w:pPr>
              <w:spacing w:line="276" w:lineRule="auto"/>
              <w:rPr>
                <w:lang w:eastAsia="it-IT"/>
              </w:rPr>
            </w:pPr>
            <w:r>
              <w:rPr>
                <w:lang w:eastAsia="it-IT"/>
              </w:rPr>
              <w:t>100:1 bis 150:1</w:t>
            </w:r>
          </w:p>
        </w:tc>
      </w:tr>
      <w:tr w:rsidR="008D7F18" w:rsidRPr="00B46EA4" w14:paraId="18F44917" w14:textId="77777777" w:rsidTr="0060721C">
        <w:tc>
          <w:tcPr>
            <w:tcW w:w="2717" w:type="dxa"/>
          </w:tcPr>
          <w:p w14:paraId="09B58A07" w14:textId="77777777" w:rsidR="008D7F18" w:rsidRDefault="008D7F18" w:rsidP="008D7F18">
            <w:pPr>
              <w:spacing w:line="276" w:lineRule="auto"/>
              <w:rPr>
                <w:lang w:eastAsia="it-IT"/>
              </w:rPr>
            </w:pPr>
            <w:r>
              <w:rPr>
                <w:lang w:eastAsia="it-IT"/>
              </w:rPr>
              <w:t>Rinde</w:t>
            </w:r>
          </w:p>
        </w:tc>
        <w:tc>
          <w:tcPr>
            <w:tcW w:w="2237" w:type="dxa"/>
          </w:tcPr>
          <w:p w14:paraId="147CF5F4" w14:textId="77777777" w:rsidR="008D7F18" w:rsidRDefault="008D7F18" w:rsidP="008D7F18">
            <w:pPr>
              <w:spacing w:line="276" w:lineRule="auto"/>
              <w:rPr>
                <w:lang w:eastAsia="it-IT"/>
              </w:rPr>
            </w:pPr>
            <w:r>
              <w:rPr>
                <w:lang w:eastAsia="it-IT"/>
              </w:rPr>
              <w:t>100:1 bis 150:1</w:t>
            </w:r>
          </w:p>
        </w:tc>
      </w:tr>
    </w:tbl>
    <w:p w14:paraId="6EA4BAB7" w14:textId="77777777" w:rsidR="008D7F18" w:rsidRPr="00546E85" w:rsidRDefault="008D7F18" w:rsidP="008D7F18">
      <w:pPr>
        <w:spacing w:line="276" w:lineRule="auto"/>
        <w:rPr>
          <w:sz w:val="20"/>
          <w:szCs w:val="20"/>
          <w:lang w:eastAsia="it-IT"/>
        </w:rPr>
      </w:pPr>
      <w:r w:rsidRPr="0089404E">
        <w:rPr>
          <w:sz w:val="20"/>
          <w:szCs w:val="20"/>
          <w:lang w:eastAsia="it-IT"/>
        </w:rPr>
        <w:t>Tabelle: Verhältnis von Kohlenstoff C zu Stickstoff N in organischen Materialien</w:t>
      </w:r>
    </w:p>
    <w:p w14:paraId="409BE3A2" w14:textId="77777777" w:rsidR="008D7F18" w:rsidRDefault="008D7F18" w:rsidP="008D7F18">
      <w:pPr>
        <w:spacing w:line="276" w:lineRule="auto"/>
        <w:rPr>
          <w:color w:val="A9BE03"/>
          <w:sz w:val="28"/>
          <w:szCs w:val="28"/>
          <w:lang w:eastAsia="it-IT"/>
        </w:rPr>
      </w:pPr>
    </w:p>
    <w:p w14:paraId="3778A015" w14:textId="77777777" w:rsidR="008D7F18" w:rsidRPr="00D73C5C" w:rsidRDefault="008D7F18" w:rsidP="008D7F18">
      <w:pPr>
        <w:spacing w:line="276" w:lineRule="auto"/>
        <w:rPr>
          <w:color w:val="4C771F"/>
          <w:sz w:val="28"/>
          <w:szCs w:val="28"/>
          <w:lang w:eastAsia="it-IT"/>
        </w:rPr>
      </w:pPr>
      <w:r>
        <w:rPr>
          <w:color w:val="4C771F"/>
          <w:sz w:val="28"/>
          <w:szCs w:val="28"/>
          <w:lang w:eastAsia="it-IT"/>
        </w:rPr>
        <w:t>Aufbereitung des</w:t>
      </w:r>
      <w:r w:rsidRPr="00D73C5C">
        <w:rPr>
          <w:color w:val="4C771F"/>
          <w:sz w:val="28"/>
          <w:szCs w:val="28"/>
          <w:lang w:eastAsia="it-IT"/>
        </w:rPr>
        <w:t xml:space="preserve"> Inputmaterial</w:t>
      </w:r>
      <w:r>
        <w:rPr>
          <w:color w:val="4C771F"/>
          <w:sz w:val="28"/>
          <w:szCs w:val="28"/>
          <w:lang w:eastAsia="it-IT"/>
        </w:rPr>
        <w:t>s</w:t>
      </w:r>
    </w:p>
    <w:p w14:paraId="29A2247D" w14:textId="77777777" w:rsidR="008D7F18" w:rsidRDefault="008D7F18" w:rsidP="008D7F18">
      <w:pPr>
        <w:spacing w:line="276" w:lineRule="auto"/>
        <w:rPr>
          <w:color w:val="000000" w:themeColor="text1"/>
          <w:lang w:eastAsia="it-IT"/>
        </w:rPr>
      </w:pPr>
      <w:r>
        <w:rPr>
          <w:color w:val="000000" w:themeColor="text1"/>
          <w:lang w:eastAsia="it-IT"/>
        </w:rPr>
        <w:t xml:space="preserve">Baum- und Gehölzschnitt, aber auch Gemüse- und Grünschnittabfälle sollten vor der Kompostierung zerkleinert werden. Durch die aufgebrochenen Zellstrukturen können die Mikroorganismen schnell und gut mineralisieren. Je besser zerkleinert das Material ist, umso schneller erfolgt die Kompostierung. Dafür eignet sich Garten- und Astscheren, Spaten oder ein Häcksler. </w:t>
      </w:r>
    </w:p>
    <w:p w14:paraId="4C5EA79A" w14:textId="77777777" w:rsidR="008D7F18" w:rsidRDefault="008D7F18" w:rsidP="008D7F18">
      <w:pPr>
        <w:spacing w:line="276" w:lineRule="auto"/>
        <w:rPr>
          <w:color w:val="000000" w:themeColor="text1"/>
          <w:lang w:eastAsia="it-IT"/>
        </w:rPr>
      </w:pPr>
    </w:p>
    <w:p w14:paraId="665090C4" w14:textId="77777777" w:rsidR="008D7F18" w:rsidRPr="00D73C5C" w:rsidRDefault="008D7F18" w:rsidP="008D7F18">
      <w:pPr>
        <w:spacing w:line="276" w:lineRule="auto"/>
        <w:rPr>
          <w:color w:val="4C771F"/>
          <w:sz w:val="28"/>
          <w:szCs w:val="28"/>
          <w:lang w:eastAsia="it-IT"/>
        </w:rPr>
      </w:pPr>
      <w:r w:rsidRPr="00D73C5C">
        <w:rPr>
          <w:color w:val="4C771F"/>
          <w:sz w:val="28"/>
          <w:szCs w:val="28"/>
          <w:lang w:eastAsia="it-IT"/>
        </w:rPr>
        <w:t>Aufsetzen des Komposts</w:t>
      </w:r>
    </w:p>
    <w:p w14:paraId="3BCE9688" w14:textId="77777777" w:rsidR="008D7F18" w:rsidRDefault="008D7F18" w:rsidP="008D7F18">
      <w:pPr>
        <w:spacing w:line="276" w:lineRule="auto"/>
        <w:rPr>
          <w:color w:val="000000" w:themeColor="text1"/>
          <w:lang w:eastAsia="it-IT"/>
        </w:rPr>
      </w:pPr>
      <w:r w:rsidRPr="0089404E">
        <w:rPr>
          <w:color w:val="000000" w:themeColor="text1"/>
          <w:lang w:eastAsia="it-IT"/>
        </w:rPr>
        <w:t xml:space="preserve">Die Kompostierung kann in Form von Mieten </w:t>
      </w:r>
      <w:r>
        <w:rPr>
          <w:color w:val="000000" w:themeColor="text1"/>
          <w:lang w:eastAsia="it-IT"/>
        </w:rPr>
        <w:t xml:space="preserve">(größere Mengen) </w:t>
      </w:r>
      <w:r w:rsidRPr="0089404E">
        <w:rPr>
          <w:color w:val="000000" w:themeColor="text1"/>
          <w:lang w:eastAsia="it-IT"/>
        </w:rPr>
        <w:t>oder in einer Kammer</w:t>
      </w:r>
      <w:r>
        <w:rPr>
          <w:color w:val="000000" w:themeColor="text1"/>
          <w:lang w:eastAsia="it-IT"/>
        </w:rPr>
        <w:t>/Box</w:t>
      </w:r>
      <w:r w:rsidRPr="0089404E">
        <w:rPr>
          <w:color w:val="000000" w:themeColor="text1"/>
          <w:lang w:eastAsia="it-IT"/>
        </w:rPr>
        <w:t xml:space="preserve"> </w:t>
      </w:r>
      <w:r>
        <w:rPr>
          <w:color w:val="000000" w:themeColor="text1"/>
          <w:lang w:eastAsia="it-IT"/>
        </w:rPr>
        <w:t xml:space="preserve">(kleinere Mengen) </w:t>
      </w:r>
      <w:r w:rsidRPr="0089404E">
        <w:rPr>
          <w:color w:val="000000" w:themeColor="text1"/>
          <w:lang w:eastAsia="it-IT"/>
        </w:rPr>
        <w:t>erfolgen.</w:t>
      </w:r>
      <w:r>
        <w:rPr>
          <w:color w:val="000000" w:themeColor="text1"/>
          <w:lang w:eastAsia="it-IT"/>
        </w:rPr>
        <w:t xml:space="preserve"> Bei der betrieblichen Kompostierung, wo größere Mengen verarbeitet werden, werden alle Materialien z. B. durch einen Radlader zu einer Miete aufgeschichtet und wenn vorhanden, durch einen Kompostmischer miteinander vermengt. Bei privaten oder schulischen Kompostierung werden die Materialien aufeinandergeschichtet. Die Schichten sollten dünn (5 – 10 cm) und abwechslungsreich sein.</w:t>
      </w:r>
    </w:p>
    <w:p w14:paraId="7F71A563" w14:textId="77777777" w:rsidR="008D7F18" w:rsidRDefault="008D7F18" w:rsidP="008D7F18">
      <w:pPr>
        <w:spacing w:line="276" w:lineRule="auto"/>
        <w:rPr>
          <w:b/>
          <w:color w:val="A9BE03"/>
          <w:lang w:eastAsia="it-IT"/>
        </w:rPr>
      </w:pPr>
    </w:p>
    <w:p w14:paraId="45E2B9D4" w14:textId="77777777" w:rsidR="008D7F18" w:rsidRPr="0089404E" w:rsidRDefault="008D7F18" w:rsidP="008D7F18">
      <w:pPr>
        <w:spacing w:line="276" w:lineRule="auto"/>
        <w:rPr>
          <w:b/>
          <w:color w:val="000000" w:themeColor="text1"/>
          <w:lang w:eastAsia="it-IT"/>
        </w:rPr>
      </w:pPr>
      <w:r w:rsidRPr="0089404E">
        <w:rPr>
          <w:b/>
          <w:color w:val="000000" w:themeColor="text1"/>
          <w:lang w:eastAsia="it-IT"/>
        </w:rPr>
        <w:t>Mietengröße</w:t>
      </w:r>
    </w:p>
    <w:p w14:paraId="25FFE564" w14:textId="77777777" w:rsidR="008D7F18" w:rsidRDefault="008D7F18" w:rsidP="008D7F18">
      <w:pPr>
        <w:spacing w:line="276" w:lineRule="auto"/>
        <w:rPr>
          <w:color w:val="000000" w:themeColor="text1"/>
          <w:lang w:eastAsia="it-IT"/>
        </w:rPr>
      </w:pPr>
      <w:r>
        <w:rPr>
          <w:b/>
          <w:noProof/>
          <w:color w:val="A9BE03"/>
          <w:lang w:eastAsia="de-DE"/>
        </w:rPr>
        <mc:AlternateContent>
          <mc:Choice Requires="wps">
            <w:drawing>
              <wp:anchor distT="0" distB="0" distL="114300" distR="114300" simplePos="0" relativeHeight="251757568" behindDoc="0" locked="0" layoutInCell="1" allowOverlap="1" wp14:anchorId="160EE0B5" wp14:editId="53CF3EEB">
                <wp:simplePos x="0" y="0"/>
                <wp:positionH relativeFrom="column">
                  <wp:posOffset>521970</wp:posOffset>
                </wp:positionH>
                <wp:positionV relativeFrom="paragraph">
                  <wp:posOffset>774065</wp:posOffset>
                </wp:positionV>
                <wp:extent cx="762000" cy="203200"/>
                <wp:effectExtent l="0" t="0" r="0" b="0"/>
                <wp:wrapSquare wrapText="bothSides"/>
                <wp:docPr id="599" name="Textfeld 599"/>
                <wp:cNvGraphicFramePr/>
                <a:graphic xmlns:a="http://schemas.openxmlformats.org/drawingml/2006/main">
                  <a:graphicData uri="http://schemas.microsoft.com/office/word/2010/wordprocessingShape">
                    <wps:wsp>
                      <wps:cNvSpPr txBox="1"/>
                      <wps:spPr>
                        <a:xfrm>
                          <a:off x="0" y="0"/>
                          <a:ext cx="762000" cy="20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986211" w14:textId="77777777" w:rsidR="00D610A4" w:rsidRPr="00C15B7D" w:rsidRDefault="00D610A4" w:rsidP="008D7F18">
                            <w:pPr>
                              <w:rPr>
                                <w:rFonts w:ascii="Roboto Condensed Light" w:hAnsi="Roboto Condensed Light"/>
                                <w:sz w:val="16"/>
                                <w:szCs w:val="16"/>
                              </w:rPr>
                            </w:pPr>
                            <w:r>
                              <w:rPr>
                                <w:rFonts w:ascii="Roboto Condensed Light" w:hAnsi="Roboto Condensed Light"/>
                                <w:sz w:val="16"/>
                                <w:szCs w:val="16"/>
                              </w:rPr>
                              <w:t>2,3 – 2,5 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EE0B5" id="Textfeld 599" o:spid="_x0000_s1027" type="#_x0000_t202" style="position:absolute;left:0;text-align:left;margin-left:41.1pt;margin-top:60.95pt;width:60pt;height:1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" filled="f" stroked="f">
                <v:textbox>
                  <w:txbxContent>
                    <w:p w14:paraId="74986211" w14:textId="77777777" w:rsidR="00D610A4" w:rsidRPr="00C15B7D" w:rsidRDefault="00D610A4" w:rsidP="008D7F18">
                      <w:pPr>
                        <w:rPr>
                          <w:rFonts w:ascii="Roboto Condensed Light" w:hAnsi="Roboto Condensed Light"/>
                          <w:sz w:val="16"/>
                          <w:szCs w:val="16"/>
                        </w:rPr>
                      </w:pPr>
                      <w:r>
                        <w:rPr>
                          <w:rFonts w:ascii="Roboto Condensed Light" w:hAnsi="Roboto Condensed Light"/>
                          <w:sz w:val="16"/>
                          <w:szCs w:val="16"/>
                        </w:rPr>
                        <w:t>2,3 – 2,5 Meter</w:t>
                      </w:r>
                    </w:p>
                  </w:txbxContent>
                </v:textbox>
                <w10:wrap type="square"/>
              </v:shape>
            </w:pict>
          </mc:Fallback>
        </mc:AlternateContent>
      </w:r>
      <w:r>
        <w:rPr>
          <w:b/>
          <w:noProof/>
          <w:color w:val="A9BE03"/>
          <w:lang w:eastAsia="de-DE"/>
        </w:rPr>
        <mc:AlternateContent>
          <mc:Choice Requires="wps">
            <w:drawing>
              <wp:anchor distT="0" distB="0" distL="114300" distR="114300" simplePos="0" relativeHeight="251758592" behindDoc="0" locked="0" layoutInCell="1" allowOverlap="1" wp14:anchorId="50AD9BEE" wp14:editId="2F43DC25">
                <wp:simplePos x="0" y="0"/>
                <wp:positionH relativeFrom="column">
                  <wp:posOffset>1502410</wp:posOffset>
                </wp:positionH>
                <wp:positionV relativeFrom="paragraph">
                  <wp:posOffset>361315</wp:posOffset>
                </wp:positionV>
                <wp:extent cx="762000" cy="203200"/>
                <wp:effectExtent l="0" t="0" r="0" b="0"/>
                <wp:wrapSquare wrapText="bothSides"/>
                <wp:docPr id="600" name="Textfeld 600"/>
                <wp:cNvGraphicFramePr/>
                <a:graphic xmlns:a="http://schemas.openxmlformats.org/drawingml/2006/main">
                  <a:graphicData uri="http://schemas.microsoft.com/office/word/2010/wordprocessingShape">
                    <wps:wsp>
                      <wps:cNvSpPr txBox="1"/>
                      <wps:spPr>
                        <a:xfrm rot="16200000">
                          <a:off x="0" y="0"/>
                          <a:ext cx="762000" cy="20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ED46FD" w14:textId="77777777" w:rsidR="00D610A4" w:rsidRPr="00C15B7D" w:rsidRDefault="00D610A4" w:rsidP="008D7F18">
                            <w:pPr>
                              <w:rPr>
                                <w:rFonts w:ascii="Roboto Condensed Light" w:hAnsi="Roboto Condensed Light"/>
                                <w:sz w:val="16"/>
                                <w:szCs w:val="16"/>
                              </w:rPr>
                            </w:pPr>
                            <w:r>
                              <w:rPr>
                                <w:rFonts w:ascii="Roboto Condensed Light" w:hAnsi="Roboto Condensed Light"/>
                                <w:sz w:val="16"/>
                                <w:szCs w:val="16"/>
                              </w:rPr>
                              <w:t>1,2 – 1,4 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D9BEE" id="Textfeld 600" o:spid="_x0000_s1028" type="#_x0000_t202" style="position:absolute;left:0;text-align:left;margin-left:118.3pt;margin-top:28.45pt;width:60pt;height:16pt;rotation:-90;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" filled="f" stroked="f">
                <v:textbox>
                  <w:txbxContent>
                    <w:p w14:paraId="65ED46FD" w14:textId="77777777" w:rsidR="00D610A4" w:rsidRPr="00C15B7D" w:rsidRDefault="00D610A4" w:rsidP="008D7F18">
                      <w:pPr>
                        <w:rPr>
                          <w:rFonts w:ascii="Roboto Condensed Light" w:hAnsi="Roboto Condensed Light"/>
                          <w:sz w:val="16"/>
                          <w:szCs w:val="16"/>
                        </w:rPr>
                      </w:pPr>
                      <w:r>
                        <w:rPr>
                          <w:rFonts w:ascii="Roboto Condensed Light" w:hAnsi="Roboto Condensed Light"/>
                          <w:sz w:val="16"/>
                          <w:szCs w:val="16"/>
                        </w:rPr>
                        <w:t>1,2 – 1,4 Meter</w:t>
                      </w:r>
                    </w:p>
                  </w:txbxContent>
                </v:textbox>
                <w10:wrap type="square"/>
              </v:shape>
            </w:pict>
          </mc:Fallback>
        </mc:AlternateContent>
      </w:r>
      <w:r>
        <w:rPr>
          <w:noProof/>
          <w:color w:val="000000" w:themeColor="text1"/>
          <w:lang w:eastAsia="de-DE"/>
        </w:rPr>
        <w:drawing>
          <wp:anchor distT="0" distB="0" distL="114300" distR="114300" simplePos="0" relativeHeight="251759616" behindDoc="0" locked="0" layoutInCell="1" allowOverlap="1" wp14:anchorId="59613362" wp14:editId="00FD1C6F">
            <wp:simplePos x="0" y="0"/>
            <wp:positionH relativeFrom="column">
              <wp:posOffset>-46355</wp:posOffset>
            </wp:positionH>
            <wp:positionV relativeFrom="paragraph">
              <wp:posOffset>82550</wp:posOffset>
            </wp:positionV>
            <wp:extent cx="1778635" cy="705485"/>
            <wp:effectExtent l="0" t="0" r="0" b="5715"/>
            <wp:wrapTight wrapText="bothSides">
              <wp:wrapPolygon edited="0">
                <wp:start x="0" y="0"/>
                <wp:lineTo x="0" y="20997"/>
                <wp:lineTo x="21284" y="20997"/>
                <wp:lineTo x="21284" y="0"/>
                <wp:lineTo x="0" y="0"/>
              </wp:wrapPolygon>
            </wp:wrapTight>
            <wp:docPr id="603" name="Bild 603" descr="DBU_Bildmaterial/BBB_Kompostmi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U_Bildmaterial/BBB_Kompostmiete.jpg"/>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778635" cy="70548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lang w:eastAsia="it-IT"/>
        </w:rPr>
        <w:t>Um den notwenigen Gasaustausch und eine optimale Sauerstoffzufuhr zu ermöglichen, sind Mieten in der Größe 2,3 bis 2,5 Meter Breite und 1,2 bis 1,4 Meter Höhe ideal.</w:t>
      </w:r>
    </w:p>
    <w:p w14:paraId="650FEBF7" w14:textId="77777777" w:rsidR="008D7F18" w:rsidRDefault="008D7F18" w:rsidP="008D7F18">
      <w:pPr>
        <w:spacing w:line="276" w:lineRule="auto"/>
        <w:rPr>
          <w:color w:val="000000" w:themeColor="text1"/>
          <w:lang w:eastAsia="it-IT"/>
        </w:rPr>
      </w:pPr>
    </w:p>
    <w:p w14:paraId="2EDC5D3D" w14:textId="77777777" w:rsidR="008D7F18" w:rsidRDefault="008D7F18" w:rsidP="008D7F18">
      <w:pPr>
        <w:spacing w:line="276" w:lineRule="auto"/>
        <w:rPr>
          <w:b/>
          <w:color w:val="000000" w:themeColor="text1"/>
          <w:lang w:eastAsia="it-IT"/>
        </w:rPr>
      </w:pPr>
      <w:r>
        <w:rPr>
          <w:b/>
          <w:color w:val="000000" w:themeColor="text1"/>
          <w:lang w:eastAsia="it-IT"/>
        </w:rPr>
        <w:t>Schichten</w:t>
      </w:r>
      <w:r w:rsidRPr="00D0611E">
        <w:rPr>
          <w:b/>
          <w:color w:val="000000" w:themeColor="text1"/>
          <w:lang w:eastAsia="it-IT"/>
        </w:rPr>
        <w:t xml:space="preserve"> </w:t>
      </w:r>
      <w:r>
        <w:rPr>
          <w:b/>
          <w:color w:val="000000" w:themeColor="text1"/>
          <w:lang w:eastAsia="it-IT"/>
        </w:rPr>
        <w:t>d</w:t>
      </w:r>
      <w:r w:rsidRPr="00D0611E">
        <w:rPr>
          <w:b/>
          <w:color w:val="000000" w:themeColor="text1"/>
          <w:lang w:eastAsia="it-IT"/>
        </w:rPr>
        <w:t xml:space="preserve">es </w:t>
      </w:r>
      <w:r>
        <w:rPr>
          <w:b/>
          <w:color w:val="000000" w:themeColor="text1"/>
          <w:lang w:eastAsia="it-IT"/>
        </w:rPr>
        <w:t>K</w:t>
      </w:r>
      <w:r w:rsidRPr="00D0611E">
        <w:rPr>
          <w:b/>
          <w:color w:val="000000" w:themeColor="text1"/>
          <w:lang w:eastAsia="it-IT"/>
        </w:rPr>
        <w:t>ompostes</w:t>
      </w:r>
    </w:p>
    <w:p w14:paraId="56F1C653" w14:textId="77777777" w:rsidR="008D7F18" w:rsidRPr="00EE3F2F" w:rsidRDefault="008D7F18" w:rsidP="008D7F18">
      <w:pPr>
        <w:spacing w:line="276" w:lineRule="auto"/>
        <w:rPr>
          <w:color w:val="000000" w:themeColor="text1"/>
          <w:lang w:eastAsia="it-IT"/>
        </w:rPr>
      </w:pPr>
      <w:r>
        <w:rPr>
          <w:color w:val="000000" w:themeColor="text1"/>
          <w:lang w:eastAsia="it-IT"/>
        </w:rPr>
        <w:t>Der Kompost wird schichtweise aufgesetzt. Es wird Kompostmaterial für mindestens 1 m</w:t>
      </w:r>
      <w:r w:rsidRPr="009250B5">
        <w:rPr>
          <w:color w:val="000000" w:themeColor="text1"/>
          <w:vertAlign w:val="superscript"/>
          <w:lang w:eastAsia="it-IT"/>
        </w:rPr>
        <w:t>3</w:t>
      </w:r>
      <w:r>
        <w:rPr>
          <w:color w:val="000000" w:themeColor="text1"/>
          <w:lang w:eastAsia="it-IT"/>
        </w:rPr>
        <w:t xml:space="preserve"> Kompost in der richtigen Mischung benötigt, sonst entsteht keine Heißrotte.</w:t>
      </w:r>
    </w:p>
    <w:p w14:paraId="14523DD7" w14:textId="77777777" w:rsidR="008D7F18" w:rsidRPr="00BE3673" w:rsidRDefault="008D7F18" w:rsidP="008D7F18">
      <w:pPr>
        <w:spacing w:line="276" w:lineRule="auto"/>
        <w:rPr>
          <w:color w:val="000000" w:themeColor="text1"/>
          <w:lang w:eastAsia="it-IT"/>
        </w:rPr>
      </w:pPr>
      <w:r>
        <w:rPr>
          <w:b/>
          <w:noProof/>
          <w:color w:val="A9BE03"/>
          <w:sz w:val="28"/>
          <w:szCs w:val="28"/>
          <w:lang w:eastAsia="de-DE"/>
        </w:rPr>
        <w:lastRenderedPageBreak/>
        <mc:AlternateContent>
          <mc:Choice Requires="wps">
            <w:drawing>
              <wp:anchor distT="0" distB="0" distL="114300" distR="114300" simplePos="0" relativeHeight="251761664" behindDoc="0" locked="0" layoutInCell="1" allowOverlap="1" wp14:anchorId="09387C09" wp14:editId="12746C9D">
                <wp:simplePos x="0" y="0"/>
                <wp:positionH relativeFrom="column">
                  <wp:posOffset>3610610</wp:posOffset>
                </wp:positionH>
                <wp:positionV relativeFrom="paragraph">
                  <wp:posOffset>231140</wp:posOffset>
                </wp:positionV>
                <wp:extent cx="2027555" cy="1767840"/>
                <wp:effectExtent l="0" t="0" r="0" b="10160"/>
                <wp:wrapSquare wrapText="bothSides"/>
                <wp:docPr id="601" name="Textfeld 601"/>
                <wp:cNvGraphicFramePr/>
                <a:graphic xmlns:a="http://schemas.openxmlformats.org/drawingml/2006/main">
                  <a:graphicData uri="http://schemas.microsoft.com/office/word/2010/wordprocessingShape">
                    <wps:wsp>
                      <wps:cNvSpPr txBox="1"/>
                      <wps:spPr>
                        <a:xfrm>
                          <a:off x="0" y="0"/>
                          <a:ext cx="2027555" cy="1767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0D7E57" w14:textId="77777777" w:rsidR="00D610A4" w:rsidRDefault="00D610A4" w:rsidP="0060721C">
                            <w:pPr>
                              <w:spacing w:line="240" w:lineRule="auto"/>
                              <w:jc w:val="left"/>
                              <w:rPr>
                                <w:rFonts w:ascii="Roboto Condensed Light" w:hAnsi="Roboto Condensed Light"/>
                                <w:sz w:val="20"/>
                                <w:szCs w:val="20"/>
                              </w:rPr>
                            </w:pPr>
                            <w:proofErr w:type="spellStart"/>
                            <w:r w:rsidRPr="001B3701">
                              <w:rPr>
                                <w:rFonts w:ascii="Roboto Condensed Light" w:hAnsi="Roboto Condensed Light"/>
                                <w:sz w:val="20"/>
                                <w:szCs w:val="20"/>
                              </w:rPr>
                              <w:t>Betonit</w:t>
                            </w:r>
                            <w:proofErr w:type="spellEnd"/>
                            <w:r>
                              <w:rPr>
                                <w:rFonts w:ascii="Roboto Condensed Light" w:hAnsi="Roboto Condensed Light"/>
                                <w:sz w:val="20"/>
                                <w:szCs w:val="20"/>
                              </w:rPr>
                              <w:t xml:space="preserve"> + fertiger Kompost</w:t>
                            </w:r>
                          </w:p>
                          <w:p w14:paraId="44B4CD7C" w14:textId="77777777" w:rsidR="00D610A4"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Ungekochte Küchenabfälle</w:t>
                            </w:r>
                          </w:p>
                          <w:p w14:paraId="673BEDE1" w14:textId="77777777" w:rsidR="00D610A4"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Pflanzenkohle</w:t>
                            </w:r>
                          </w:p>
                          <w:p w14:paraId="0121B6CB" w14:textId="77777777" w:rsidR="00D610A4"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Frischer Rasenschnitt</w:t>
                            </w:r>
                          </w:p>
                          <w:p w14:paraId="056E4C5C" w14:textId="77777777" w:rsidR="00D610A4"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Äste</w:t>
                            </w:r>
                          </w:p>
                          <w:p w14:paraId="73742B41" w14:textId="77777777" w:rsidR="00D610A4"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Ungekochte Küchenabfälle</w:t>
                            </w:r>
                          </w:p>
                          <w:p w14:paraId="4AAC4D0A" w14:textId="77777777" w:rsidR="00D610A4"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Pflanzenkohle</w:t>
                            </w:r>
                          </w:p>
                          <w:p w14:paraId="4F144CED" w14:textId="77777777" w:rsidR="00D610A4"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Gehäckselter Ast- und Strauchschnitt</w:t>
                            </w:r>
                          </w:p>
                          <w:p w14:paraId="729906F7" w14:textId="38D05012" w:rsidR="00D610A4" w:rsidRPr="001B3701"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Äste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87C09" id="Textfeld 601" o:spid="_x0000_s1029" type="#_x0000_t202" style="position:absolute;left:0;text-align:left;margin-left:284.3pt;margin-top:18.2pt;width:159.65pt;height:139.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" filled="f" stroked="f">
                <v:textbox>
                  <w:txbxContent>
                    <w:p w14:paraId="740D7E57" w14:textId="77777777" w:rsidR="00D610A4" w:rsidRDefault="00D610A4" w:rsidP="0060721C">
                      <w:pPr>
                        <w:spacing w:line="240" w:lineRule="auto"/>
                        <w:jc w:val="left"/>
                        <w:rPr>
                          <w:rFonts w:ascii="Roboto Condensed Light" w:hAnsi="Roboto Condensed Light"/>
                          <w:sz w:val="20"/>
                          <w:szCs w:val="20"/>
                        </w:rPr>
                      </w:pPr>
                      <w:proofErr w:type="spellStart"/>
                      <w:r w:rsidRPr="001B3701">
                        <w:rPr>
                          <w:rFonts w:ascii="Roboto Condensed Light" w:hAnsi="Roboto Condensed Light"/>
                          <w:sz w:val="20"/>
                          <w:szCs w:val="20"/>
                        </w:rPr>
                        <w:t>Betonit</w:t>
                      </w:r>
                      <w:proofErr w:type="spellEnd"/>
                      <w:r>
                        <w:rPr>
                          <w:rFonts w:ascii="Roboto Condensed Light" w:hAnsi="Roboto Condensed Light"/>
                          <w:sz w:val="20"/>
                          <w:szCs w:val="20"/>
                        </w:rPr>
                        <w:t xml:space="preserve"> + fertiger Kompost</w:t>
                      </w:r>
                    </w:p>
                    <w:p w14:paraId="44B4CD7C" w14:textId="77777777" w:rsidR="00D610A4"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Ungekochte Küchenabfälle</w:t>
                      </w:r>
                    </w:p>
                    <w:p w14:paraId="673BEDE1" w14:textId="77777777" w:rsidR="00D610A4"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Pflanzenkohle</w:t>
                      </w:r>
                    </w:p>
                    <w:p w14:paraId="0121B6CB" w14:textId="77777777" w:rsidR="00D610A4"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Frischer Rasenschnitt</w:t>
                      </w:r>
                    </w:p>
                    <w:p w14:paraId="056E4C5C" w14:textId="77777777" w:rsidR="00D610A4"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Äste</w:t>
                      </w:r>
                    </w:p>
                    <w:p w14:paraId="73742B41" w14:textId="77777777" w:rsidR="00D610A4"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Ungekochte Küchenabfälle</w:t>
                      </w:r>
                    </w:p>
                    <w:p w14:paraId="4AAC4D0A" w14:textId="77777777" w:rsidR="00D610A4"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Pflanzenkohle</w:t>
                      </w:r>
                    </w:p>
                    <w:p w14:paraId="4F144CED" w14:textId="77777777" w:rsidR="00D610A4"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Gehäckselter Ast- und Strauchschnitt</w:t>
                      </w:r>
                    </w:p>
                    <w:p w14:paraId="729906F7" w14:textId="38D05012" w:rsidR="00D610A4" w:rsidRPr="001B3701" w:rsidRDefault="00D610A4" w:rsidP="0060721C">
                      <w:pPr>
                        <w:spacing w:line="240" w:lineRule="auto"/>
                        <w:jc w:val="left"/>
                        <w:rPr>
                          <w:rFonts w:ascii="Roboto Condensed Light" w:hAnsi="Roboto Condensed Light"/>
                          <w:sz w:val="20"/>
                          <w:szCs w:val="20"/>
                        </w:rPr>
                      </w:pPr>
                      <w:r>
                        <w:rPr>
                          <w:rFonts w:ascii="Roboto Condensed Light" w:hAnsi="Roboto Condensed Light"/>
                          <w:sz w:val="20"/>
                          <w:szCs w:val="20"/>
                        </w:rPr>
                        <w:t>Äste</w:t>
                      </w:r>
                    </w:p>
                  </w:txbxContent>
                </v:textbox>
                <w10:wrap type="square"/>
              </v:shape>
            </w:pict>
          </mc:Fallback>
        </mc:AlternateContent>
      </w:r>
      <w:r>
        <w:rPr>
          <w:noProof/>
          <w:color w:val="A9BE03"/>
          <w:sz w:val="28"/>
          <w:szCs w:val="28"/>
          <w:lang w:eastAsia="de-DE"/>
        </w:rPr>
        <w:drawing>
          <wp:anchor distT="0" distB="0" distL="114300" distR="114300" simplePos="0" relativeHeight="251760640" behindDoc="0" locked="0" layoutInCell="1" allowOverlap="1" wp14:anchorId="78CC01C0" wp14:editId="456C091A">
            <wp:simplePos x="0" y="0"/>
            <wp:positionH relativeFrom="column">
              <wp:posOffset>-161925</wp:posOffset>
            </wp:positionH>
            <wp:positionV relativeFrom="paragraph">
              <wp:posOffset>337185</wp:posOffset>
            </wp:positionV>
            <wp:extent cx="3810000" cy="1511300"/>
            <wp:effectExtent l="0" t="0" r="0" b="12700"/>
            <wp:wrapTight wrapText="bothSides">
              <wp:wrapPolygon edited="0">
                <wp:start x="0" y="0"/>
                <wp:lineTo x="0" y="21418"/>
                <wp:lineTo x="21456" y="21418"/>
                <wp:lineTo x="21456" y="0"/>
                <wp:lineTo x="0" y="0"/>
              </wp:wrapPolygon>
            </wp:wrapTight>
            <wp:docPr id="604" name="Bild 604" descr="DBU_Bildmaterial/BBB_Kompostmi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_Bildmaterial/BBB_Kompostmiete.jpg"/>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3810000" cy="1511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1B12DC" w14:textId="77777777" w:rsidR="008D7F18" w:rsidRDefault="008D7F18" w:rsidP="008D7F18">
      <w:pPr>
        <w:spacing w:line="276" w:lineRule="auto"/>
        <w:rPr>
          <w:color w:val="000000" w:themeColor="text1"/>
        </w:rPr>
      </w:pPr>
    </w:p>
    <w:p w14:paraId="53AF4CC6" w14:textId="77777777" w:rsidR="008D7F18" w:rsidRDefault="008D7F18" w:rsidP="008D7F18">
      <w:pPr>
        <w:spacing w:line="276" w:lineRule="auto"/>
        <w:rPr>
          <w:color w:val="000000" w:themeColor="text1"/>
        </w:rPr>
      </w:pPr>
      <w:r w:rsidRPr="000C279D">
        <w:rPr>
          <w:color w:val="000000" w:themeColor="text1"/>
        </w:rPr>
        <w:t>Zum Schutz vor der Witterung wird der Kompost mit einem Kompostflies abgedeckt.</w:t>
      </w:r>
    </w:p>
    <w:p w14:paraId="07213361" w14:textId="77777777" w:rsidR="008D7F18" w:rsidRDefault="008D7F18" w:rsidP="008D7F18">
      <w:pPr>
        <w:spacing w:line="276" w:lineRule="auto"/>
        <w:rPr>
          <w:color w:val="000000" w:themeColor="text1"/>
        </w:rPr>
      </w:pPr>
    </w:p>
    <w:p w14:paraId="1FBCD5D9" w14:textId="77777777" w:rsidR="008D7F18" w:rsidRPr="00D73C5C" w:rsidRDefault="008D7F18" w:rsidP="008D7F18">
      <w:pPr>
        <w:spacing w:line="276" w:lineRule="auto"/>
        <w:rPr>
          <w:color w:val="4C771F"/>
          <w:sz w:val="28"/>
          <w:szCs w:val="28"/>
        </w:rPr>
      </w:pPr>
      <w:r w:rsidRPr="00D73C5C">
        <w:rPr>
          <w:color w:val="4C771F"/>
          <w:sz w:val="28"/>
          <w:szCs w:val="28"/>
        </w:rPr>
        <w:t>Umsetzen des Komposts</w:t>
      </w:r>
    </w:p>
    <w:p w14:paraId="2A64B5DB" w14:textId="77777777" w:rsidR="008D7F18" w:rsidRPr="000D3571" w:rsidRDefault="008D7F18" w:rsidP="008D7F18">
      <w:pPr>
        <w:spacing w:line="276" w:lineRule="auto"/>
        <w:rPr>
          <w:color w:val="000000" w:themeColor="text1"/>
        </w:rPr>
      </w:pPr>
      <w:r>
        <w:rPr>
          <w:color w:val="000000" w:themeColor="text1"/>
        </w:rPr>
        <w:t>Bei einer Kleinkompostierung im Garten wird n</w:t>
      </w:r>
      <w:r w:rsidRPr="000D3571">
        <w:rPr>
          <w:color w:val="000000" w:themeColor="text1"/>
        </w:rPr>
        <w:t>ach zwei bis drei Monaten</w:t>
      </w:r>
      <w:r>
        <w:rPr>
          <w:color w:val="000000" w:themeColor="text1"/>
        </w:rPr>
        <w:t xml:space="preserve"> der Kompost in die andere Kammer oder auf eine neue Miete umgesetzt. Dabei wird der Kompost senkrecht abgetragen, um eine gute Mischung der einzelnen Schichten zu erzielen. N</w:t>
      </w:r>
      <w:r w:rsidRPr="000D3571">
        <w:rPr>
          <w:color w:val="000000" w:themeColor="text1"/>
        </w:rPr>
        <w:t xml:space="preserve">ach weiteren 2- 3 Monaten </w:t>
      </w:r>
      <w:r>
        <w:rPr>
          <w:color w:val="000000" w:themeColor="text1"/>
        </w:rPr>
        <w:t xml:space="preserve">wird wieder </w:t>
      </w:r>
      <w:r w:rsidRPr="000D3571">
        <w:rPr>
          <w:color w:val="000000" w:themeColor="text1"/>
        </w:rPr>
        <w:t>um</w:t>
      </w:r>
      <w:r>
        <w:rPr>
          <w:color w:val="000000" w:themeColor="text1"/>
        </w:rPr>
        <w:t>gesetzt</w:t>
      </w:r>
      <w:r w:rsidRPr="000D3571">
        <w:rPr>
          <w:color w:val="000000" w:themeColor="text1"/>
        </w:rPr>
        <w:t xml:space="preserve"> </w:t>
      </w:r>
      <w:r>
        <w:rPr>
          <w:color w:val="000000" w:themeColor="text1"/>
        </w:rPr>
        <w:t xml:space="preserve">und der Kompost </w:t>
      </w:r>
      <w:proofErr w:type="spellStart"/>
      <w:r>
        <w:rPr>
          <w:color w:val="000000" w:themeColor="text1"/>
        </w:rPr>
        <w:t>abgesiebt</w:t>
      </w:r>
      <w:proofErr w:type="spellEnd"/>
      <w:r>
        <w:rPr>
          <w:color w:val="000000" w:themeColor="text1"/>
        </w:rPr>
        <w:t xml:space="preserve"> und in der nächsten Kammer zur Nachreife abgelegt. Bei größeren Mieten sollte das Umsetzen in den ersten Wochen häufig durchgeführt werden (2 – 3-</w:t>
      </w:r>
      <w:proofErr w:type="spellStart"/>
      <w:r>
        <w:rPr>
          <w:color w:val="000000" w:themeColor="text1"/>
        </w:rPr>
        <w:t>mal</w:t>
      </w:r>
      <w:proofErr w:type="spellEnd"/>
      <w:r>
        <w:rPr>
          <w:color w:val="000000" w:themeColor="text1"/>
        </w:rPr>
        <w:t xml:space="preserve"> die Woche in den ersten 14 Tagen, 1-</w:t>
      </w:r>
      <w:proofErr w:type="spellStart"/>
      <w:r>
        <w:rPr>
          <w:color w:val="000000" w:themeColor="text1"/>
        </w:rPr>
        <w:t>mal</w:t>
      </w:r>
      <w:proofErr w:type="spellEnd"/>
      <w:r>
        <w:rPr>
          <w:color w:val="000000" w:themeColor="text1"/>
        </w:rPr>
        <w:t xml:space="preserve"> wöchentlich in Woche 3 bis 6)</w:t>
      </w:r>
    </w:p>
    <w:p w14:paraId="74A16C18" w14:textId="77777777" w:rsidR="008D7F18" w:rsidRDefault="008D7F18" w:rsidP="008D7F18">
      <w:pPr>
        <w:spacing w:line="276" w:lineRule="auto"/>
        <w:rPr>
          <w:b/>
          <w:color w:val="A9BE03"/>
          <w:sz w:val="28"/>
          <w:szCs w:val="28"/>
        </w:rPr>
      </w:pPr>
    </w:p>
    <w:p w14:paraId="6FBCD73E" w14:textId="77777777" w:rsidR="008D7F18" w:rsidRPr="00D73C5C" w:rsidRDefault="008D7F18" w:rsidP="008D7F18">
      <w:pPr>
        <w:spacing w:line="276" w:lineRule="auto"/>
        <w:rPr>
          <w:rFonts w:eastAsia="Times New Roman" w:cs="Arial"/>
          <w:bCs/>
          <w:color w:val="4C771F"/>
          <w:sz w:val="28"/>
          <w:szCs w:val="28"/>
          <w:lang w:eastAsia="it-IT"/>
        </w:rPr>
      </w:pPr>
      <w:r w:rsidRPr="00D73C5C">
        <w:rPr>
          <w:rFonts w:eastAsia="Times New Roman" w:cs="Arial"/>
          <w:bCs/>
          <w:color w:val="4C771F"/>
          <w:sz w:val="28"/>
          <w:szCs w:val="28"/>
          <w:lang w:eastAsia="it-IT"/>
        </w:rPr>
        <w:t>Zuschlagstoffe</w:t>
      </w:r>
    </w:p>
    <w:p w14:paraId="3A9A4F8C" w14:textId="77777777" w:rsidR="008D7F18" w:rsidRDefault="008D7F18" w:rsidP="008D7F18">
      <w:pPr>
        <w:spacing w:line="276" w:lineRule="auto"/>
        <w:rPr>
          <w:rFonts w:eastAsia="Times New Roman" w:cs="Arial"/>
          <w:bCs/>
          <w:color w:val="000000" w:themeColor="text1"/>
          <w:lang w:eastAsia="it-IT"/>
        </w:rPr>
      </w:pPr>
      <w:r w:rsidRPr="007D5141">
        <w:rPr>
          <w:rFonts w:eastAsia="Times New Roman" w:cs="Arial"/>
          <w:bCs/>
          <w:color w:val="000000" w:themeColor="text1"/>
          <w:lang w:eastAsia="it-IT"/>
        </w:rPr>
        <w:t>Die Umwandlung von</w:t>
      </w:r>
      <w:r>
        <w:rPr>
          <w:rFonts w:eastAsia="Times New Roman" w:cs="Arial"/>
          <w:bCs/>
          <w:color w:val="000000" w:themeColor="text1"/>
          <w:lang w:eastAsia="it-IT"/>
        </w:rPr>
        <w:t xml:space="preserve"> organischen Abfällen zu Humus ist ein natürlicher Vorgang. Es gibt jedoch verschiedene Zuschlagstoffe, die allerdings nur in gut gemischten Komposten wirken.</w:t>
      </w:r>
    </w:p>
    <w:p w14:paraId="4CEA8899" w14:textId="77777777" w:rsidR="008D7F18" w:rsidRPr="007D5141" w:rsidRDefault="008D7F18" w:rsidP="008D7F18">
      <w:pPr>
        <w:spacing w:line="276" w:lineRule="auto"/>
        <w:rPr>
          <w:rFonts w:eastAsia="Times New Roman" w:cs="Arial"/>
          <w:bCs/>
          <w:color w:val="000000" w:themeColor="text1"/>
          <w:lang w:eastAsia="it-IT"/>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605"/>
        <w:gridCol w:w="2583"/>
        <w:gridCol w:w="2298"/>
        <w:gridCol w:w="2003"/>
      </w:tblGrid>
      <w:tr w:rsidR="008D7F18" w:rsidRPr="002B7C0F" w14:paraId="25F69A74" w14:textId="77777777" w:rsidTr="0060721C">
        <w:tc>
          <w:tcPr>
            <w:tcW w:w="1686" w:type="dxa"/>
            <w:shd w:val="clear" w:color="auto" w:fill="AEC301"/>
          </w:tcPr>
          <w:p w14:paraId="5C872E25" w14:textId="77777777" w:rsidR="008D7F18" w:rsidRPr="002B7C0F" w:rsidRDefault="008D7F18" w:rsidP="008D7F18">
            <w:pPr>
              <w:spacing w:line="276" w:lineRule="auto"/>
              <w:rPr>
                <w:rFonts w:eastAsia="Times New Roman" w:cs="Arial"/>
                <w:b/>
                <w:bCs/>
                <w:color w:val="000000" w:themeColor="text1"/>
                <w:lang w:eastAsia="it-IT"/>
              </w:rPr>
            </w:pPr>
            <w:r w:rsidRPr="002B7C0F">
              <w:rPr>
                <w:rFonts w:eastAsia="Times New Roman" w:cs="Arial"/>
                <w:b/>
                <w:bCs/>
                <w:color w:val="000000" w:themeColor="text1"/>
                <w:lang w:eastAsia="it-IT"/>
              </w:rPr>
              <w:t>Zuschlagstoff</w:t>
            </w:r>
          </w:p>
        </w:tc>
        <w:tc>
          <w:tcPr>
            <w:tcW w:w="2776" w:type="dxa"/>
            <w:shd w:val="clear" w:color="auto" w:fill="AEC301"/>
          </w:tcPr>
          <w:p w14:paraId="4902361B" w14:textId="77777777" w:rsidR="008D7F18" w:rsidRPr="002B7C0F" w:rsidRDefault="008D7F18" w:rsidP="008D7F18">
            <w:pPr>
              <w:spacing w:line="276" w:lineRule="auto"/>
              <w:rPr>
                <w:rFonts w:eastAsia="Times New Roman" w:cs="Arial"/>
                <w:b/>
                <w:bCs/>
                <w:color w:val="000000" w:themeColor="text1"/>
                <w:lang w:eastAsia="it-IT"/>
              </w:rPr>
            </w:pPr>
            <w:r w:rsidRPr="002B7C0F">
              <w:rPr>
                <w:rFonts w:eastAsia="Times New Roman" w:cs="Arial"/>
                <w:b/>
                <w:bCs/>
                <w:color w:val="000000" w:themeColor="text1"/>
                <w:lang w:eastAsia="it-IT"/>
              </w:rPr>
              <w:t xml:space="preserve">Substanz und </w:t>
            </w:r>
          </w:p>
          <w:p w14:paraId="74E27C87" w14:textId="77777777" w:rsidR="008D7F18" w:rsidRPr="002B7C0F" w:rsidRDefault="008D7F18" w:rsidP="008D7F18">
            <w:pPr>
              <w:spacing w:line="276" w:lineRule="auto"/>
              <w:rPr>
                <w:rFonts w:eastAsia="Times New Roman" w:cs="Arial"/>
                <w:b/>
                <w:bCs/>
                <w:color w:val="000000" w:themeColor="text1"/>
                <w:lang w:eastAsia="it-IT"/>
              </w:rPr>
            </w:pPr>
            <w:r w:rsidRPr="002B7C0F">
              <w:rPr>
                <w:rFonts w:eastAsia="Times New Roman" w:cs="Arial"/>
                <w:b/>
                <w:bCs/>
                <w:color w:val="000000" w:themeColor="text1"/>
                <w:lang w:eastAsia="it-IT"/>
              </w:rPr>
              <w:t>Inhaltsstoffe</w:t>
            </w:r>
          </w:p>
        </w:tc>
        <w:tc>
          <w:tcPr>
            <w:tcW w:w="2463" w:type="dxa"/>
            <w:shd w:val="clear" w:color="auto" w:fill="AEC301"/>
          </w:tcPr>
          <w:p w14:paraId="2FD03544" w14:textId="77777777" w:rsidR="008D7F18" w:rsidRPr="002B7C0F" w:rsidRDefault="008D7F18" w:rsidP="008D7F18">
            <w:pPr>
              <w:spacing w:line="276" w:lineRule="auto"/>
              <w:rPr>
                <w:rFonts w:eastAsia="Times New Roman" w:cs="Arial"/>
                <w:b/>
                <w:bCs/>
                <w:color w:val="000000" w:themeColor="text1"/>
                <w:lang w:eastAsia="it-IT"/>
              </w:rPr>
            </w:pPr>
            <w:r w:rsidRPr="002B7C0F">
              <w:rPr>
                <w:rFonts w:eastAsia="Times New Roman" w:cs="Arial"/>
                <w:b/>
                <w:bCs/>
                <w:color w:val="000000" w:themeColor="text1"/>
                <w:lang w:eastAsia="it-IT"/>
              </w:rPr>
              <w:t>Wirkungen</w:t>
            </w:r>
          </w:p>
        </w:tc>
        <w:tc>
          <w:tcPr>
            <w:tcW w:w="2131" w:type="dxa"/>
            <w:shd w:val="clear" w:color="auto" w:fill="AEC301"/>
          </w:tcPr>
          <w:p w14:paraId="61982CAC" w14:textId="77777777" w:rsidR="008D7F18" w:rsidRPr="002B7C0F" w:rsidRDefault="008D7F18" w:rsidP="008D7F18">
            <w:pPr>
              <w:spacing w:line="276" w:lineRule="auto"/>
              <w:rPr>
                <w:rFonts w:eastAsia="Times New Roman" w:cs="Arial"/>
                <w:b/>
                <w:bCs/>
                <w:color w:val="000000" w:themeColor="text1"/>
                <w:lang w:eastAsia="it-IT"/>
              </w:rPr>
            </w:pPr>
            <w:r w:rsidRPr="002B7C0F">
              <w:rPr>
                <w:rFonts w:eastAsia="Times New Roman" w:cs="Arial"/>
                <w:b/>
                <w:bCs/>
                <w:color w:val="000000" w:themeColor="text1"/>
                <w:lang w:eastAsia="it-IT"/>
              </w:rPr>
              <w:t>Anwendung</w:t>
            </w:r>
          </w:p>
        </w:tc>
      </w:tr>
      <w:tr w:rsidR="008D7F18" w:rsidRPr="00D0611E" w14:paraId="60415EE2" w14:textId="77777777" w:rsidTr="0060721C">
        <w:trPr>
          <w:trHeight w:val="2338"/>
        </w:trPr>
        <w:tc>
          <w:tcPr>
            <w:tcW w:w="1686" w:type="dxa"/>
          </w:tcPr>
          <w:p w14:paraId="00901110" w14:textId="77777777" w:rsidR="008D7F18" w:rsidRPr="00D0611E" w:rsidRDefault="008D7F18" w:rsidP="008D7F18">
            <w:pPr>
              <w:spacing w:line="276" w:lineRule="auto"/>
              <w:rPr>
                <w:rFonts w:eastAsia="Times New Roman" w:cs="Arial"/>
                <w:b/>
                <w:bCs/>
                <w:color w:val="000000" w:themeColor="text1"/>
                <w:lang w:eastAsia="it-IT"/>
              </w:rPr>
            </w:pPr>
            <w:r w:rsidRPr="00D0611E">
              <w:rPr>
                <w:rFonts w:eastAsia="Times New Roman" w:cs="Arial"/>
                <w:b/>
                <w:bCs/>
                <w:color w:val="000000" w:themeColor="text1"/>
                <w:lang w:eastAsia="it-IT"/>
              </w:rPr>
              <w:t>Gesteinsmehl</w:t>
            </w:r>
          </w:p>
        </w:tc>
        <w:tc>
          <w:tcPr>
            <w:tcW w:w="2776" w:type="dxa"/>
          </w:tcPr>
          <w:p w14:paraId="31EB39C7"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Fein gemahlenes Basalt-, Granit-, Lavagestein,</w:t>
            </w:r>
          </w:p>
          <w:p w14:paraId="28144C28"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enthält Spurenelemente</w:t>
            </w:r>
          </w:p>
        </w:tc>
        <w:tc>
          <w:tcPr>
            <w:tcW w:w="2463" w:type="dxa"/>
          </w:tcPr>
          <w:p w14:paraId="2DBA56BD"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Allgemeiner Kompost- und Bodenverbesser,</w:t>
            </w:r>
          </w:p>
          <w:p w14:paraId="609E5555"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Trägt zur Bildung von Ton-Humuskomplexen</w:t>
            </w:r>
            <w:r>
              <w:rPr>
                <w:rFonts w:eastAsia="Times New Roman" w:cs="Arial"/>
                <w:bCs/>
                <w:color w:val="000000" w:themeColor="text1"/>
                <w:lang w:eastAsia="it-IT"/>
              </w:rPr>
              <w:t xml:space="preserve"> bei, Anreicherung mit </w:t>
            </w:r>
            <w:proofErr w:type="spellStart"/>
            <w:r>
              <w:rPr>
                <w:rFonts w:eastAsia="Times New Roman" w:cs="Arial"/>
                <w:bCs/>
                <w:color w:val="000000" w:themeColor="text1"/>
                <w:lang w:eastAsia="it-IT"/>
              </w:rPr>
              <w:t>Ca</w:t>
            </w:r>
            <w:proofErr w:type="spellEnd"/>
            <w:r>
              <w:rPr>
                <w:rFonts w:eastAsia="Times New Roman" w:cs="Arial"/>
                <w:bCs/>
                <w:color w:val="000000" w:themeColor="text1"/>
                <w:lang w:eastAsia="it-IT"/>
              </w:rPr>
              <w:t>, Ma und Spurenelementen</w:t>
            </w:r>
          </w:p>
        </w:tc>
        <w:tc>
          <w:tcPr>
            <w:tcW w:w="2131" w:type="dxa"/>
          </w:tcPr>
          <w:p w14:paraId="353C76B5"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Dünn über Lagen streuen</w:t>
            </w:r>
          </w:p>
          <w:p w14:paraId="6BA2D139" w14:textId="77777777" w:rsidR="008D7F18" w:rsidRPr="00D0611E" w:rsidRDefault="008D7F18" w:rsidP="008D7F18">
            <w:pPr>
              <w:spacing w:line="276" w:lineRule="auto"/>
              <w:rPr>
                <w:rFonts w:eastAsia="Times New Roman" w:cs="Arial"/>
                <w:bCs/>
                <w:color w:val="000000" w:themeColor="text1"/>
                <w:lang w:eastAsia="it-IT"/>
              </w:rPr>
            </w:pPr>
            <w:r>
              <w:rPr>
                <w:rFonts w:eastAsia="Times New Roman" w:cs="Arial"/>
                <w:bCs/>
                <w:color w:val="000000" w:themeColor="text1"/>
                <w:lang w:eastAsia="it-IT"/>
              </w:rPr>
              <w:t>5 kg pro m</w:t>
            </w:r>
            <w:r w:rsidRPr="005350F7">
              <w:rPr>
                <w:rFonts w:eastAsia="Times New Roman" w:cs="Arial"/>
                <w:bCs/>
                <w:color w:val="000000" w:themeColor="text1"/>
                <w:vertAlign w:val="superscript"/>
                <w:lang w:eastAsia="it-IT"/>
              </w:rPr>
              <w:t>3</w:t>
            </w:r>
            <w:r>
              <w:rPr>
                <w:rFonts w:eastAsia="Times New Roman" w:cs="Arial"/>
                <w:bCs/>
                <w:color w:val="000000" w:themeColor="text1"/>
                <w:vertAlign w:val="superscript"/>
                <w:lang w:eastAsia="it-IT"/>
              </w:rPr>
              <w:t xml:space="preserve"> </w:t>
            </w:r>
            <w:r>
              <w:rPr>
                <w:rFonts w:eastAsia="Times New Roman" w:cs="Arial"/>
                <w:bCs/>
                <w:color w:val="000000" w:themeColor="text1"/>
                <w:lang w:eastAsia="it-IT"/>
              </w:rPr>
              <w:t>Kompost</w:t>
            </w:r>
          </w:p>
        </w:tc>
      </w:tr>
      <w:tr w:rsidR="008D7F18" w:rsidRPr="00D0611E" w14:paraId="1D40A27C" w14:textId="77777777" w:rsidTr="0060721C">
        <w:tc>
          <w:tcPr>
            <w:tcW w:w="1686" w:type="dxa"/>
          </w:tcPr>
          <w:p w14:paraId="46E1E296" w14:textId="77777777" w:rsidR="008D7F18" w:rsidRDefault="008D7F18" w:rsidP="008D7F18">
            <w:pPr>
              <w:spacing w:line="276" w:lineRule="auto"/>
              <w:rPr>
                <w:rFonts w:eastAsia="Times New Roman" w:cs="Arial"/>
                <w:b/>
                <w:bCs/>
                <w:color w:val="000000" w:themeColor="text1"/>
                <w:lang w:eastAsia="it-IT"/>
              </w:rPr>
            </w:pPr>
            <w:proofErr w:type="spellStart"/>
            <w:r w:rsidRPr="00D0611E">
              <w:rPr>
                <w:rFonts w:eastAsia="Times New Roman" w:cs="Arial"/>
                <w:b/>
                <w:bCs/>
                <w:color w:val="000000" w:themeColor="text1"/>
                <w:lang w:eastAsia="it-IT"/>
              </w:rPr>
              <w:t>Tonmehl</w:t>
            </w:r>
            <w:proofErr w:type="spellEnd"/>
          </w:p>
          <w:p w14:paraId="62BE7034" w14:textId="77777777" w:rsidR="008D7F18" w:rsidRPr="00D0611E" w:rsidRDefault="008D7F18" w:rsidP="008D7F18">
            <w:pPr>
              <w:spacing w:line="276" w:lineRule="auto"/>
              <w:rPr>
                <w:rFonts w:eastAsia="Times New Roman" w:cs="Arial"/>
                <w:b/>
                <w:bCs/>
                <w:color w:val="000000" w:themeColor="text1"/>
                <w:lang w:eastAsia="it-IT"/>
              </w:rPr>
            </w:pPr>
            <w:proofErr w:type="spellStart"/>
            <w:r>
              <w:rPr>
                <w:rFonts w:eastAsia="Times New Roman" w:cs="Arial"/>
                <w:b/>
                <w:bCs/>
                <w:color w:val="000000" w:themeColor="text1"/>
                <w:lang w:eastAsia="it-IT"/>
              </w:rPr>
              <w:t>Bentonit</w:t>
            </w:r>
            <w:proofErr w:type="spellEnd"/>
          </w:p>
        </w:tc>
        <w:tc>
          <w:tcPr>
            <w:tcW w:w="2776" w:type="dxa"/>
          </w:tcPr>
          <w:p w14:paraId="3EE36151"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Pulver aus Tonmineralien</w:t>
            </w:r>
          </w:p>
        </w:tc>
        <w:tc>
          <w:tcPr>
            <w:tcW w:w="2463" w:type="dxa"/>
          </w:tcPr>
          <w:p w14:paraId="341945E1"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Hohe Kapazität zur Speicherung von Wasser und Nährstoffen</w:t>
            </w:r>
          </w:p>
          <w:p w14:paraId="489AA054"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lastRenderedPageBreak/>
              <w:t>Trägt zur Bildung von Ton-Humuskomplexen</w:t>
            </w:r>
          </w:p>
        </w:tc>
        <w:tc>
          <w:tcPr>
            <w:tcW w:w="2131" w:type="dxa"/>
          </w:tcPr>
          <w:p w14:paraId="6F059D51"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lastRenderedPageBreak/>
              <w:t>Dünn über Lagen streuen</w:t>
            </w:r>
          </w:p>
          <w:p w14:paraId="45710E5B" w14:textId="77777777" w:rsidR="008D7F18" w:rsidRPr="00D0611E" w:rsidRDefault="008D7F18" w:rsidP="008D7F18">
            <w:pPr>
              <w:spacing w:line="276" w:lineRule="auto"/>
              <w:rPr>
                <w:rFonts w:eastAsia="Times New Roman" w:cs="Arial"/>
                <w:bCs/>
                <w:color w:val="000000" w:themeColor="text1"/>
                <w:lang w:eastAsia="it-IT"/>
              </w:rPr>
            </w:pPr>
          </w:p>
        </w:tc>
      </w:tr>
      <w:tr w:rsidR="008D7F18" w:rsidRPr="00D0611E" w14:paraId="18D660D6" w14:textId="77777777" w:rsidTr="0060721C">
        <w:tc>
          <w:tcPr>
            <w:tcW w:w="1686" w:type="dxa"/>
          </w:tcPr>
          <w:p w14:paraId="53A63853" w14:textId="77777777" w:rsidR="008D7F18" w:rsidRPr="00D0611E" w:rsidRDefault="008D7F18" w:rsidP="008D7F18">
            <w:pPr>
              <w:spacing w:line="276" w:lineRule="auto"/>
              <w:rPr>
                <w:rFonts w:eastAsia="Times New Roman" w:cs="Arial"/>
                <w:b/>
                <w:bCs/>
                <w:color w:val="000000" w:themeColor="text1"/>
                <w:lang w:eastAsia="it-IT"/>
              </w:rPr>
            </w:pPr>
            <w:r>
              <w:rPr>
                <w:rFonts w:eastAsia="Times New Roman" w:cs="Arial"/>
                <w:b/>
                <w:bCs/>
                <w:color w:val="000000" w:themeColor="text1"/>
                <w:lang w:eastAsia="it-IT"/>
              </w:rPr>
              <w:lastRenderedPageBreak/>
              <w:t>Algenkalk</w:t>
            </w:r>
          </w:p>
        </w:tc>
        <w:tc>
          <w:tcPr>
            <w:tcW w:w="2776" w:type="dxa"/>
          </w:tcPr>
          <w:p w14:paraId="2ACBBAB8"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Mild wirkender Kalk, enthält Spurenelemente</w:t>
            </w:r>
          </w:p>
        </w:tc>
        <w:tc>
          <w:tcPr>
            <w:tcW w:w="2463" w:type="dxa"/>
          </w:tcPr>
          <w:p w14:paraId="64C6F444"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Bindet Säuren und verbessert Struktur des Kompostes</w:t>
            </w:r>
          </w:p>
        </w:tc>
        <w:tc>
          <w:tcPr>
            <w:tcW w:w="2131" w:type="dxa"/>
          </w:tcPr>
          <w:p w14:paraId="3F95C339"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Dünn über Lagen streuen</w:t>
            </w:r>
          </w:p>
          <w:p w14:paraId="6F6F3879"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 xml:space="preserve">(nicht geeignet für </w:t>
            </w:r>
            <w:proofErr w:type="spellStart"/>
            <w:r w:rsidRPr="00D0611E">
              <w:rPr>
                <w:rFonts w:eastAsia="Times New Roman" w:cs="Arial"/>
                <w:bCs/>
                <w:color w:val="000000" w:themeColor="text1"/>
                <w:lang w:eastAsia="it-IT"/>
              </w:rPr>
              <w:t>Moorbeetpflanzen</w:t>
            </w:r>
            <w:proofErr w:type="spellEnd"/>
            <w:r w:rsidRPr="00D0611E">
              <w:rPr>
                <w:rFonts w:eastAsia="Times New Roman" w:cs="Arial"/>
                <w:bCs/>
                <w:color w:val="000000" w:themeColor="text1"/>
                <w:lang w:eastAsia="it-IT"/>
              </w:rPr>
              <w:t>)</w:t>
            </w:r>
          </w:p>
        </w:tc>
      </w:tr>
      <w:tr w:rsidR="008D7F18" w:rsidRPr="00D0611E" w14:paraId="3E1BA9F4" w14:textId="77777777" w:rsidTr="0060721C">
        <w:tc>
          <w:tcPr>
            <w:tcW w:w="1686" w:type="dxa"/>
          </w:tcPr>
          <w:p w14:paraId="734DB45A" w14:textId="77777777" w:rsidR="008D7F18" w:rsidRPr="00D0611E" w:rsidRDefault="008D7F18" w:rsidP="008D7F18">
            <w:pPr>
              <w:spacing w:line="276" w:lineRule="auto"/>
              <w:rPr>
                <w:rFonts w:eastAsia="Times New Roman" w:cs="Arial"/>
                <w:b/>
                <w:bCs/>
                <w:color w:val="000000" w:themeColor="text1"/>
                <w:lang w:eastAsia="it-IT"/>
              </w:rPr>
            </w:pPr>
            <w:r w:rsidRPr="00D0611E">
              <w:rPr>
                <w:rFonts w:eastAsia="Times New Roman" w:cs="Arial"/>
                <w:b/>
                <w:bCs/>
                <w:color w:val="000000" w:themeColor="text1"/>
                <w:lang w:eastAsia="it-IT"/>
              </w:rPr>
              <w:t>Hornmehl, Hornspäne</w:t>
            </w:r>
          </w:p>
        </w:tc>
        <w:tc>
          <w:tcPr>
            <w:tcW w:w="2776" w:type="dxa"/>
          </w:tcPr>
          <w:p w14:paraId="070CCCE5"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Zermahlene Hörner und Hufe von Rindern</w:t>
            </w:r>
          </w:p>
        </w:tc>
        <w:tc>
          <w:tcPr>
            <w:tcW w:w="2463" w:type="dxa"/>
          </w:tcPr>
          <w:p w14:paraId="111D2BC2"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Gleichen Stickstoffmangel aus</w:t>
            </w:r>
          </w:p>
        </w:tc>
        <w:tc>
          <w:tcPr>
            <w:tcW w:w="2131" w:type="dxa"/>
          </w:tcPr>
          <w:p w14:paraId="27247EA8"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Dünn über Lagen streuen</w:t>
            </w:r>
          </w:p>
        </w:tc>
      </w:tr>
      <w:tr w:rsidR="008D7F18" w:rsidRPr="00D0611E" w14:paraId="6B14720B" w14:textId="77777777" w:rsidTr="0060721C">
        <w:tc>
          <w:tcPr>
            <w:tcW w:w="1686" w:type="dxa"/>
          </w:tcPr>
          <w:p w14:paraId="4653D4F3" w14:textId="77777777" w:rsidR="008D7F18" w:rsidRPr="00D0611E" w:rsidRDefault="008D7F18" w:rsidP="008D7F18">
            <w:pPr>
              <w:spacing w:line="276" w:lineRule="auto"/>
              <w:rPr>
                <w:rFonts w:eastAsia="Times New Roman" w:cs="Arial"/>
                <w:b/>
                <w:bCs/>
                <w:color w:val="000000" w:themeColor="text1"/>
                <w:lang w:eastAsia="it-IT"/>
              </w:rPr>
            </w:pPr>
            <w:r w:rsidRPr="00D0611E">
              <w:rPr>
                <w:rFonts w:eastAsia="Times New Roman" w:cs="Arial"/>
                <w:b/>
                <w:bCs/>
                <w:color w:val="000000" w:themeColor="text1"/>
                <w:lang w:eastAsia="it-IT"/>
              </w:rPr>
              <w:t>Kompost-</w:t>
            </w:r>
          </w:p>
          <w:p w14:paraId="191D49EB" w14:textId="77777777" w:rsidR="008D7F18" w:rsidRPr="00D0611E" w:rsidRDefault="008D7F18" w:rsidP="008D7F18">
            <w:pPr>
              <w:spacing w:line="276" w:lineRule="auto"/>
              <w:rPr>
                <w:rFonts w:eastAsia="Times New Roman" w:cs="Arial"/>
                <w:b/>
                <w:bCs/>
                <w:color w:val="000000" w:themeColor="text1"/>
                <w:lang w:eastAsia="it-IT"/>
              </w:rPr>
            </w:pPr>
            <w:proofErr w:type="spellStart"/>
            <w:r w:rsidRPr="00D0611E">
              <w:rPr>
                <w:rFonts w:eastAsia="Times New Roman" w:cs="Arial"/>
                <w:b/>
                <w:bCs/>
                <w:color w:val="000000" w:themeColor="text1"/>
                <w:lang w:eastAsia="it-IT"/>
              </w:rPr>
              <w:t>beschleuniger</w:t>
            </w:r>
            <w:proofErr w:type="spellEnd"/>
          </w:p>
        </w:tc>
        <w:tc>
          <w:tcPr>
            <w:tcW w:w="2776" w:type="dxa"/>
          </w:tcPr>
          <w:p w14:paraId="13A97578"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Mischung, z.B. aus stickstoffhaltigen Rohstoffen tierischer Herkunft, Fermentationsrückständen, pflanzlichen Stoffen, Mikroorganismen, Gesteinsmehl</w:t>
            </w:r>
          </w:p>
        </w:tc>
        <w:tc>
          <w:tcPr>
            <w:tcW w:w="2463" w:type="dxa"/>
          </w:tcPr>
          <w:p w14:paraId="670C3FCD"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 xml:space="preserve">Regen </w:t>
            </w:r>
            <w:proofErr w:type="spellStart"/>
            <w:r w:rsidRPr="00D0611E">
              <w:rPr>
                <w:rFonts w:eastAsia="Times New Roman" w:cs="Arial"/>
                <w:bCs/>
                <w:color w:val="000000" w:themeColor="text1"/>
                <w:lang w:eastAsia="it-IT"/>
              </w:rPr>
              <w:t>Rottevorgänge</w:t>
            </w:r>
            <w:proofErr w:type="spellEnd"/>
            <w:r w:rsidRPr="00D0611E">
              <w:rPr>
                <w:rFonts w:eastAsia="Times New Roman" w:cs="Arial"/>
                <w:bCs/>
                <w:color w:val="000000" w:themeColor="text1"/>
                <w:lang w:eastAsia="it-IT"/>
              </w:rPr>
              <w:t xml:space="preserve"> an, beschleunigen Abbau</w:t>
            </w:r>
          </w:p>
        </w:tc>
        <w:tc>
          <w:tcPr>
            <w:tcW w:w="2131" w:type="dxa"/>
          </w:tcPr>
          <w:p w14:paraId="5BF8990D" w14:textId="77777777" w:rsidR="008D7F18" w:rsidRPr="00D0611E" w:rsidRDefault="008D7F18" w:rsidP="008D7F18">
            <w:pPr>
              <w:spacing w:line="276" w:lineRule="auto"/>
              <w:rPr>
                <w:rFonts w:eastAsia="Times New Roman" w:cs="Arial"/>
                <w:bCs/>
                <w:color w:val="000000" w:themeColor="text1"/>
                <w:lang w:eastAsia="it-IT"/>
              </w:rPr>
            </w:pPr>
            <w:r w:rsidRPr="00D0611E">
              <w:rPr>
                <w:rFonts w:eastAsia="Times New Roman" w:cs="Arial"/>
                <w:bCs/>
                <w:color w:val="000000" w:themeColor="text1"/>
                <w:lang w:eastAsia="it-IT"/>
              </w:rPr>
              <w:t xml:space="preserve">Zu empfehlen für erste </w:t>
            </w:r>
            <w:proofErr w:type="spellStart"/>
            <w:r w:rsidRPr="00D0611E">
              <w:rPr>
                <w:rFonts w:eastAsia="Times New Roman" w:cs="Arial"/>
                <w:bCs/>
                <w:color w:val="000000" w:themeColor="text1"/>
                <w:lang w:eastAsia="it-IT"/>
              </w:rPr>
              <w:t>Rottephase</w:t>
            </w:r>
            <w:proofErr w:type="spellEnd"/>
            <w:r w:rsidRPr="00D0611E">
              <w:rPr>
                <w:rFonts w:eastAsia="Times New Roman" w:cs="Arial"/>
                <w:bCs/>
                <w:color w:val="000000" w:themeColor="text1"/>
                <w:lang w:eastAsia="it-IT"/>
              </w:rPr>
              <w:t xml:space="preserve"> vor allem im </w:t>
            </w:r>
            <w:proofErr w:type="spellStart"/>
            <w:r w:rsidRPr="00D0611E">
              <w:rPr>
                <w:rFonts w:eastAsia="Times New Roman" w:cs="Arial"/>
                <w:bCs/>
                <w:color w:val="000000" w:themeColor="text1"/>
                <w:lang w:eastAsia="it-IT"/>
              </w:rPr>
              <w:t>Thermokomposter</w:t>
            </w:r>
            <w:proofErr w:type="spellEnd"/>
            <w:r w:rsidRPr="00D0611E">
              <w:rPr>
                <w:rFonts w:eastAsia="Times New Roman" w:cs="Arial"/>
                <w:bCs/>
                <w:color w:val="000000" w:themeColor="text1"/>
                <w:lang w:eastAsia="it-IT"/>
              </w:rPr>
              <w:t>, wenn wenig stickstoffhaltiges Material vorhanden ist</w:t>
            </w:r>
          </w:p>
        </w:tc>
      </w:tr>
    </w:tbl>
    <w:p w14:paraId="0A680689" w14:textId="77777777" w:rsidR="008D7F18" w:rsidRDefault="008D7F18" w:rsidP="008D7F18">
      <w:pPr>
        <w:spacing w:line="276" w:lineRule="auto"/>
        <w:rPr>
          <w:color w:val="A9BE03"/>
          <w:sz w:val="28"/>
          <w:szCs w:val="28"/>
          <w:lang w:eastAsia="it-IT"/>
        </w:rPr>
      </w:pPr>
    </w:p>
    <w:p w14:paraId="53CF7708" w14:textId="77777777" w:rsidR="008D7F18" w:rsidRPr="009D215D" w:rsidRDefault="008D7F18" w:rsidP="008D7F18">
      <w:pPr>
        <w:spacing w:line="276" w:lineRule="auto"/>
        <w:rPr>
          <w:color w:val="000000" w:themeColor="text1"/>
        </w:rPr>
      </w:pPr>
    </w:p>
    <w:p w14:paraId="6394D46C" w14:textId="77777777" w:rsidR="0060721C" w:rsidRDefault="0060721C">
      <w:pPr>
        <w:spacing w:line="240" w:lineRule="auto"/>
        <w:jc w:val="left"/>
        <w:rPr>
          <w:rFonts w:eastAsia="Calibri" w:cs="Times New Roman"/>
          <w:color w:val="4C771F"/>
          <w:sz w:val="40"/>
          <w:szCs w:val="32"/>
          <w:lang w:eastAsia="de-DE"/>
        </w:rPr>
      </w:pPr>
      <w:r>
        <w:br w:type="page"/>
      </w:r>
    </w:p>
    <w:p w14:paraId="47FECE38" w14:textId="5FA61803" w:rsidR="008D7F18" w:rsidRPr="00BA4614" w:rsidRDefault="008D7F18" w:rsidP="00BE63E6">
      <w:pPr>
        <w:pStyle w:val="berschriftBodenberufsbildung"/>
      </w:pPr>
      <w:bookmarkStart w:id="119" w:name="_Toc19788168"/>
      <w:bookmarkStart w:id="120" w:name="_Toc19791601"/>
      <w:bookmarkStart w:id="121" w:name="_Toc21604335"/>
      <w:bookmarkStart w:id="122" w:name="_Toc21604967"/>
      <w:r w:rsidRPr="006C0604">
        <w:rPr>
          <w:noProof/>
        </w:rPr>
        <w:lastRenderedPageBreak/>
        <w:drawing>
          <wp:inline distT="0" distB="0" distL="0" distR="0" wp14:anchorId="5CA60914" wp14:editId="68B72DEA">
            <wp:extent cx="846964" cy="720000"/>
            <wp:effectExtent l="0" t="0" r="0" b="0"/>
            <wp:docPr id="606" name="Bild 606"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sidR="0060721C">
        <w:tab/>
      </w:r>
      <w:r w:rsidR="00585C24">
        <w:tab/>
      </w:r>
      <w:r w:rsidRPr="00BA4614">
        <w:t>Die drei Phasen der Kompostierung</w:t>
      </w:r>
      <w:bookmarkEnd w:id="119"/>
      <w:bookmarkEnd w:id="120"/>
      <w:bookmarkEnd w:id="121"/>
      <w:bookmarkEnd w:id="122"/>
    </w:p>
    <w:p w14:paraId="153A2724" w14:textId="77777777" w:rsidR="008D7F18" w:rsidRDefault="008D7F18" w:rsidP="008D7F18">
      <w:pPr>
        <w:spacing w:line="276" w:lineRule="auto"/>
      </w:pPr>
    </w:p>
    <w:p w14:paraId="72FC6006" w14:textId="77777777" w:rsidR="008D7F18" w:rsidRPr="00A276AA" w:rsidRDefault="008D7F18" w:rsidP="008D7F18">
      <w:pPr>
        <w:spacing w:line="276" w:lineRule="auto"/>
        <w:rPr>
          <w:color w:val="000000" w:themeColor="text1"/>
          <w:sz w:val="22"/>
          <w:szCs w:val="22"/>
        </w:rPr>
      </w:pPr>
      <w:r w:rsidRPr="00A276AA">
        <w:rPr>
          <w:color w:val="000000" w:themeColor="text1"/>
          <w:sz w:val="22"/>
          <w:szCs w:val="22"/>
        </w:rPr>
        <w:t xml:space="preserve">Bei der Kompostierung wird organisches Material unter dem Einfluss von Luftsauerstoff und mit Hilfe von Bodenlebewesen, Bakterien und Pilzen abgebaut. Diese Art der Kompostierung wird auch als aerobe Technik bezeichnet, da ein mikrobieller Abbau organischer Substanz (Verrottung) unter Sauerstoffzufuhr erfolgt. Der Vorgang wird auch als Heißkompostierung genannt. Charakteristisch für eine Heißkompostierung ist der spezifische Temperaturverlauf. Das Endprodukt, der fertige Kompost, riecht bei einer erfolgreichen Kompostierung angenehm nach </w:t>
      </w:r>
      <w:proofErr w:type="spellStart"/>
      <w:r w:rsidRPr="00A276AA">
        <w:rPr>
          <w:color w:val="000000" w:themeColor="text1"/>
          <w:sz w:val="22"/>
          <w:szCs w:val="22"/>
        </w:rPr>
        <w:t>Walderde</w:t>
      </w:r>
      <w:proofErr w:type="spellEnd"/>
      <w:r w:rsidRPr="00A276AA">
        <w:rPr>
          <w:color w:val="000000" w:themeColor="text1"/>
          <w:sz w:val="22"/>
          <w:szCs w:val="22"/>
        </w:rPr>
        <w:t>.</w:t>
      </w:r>
    </w:p>
    <w:p w14:paraId="56FCBF1D" w14:textId="77777777" w:rsidR="008D7F18" w:rsidRPr="00A276AA" w:rsidRDefault="008D7F18" w:rsidP="008D7F18">
      <w:pPr>
        <w:spacing w:line="276" w:lineRule="auto"/>
        <w:rPr>
          <w:color w:val="000000" w:themeColor="text1"/>
          <w:sz w:val="22"/>
          <w:szCs w:val="22"/>
          <w:lang w:eastAsia="it-IT"/>
        </w:rPr>
      </w:pPr>
    </w:p>
    <w:p w14:paraId="393C9BF8" w14:textId="77777777" w:rsidR="008D7F18" w:rsidRPr="00F5168F" w:rsidRDefault="008D7F18" w:rsidP="008D7F18">
      <w:pPr>
        <w:spacing w:line="276" w:lineRule="auto"/>
        <w:rPr>
          <w:b/>
          <w:color w:val="4C771F"/>
          <w:sz w:val="22"/>
          <w:szCs w:val="22"/>
        </w:rPr>
      </w:pPr>
      <w:r w:rsidRPr="00F5168F">
        <w:rPr>
          <w:b/>
          <w:color w:val="4C771F"/>
          <w:sz w:val="22"/>
          <w:szCs w:val="22"/>
        </w:rPr>
        <w:t>Die drei Phasen der Kompostierung</w:t>
      </w:r>
    </w:p>
    <w:p w14:paraId="65384A2A" w14:textId="77777777" w:rsidR="008D7F18" w:rsidRPr="00A276AA" w:rsidRDefault="008D7F18" w:rsidP="008D7F18">
      <w:pPr>
        <w:spacing w:line="276" w:lineRule="auto"/>
        <w:rPr>
          <w:color w:val="000000" w:themeColor="text1"/>
          <w:sz w:val="22"/>
          <w:szCs w:val="22"/>
        </w:rPr>
      </w:pPr>
      <w:r w:rsidRPr="00A276AA">
        <w:rPr>
          <w:b/>
          <w:color w:val="000000" w:themeColor="text1"/>
          <w:sz w:val="22"/>
          <w:szCs w:val="22"/>
        </w:rPr>
        <w:t xml:space="preserve">Abbau und </w:t>
      </w:r>
      <w:proofErr w:type="spellStart"/>
      <w:r w:rsidRPr="00A276AA">
        <w:rPr>
          <w:b/>
          <w:color w:val="000000" w:themeColor="text1"/>
          <w:sz w:val="22"/>
          <w:szCs w:val="22"/>
        </w:rPr>
        <w:t>Hygienisierungsphase</w:t>
      </w:r>
      <w:proofErr w:type="spellEnd"/>
      <w:r w:rsidRPr="00A276AA">
        <w:rPr>
          <w:color w:val="000000" w:themeColor="text1"/>
          <w:sz w:val="22"/>
          <w:szCs w:val="22"/>
        </w:rPr>
        <w:t xml:space="preserve"> (Dauer: 3 bis 4 Wochen): Die Temperatur steigt auf 50 bis 70°C an. Dadurch werden Unkrautsamen, Keimlinge und Schadorganismen teilweise abgetötet. Leicht abbaubare Bestandteile des Komposts, z. B. Zucker und bestimmte Eiweiße werden durch Mikroorganismen und Bakterien zerlegt und Nährstoffe mineralisiert.</w:t>
      </w:r>
    </w:p>
    <w:p w14:paraId="3B821BA1" w14:textId="77777777" w:rsidR="008D7F18" w:rsidRPr="00A276AA" w:rsidRDefault="008D7F18" w:rsidP="008D7F18">
      <w:pPr>
        <w:spacing w:line="276" w:lineRule="auto"/>
        <w:rPr>
          <w:color w:val="000000" w:themeColor="text1"/>
          <w:sz w:val="22"/>
          <w:szCs w:val="22"/>
        </w:rPr>
      </w:pPr>
      <w:r w:rsidRPr="00A276AA">
        <w:rPr>
          <w:b/>
          <w:color w:val="000000" w:themeColor="text1"/>
          <w:sz w:val="22"/>
          <w:szCs w:val="22"/>
        </w:rPr>
        <w:t>Umbauphase</w:t>
      </w:r>
      <w:r w:rsidRPr="00A276AA">
        <w:rPr>
          <w:color w:val="000000" w:themeColor="text1"/>
          <w:sz w:val="22"/>
          <w:szCs w:val="22"/>
        </w:rPr>
        <w:t xml:space="preserve"> (Dauer: 4 bis 6 Wochen): Die Temperatur sinkt unter 50°C und liegt zwischen 30 bis 45 °C. Die wasserlöslichen Nährstoffe werden in sogenannten Nährhumus eingebunden. Das Pilzwachstum nimmt zu. Sie sorgen für den Abbau schwer verwertbarer Pflanzenbestandteile, wie Zellulose und Pektin. Organische Säuren werden abgebaut. Es kommt zur Freisetzung von Alkalielementen (Na, K) und Erdalkalielementen (Ma, Ka). Der Kompost in der 6. – 8. Woche hat die beste Düngewirkung und kann als Frischkompost verwendet werden.</w:t>
      </w:r>
    </w:p>
    <w:p w14:paraId="096AB852" w14:textId="77777777" w:rsidR="008D7F18" w:rsidRPr="00A276AA" w:rsidRDefault="008D7F18" w:rsidP="008D7F18">
      <w:pPr>
        <w:spacing w:line="276" w:lineRule="auto"/>
        <w:rPr>
          <w:color w:val="000000" w:themeColor="text1"/>
          <w:sz w:val="22"/>
          <w:szCs w:val="22"/>
        </w:rPr>
      </w:pPr>
      <w:r w:rsidRPr="00A276AA">
        <w:rPr>
          <w:b/>
          <w:color w:val="000000" w:themeColor="text1"/>
          <w:sz w:val="22"/>
          <w:szCs w:val="22"/>
        </w:rPr>
        <w:t xml:space="preserve">Aufbauphase </w:t>
      </w:r>
      <w:r w:rsidRPr="00A276AA">
        <w:rPr>
          <w:color w:val="000000" w:themeColor="text1"/>
          <w:sz w:val="22"/>
          <w:szCs w:val="22"/>
        </w:rPr>
        <w:t>(Dauer: 7 bis 12 Wochen</w:t>
      </w:r>
      <w:r w:rsidRPr="00A276AA">
        <w:rPr>
          <w:b/>
          <w:color w:val="000000" w:themeColor="text1"/>
          <w:sz w:val="22"/>
          <w:szCs w:val="22"/>
        </w:rPr>
        <w:t>)</w:t>
      </w:r>
      <w:r w:rsidRPr="00A276AA">
        <w:rPr>
          <w:color w:val="000000" w:themeColor="text1"/>
          <w:sz w:val="22"/>
          <w:szCs w:val="22"/>
        </w:rPr>
        <w:t>: Bei Temperaturen um die 20 °C zerkleinern nun Nematoden, Springschwänze, Milben, Tausendfüßler, Asseln und Kompostwürmer die Stoffe. Die Umwandlung des Nährhumus zu Dauerhumus erfolgt. Die Nährstoffe werden immer stärker gebunden und die bodenaufbauende Wirkung des Humus erhöht sich. Nach 10 bis 12 Wochen Aufbauphase ist ein Fertigkompost entstanden, nach 16 bis 20 Wochen ein gereifter Kompost.</w:t>
      </w:r>
    </w:p>
    <w:p w14:paraId="5E2DEA8B" w14:textId="77777777" w:rsidR="008D7F18" w:rsidRPr="00BA4614" w:rsidRDefault="008D7F18" w:rsidP="008D7F18">
      <w:pPr>
        <w:spacing w:line="276" w:lineRule="auto"/>
        <w:rPr>
          <w:rFonts w:cs="Arial"/>
          <w:b/>
          <w:sz w:val="22"/>
          <w:szCs w:val="22"/>
        </w:rPr>
      </w:pPr>
    </w:p>
    <w:p w14:paraId="228BBEA6" w14:textId="77777777" w:rsidR="008D7F18" w:rsidRPr="005713FA" w:rsidRDefault="008D7F18" w:rsidP="008D7F18">
      <w:pPr>
        <w:spacing w:line="276" w:lineRule="auto"/>
        <w:rPr>
          <w:rFonts w:cs="Arial"/>
          <w:sz w:val="22"/>
          <w:szCs w:val="22"/>
        </w:rPr>
      </w:pPr>
      <w:r w:rsidRPr="00BA4614">
        <w:rPr>
          <w:rFonts w:cs="Arial"/>
          <w:b/>
          <w:sz w:val="22"/>
          <w:szCs w:val="22"/>
        </w:rPr>
        <w:t>Aufgabe:</w:t>
      </w:r>
      <w:r w:rsidRPr="00BA4614">
        <w:rPr>
          <w:rFonts w:cs="Arial"/>
          <w:sz w:val="22"/>
          <w:szCs w:val="22"/>
        </w:rPr>
        <w:t xml:space="preserve"> Zeichnen Sie ein Diagramm mit dem Temperaturverlauf und kennzeichnen Sie die drei Phasen und die Komposte, die in dem jeweiligen Zeitraum entstehen.</w:t>
      </w:r>
    </w:p>
    <w:p w14:paraId="661DAC36" w14:textId="77777777" w:rsidR="008D7F18" w:rsidRPr="00071982" w:rsidRDefault="008D7F18" w:rsidP="008D7F18">
      <w:pPr>
        <w:spacing w:line="276" w:lineRule="auto"/>
        <w:rPr>
          <w:rFonts w:cs="Arial"/>
          <w:sz w:val="22"/>
          <w:szCs w:val="22"/>
        </w:rPr>
      </w:pPr>
    </w:p>
    <w:p w14:paraId="1B647F84" w14:textId="77777777" w:rsidR="008D7F18" w:rsidRDefault="008D7F18" w:rsidP="008D7F18">
      <w:pPr>
        <w:spacing w:line="276" w:lineRule="auto"/>
        <w:rPr>
          <w:rFonts w:eastAsia="Calibri" w:cs="Times New Roman"/>
          <w:color w:val="885B15"/>
          <w:sz w:val="80"/>
          <w:szCs w:val="80"/>
        </w:rPr>
      </w:pPr>
    </w:p>
    <w:p w14:paraId="797CB401" w14:textId="77777777" w:rsidR="008D7F18" w:rsidRDefault="008D7F18" w:rsidP="008D7F18">
      <w:pPr>
        <w:spacing w:line="276" w:lineRule="auto"/>
        <w:rPr>
          <w:rFonts w:eastAsia="Calibri" w:cs="Times New Roman"/>
          <w:color w:val="885B15"/>
          <w:sz w:val="80"/>
          <w:szCs w:val="80"/>
        </w:rPr>
      </w:pPr>
    </w:p>
    <w:p w14:paraId="03EC3DE4" w14:textId="77777777" w:rsidR="008D7F18" w:rsidRDefault="008D7F18" w:rsidP="0060721C">
      <w:pPr>
        <w:pStyle w:val="berschriftBodenberufsbildung"/>
      </w:pPr>
      <w:bookmarkStart w:id="123" w:name="_Toc19788169"/>
      <w:bookmarkStart w:id="124" w:name="_Toc19791602"/>
      <w:bookmarkStart w:id="125" w:name="_Toc21604336"/>
      <w:bookmarkStart w:id="126" w:name="_Toc21604968"/>
      <w:r w:rsidRPr="006C0604">
        <w:rPr>
          <w:noProof/>
        </w:rPr>
        <w:lastRenderedPageBreak/>
        <w:drawing>
          <wp:inline distT="0" distB="0" distL="0" distR="0" wp14:anchorId="56694831" wp14:editId="20036601">
            <wp:extent cx="846964" cy="720000"/>
            <wp:effectExtent l="0" t="0" r="0" b="0"/>
            <wp:docPr id="612" name="Bild 612"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tab/>
      </w:r>
      <w:r>
        <w:tab/>
      </w:r>
      <w:r w:rsidRPr="00585C24">
        <w:t>Kompost-Check</w:t>
      </w:r>
      <w:bookmarkEnd w:id="123"/>
      <w:bookmarkEnd w:id="124"/>
      <w:bookmarkEnd w:id="125"/>
      <w:bookmarkEnd w:id="126"/>
    </w:p>
    <w:p w14:paraId="190F068F" w14:textId="77777777" w:rsidR="008D7F18" w:rsidRPr="00223E57" w:rsidRDefault="008D7F18" w:rsidP="008D7F18">
      <w:pPr>
        <w:spacing w:line="276" w:lineRule="auto"/>
        <w:rPr>
          <w:lang w:eastAsia="it-IT"/>
        </w:rPr>
      </w:pPr>
    </w:p>
    <w:p w14:paraId="707B4E4C" w14:textId="77777777" w:rsidR="008D7F18" w:rsidRPr="004F46E0" w:rsidRDefault="008D7F18" w:rsidP="008D7F18">
      <w:pPr>
        <w:spacing w:line="276" w:lineRule="auto"/>
      </w:pPr>
      <w:r w:rsidRPr="00841067">
        <w:t xml:space="preserve">Eine gute Komposterde entsteht durch die richtige Behandlung und Pflege. Ob die Kompostierung optimal verläuft, kann anhand verschiedener Parameter, wie der Feuchtigkeit, der Temperatur, dem Geruch und der Sauerstoff- und Kohlendioxidkonzentration im Kompost bestimmt werden. </w:t>
      </w:r>
    </w:p>
    <w:p w14:paraId="4577BC36" w14:textId="77777777" w:rsidR="008D7F18" w:rsidRPr="00841067" w:rsidRDefault="008D7F18" w:rsidP="008D7F18">
      <w:pPr>
        <w:spacing w:line="276" w:lineRule="auto"/>
        <w:rPr>
          <w:rFonts w:cs="Arial"/>
          <w:lang w:eastAsia="it-IT"/>
        </w:rPr>
      </w:pPr>
      <w:r w:rsidRPr="00841067">
        <w:rPr>
          <w:rFonts w:cs="Arial"/>
          <w:lang w:eastAsia="it-IT"/>
        </w:rPr>
        <w:t>In größeren Kompostierungsanlagen sollte in der ersten Phase der Kompostierung, der Abbau-</w:t>
      </w:r>
      <w:r>
        <w:rPr>
          <w:rFonts w:cs="Arial"/>
          <w:lang w:eastAsia="it-IT"/>
        </w:rPr>
        <w:t xml:space="preserve">und </w:t>
      </w:r>
      <w:proofErr w:type="spellStart"/>
      <w:r w:rsidRPr="00841067">
        <w:rPr>
          <w:rFonts w:cs="Arial"/>
          <w:lang w:eastAsia="it-IT"/>
        </w:rPr>
        <w:t>Hygienisierungsphase</w:t>
      </w:r>
      <w:proofErr w:type="spellEnd"/>
      <w:r w:rsidRPr="00841067">
        <w:rPr>
          <w:rFonts w:cs="Arial"/>
          <w:lang w:eastAsia="it-IT"/>
        </w:rPr>
        <w:t>, mindestens jeden dritten Tag, besser täglich, der Kompost überprüft werden. Danach kann der Abstand der Messungen auf mindestens einmal in der Woche verringert werden. Nach 6 - 8 Wochen erhält man einen Frischkompost, mit hoher Düngewirkung, der im Agrarbereich einsetzbar ist. Für die Verwendung im Gartenbau sollte die Aufbauphase von mindestens 10 Wochen (für Fertigkompost) bis 20 Wochen (für Substratkompost) abgewartet werden. Bei einer sehr langen Kompostmiete misst man an mehreren Stellen (aller 5-10 Meter) im vorgegebenen Mietenbereich.</w:t>
      </w:r>
    </w:p>
    <w:p w14:paraId="1D7C2E2C" w14:textId="77777777" w:rsidR="008D7F18" w:rsidRPr="00841067" w:rsidRDefault="008D7F18" w:rsidP="008D7F18">
      <w:pPr>
        <w:spacing w:line="276" w:lineRule="auto"/>
        <w:rPr>
          <w:lang w:eastAsia="it-IT"/>
        </w:rPr>
      </w:pPr>
    </w:p>
    <w:p w14:paraId="40041D8F" w14:textId="77777777" w:rsidR="008D7F18" w:rsidRPr="00D73C5C" w:rsidRDefault="008D7F18" w:rsidP="008D7F18">
      <w:pPr>
        <w:spacing w:line="276" w:lineRule="auto"/>
        <w:rPr>
          <w:color w:val="4C771F"/>
          <w:lang w:eastAsia="it-IT"/>
        </w:rPr>
      </w:pPr>
      <w:r w:rsidRPr="00D73C5C">
        <w:rPr>
          <w:color w:val="4C771F"/>
          <w:lang w:eastAsia="it-IT"/>
        </w:rPr>
        <w:t>Untersuchungen</w:t>
      </w:r>
    </w:p>
    <w:p w14:paraId="78EECD0A" w14:textId="77777777" w:rsidR="008D7F18" w:rsidRPr="00BF649B" w:rsidRDefault="008D7F18" w:rsidP="008D7F18">
      <w:pPr>
        <w:spacing w:line="276" w:lineRule="auto"/>
      </w:pPr>
      <w:r w:rsidRPr="00BF649B">
        <w:t xml:space="preserve">Temperatur: Die Temperatur ist regelmäßig mit einem Kompostthermometer zu kontrollieren. Die höchsten Temperaturen entstehen im oberen Drittel der Miete, so dass auch dort die Messungen vorgenommen werden sollten. Als Messgeräte werden sog. Kompostthermometer eingesetzt. Wichtig ist die sorgfältige Führung eines Temperaturprotokolls. </w:t>
      </w:r>
    </w:p>
    <w:p w14:paraId="7C3CED85" w14:textId="77777777" w:rsidR="008D7F18" w:rsidRPr="00BF649B" w:rsidRDefault="008D7F18" w:rsidP="008D7F18">
      <w:pPr>
        <w:spacing w:line="276" w:lineRule="auto"/>
      </w:pPr>
      <w:r w:rsidRPr="00BF649B">
        <w:rPr>
          <w:noProof/>
          <w:lang w:eastAsia="de-DE"/>
        </w:rPr>
        <w:drawing>
          <wp:anchor distT="0" distB="0" distL="114300" distR="114300" simplePos="0" relativeHeight="251762688" behindDoc="0" locked="0" layoutInCell="1" allowOverlap="1" wp14:anchorId="3D6D04E9" wp14:editId="1A62429A">
            <wp:simplePos x="0" y="0"/>
            <wp:positionH relativeFrom="column">
              <wp:posOffset>0</wp:posOffset>
            </wp:positionH>
            <wp:positionV relativeFrom="paragraph">
              <wp:posOffset>95250</wp:posOffset>
            </wp:positionV>
            <wp:extent cx="2239200" cy="1260000"/>
            <wp:effectExtent l="0" t="0" r="0" b="10160"/>
            <wp:wrapTight wrapText="bothSides">
              <wp:wrapPolygon edited="0">
                <wp:start x="0" y="0"/>
                <wp:lineTo x="0" y="21339"/>
                <wp:lineTo x="21318" y="21339"/>
                <wp:lineTo x="21318" y="0"/>
                <wp:lineTo x="0" y="0"/>
              </wp:wrapPolygon>
            </wp:wrapTight>
            <wp:docPr id="613" name="Bild 613" descr="../../DBU%20-%20Biokohle/Fotos%20Projekt/Gutsgarten%20Hellersdorf8201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20-%20Biokohle/Fotos%20Projekt/Gutsgarten%20Hellersdorf82017_2.jpg"/>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239200"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649B">
        <w:t xml:space="preserve">Eine </w:t>
      </w:r>
      <w:proofErr w:type="spellStart"/>
      <w:r w:rsidRPr="00BF649B">
        <w:t>Hygienisierung</w:t>
      </w:r>
      <w:proofErr w:type="spellEnd"/>
      <w:r w:rsidRPr="00BF649B">
        <w:t xml:space="preserve"> des Materials ist sichergestellt, wenn die Temperaturen über mindestens 2 Wochen Temperaturen von &gt; 55°C bzw. über eine Woche von 65°C durchgehend erreicht werden. Dadurch kann zum einen die ausreichende </w:t>
      </w:r>
      <w:proofErr w:type="spellStart"/>
      <w:r w:rsidRPr="00BF649B">
        <w:t>Hygienisierung</w:t>
      </w:r>
      <w:proofErr w:type="spellEnd"/>
      <w:r w:rsidRPr="00BF649B">
        <w:t xml:space="preserve"> sicher nachgewiesen und zum anderen kann entsprechend reagiert werden, sollten die Temperaturen nicht ausreichen bzw. zu hoch liegen (&gt;65°C). Bei Temperaturen über 65°C ist der mikrobiologische Abbau stark reduziert und kommt bei 75°C vollkommen zum Stillstand. Eine Abkühlung kann durch die Zugabe von Wasser erzielt werden und durch das Umsetzen der Miete. Beides führt jedoch nur zu einem kurzfristigen Erfolg, da dadurch die Abbauvorgänge beschleunigt werden und ein erneuter Temperaturanstieg einsetzt. Eine andere Möglichkeit ist das Einmischen von stickstoffarmen Materialien.</w:t>
      </w:r>
    </w:p>
    <w:p w14:paraId="4870EEF1" w14:textId="77777777" w:rsidR="008D7F18" w:rsidRPr="00841067" w:rsidRDefault="008D7F18" w:rsidP="008D7F18">
      <w:pPr>
        <w:spacing w:line="276" w:lineRule="auto"/>
        <w:rPr>
          <w:color w:val="A9BE03"/>
          <w:lang w:eastAsia="it-IT"/>
        </w:rPr>
      </w:pPr>
    </w:p>
    <w:p w14:paraId="2F8B757C" w14:textId="77777777" w:rsidR="008D7F18" w:rsidRPr="00841067" w:rsidRDefault="008D7F18" w:rsidP="008D7F18">
      <w:pPr>
        <w:spacing w:line="276" w:lineRule="auto"/>
        <w:rPr>
          <w:color w:val="A9BE03"/>
          <w:lang w:eastAsia="it-IT"/>
        </w:rPr>
      </w:pPr>
    </w:p>
    <w:p w14:paraId="1426D909" w14:textId="77777777" w:rsidR="008D7F18" w:rsidRPr="00841067" w:rsidRDefault="008D7F18" w:rsidP="008D7F18">
      <w:pPr>
        <w:spacing w:line="276" w:lineRule="auto"/>
        <w:rPr>
          <w:color w:val="000000" w:themeColor="text1"/>
          <w:lang w:eastAsia="it-IT"/>
        </w:rPr>
      </w:pPr>
      <w:r w:rsidRPr="00D73C5C">
        <w:rPr>
          <w:noProof/>
          <w:color w:val="4C771F"/>
          <w:lang w:eastAsia="de-DE"/>
        </w:rPr>
        <w:lastRenderedPageBreak/>
        <mc:AlternateContent>
          <mc:Choice Requires="wps">
            <w:drawing>
              <wp:anchor distT="0" distB="0" distL="114300" distR="114300" simplePos="0" relativeHeight="251765760" behindDoc="0" locked="0" layoutInCell="1" allowOverlap="1" wp14:anchorId="46A1CD42" wp14:editId="484C4979">
                <wp:simplePos x="0" y="0"/>
                <wp:positionH relativeFrom="column">
                  <wp:posOffset>4517390</wp:posOffset>
                </wp:positionH>
                <wp:positionV relativeFrom="paragraph">
                  <wp:posOffset>1164590</wp:posOffset>
                </wp:positionV>
                <wp:extent cx="691515" cy="300355"/>
                <wp:effectExtent l="0" t="0" r="0" b="0"/>
                <wp:wrapSquare wrapText="bothSides"/>
                <wp:docPr id="609" name="Oval 609"/>
                <wp:cNvGraphicFramePr/>
                <a:graphic xmlns:a="http://schemas.openxmlformats.org/drawingml/2006/main">
                  <a:graphicData uri="http://schemas.microsoft.com/office/word/2010/wordprocessingShape">
                    <wps:wsp>
                      <wps:cNvSpPr/>
                      <wps:spPr>
                        <a:xfrm>
                          <a:off x="0" y="0"/>
                          <a:ext cx="691515" cy="300355"/>
                        </a:xfrm>
                        <a:prstGeom prst="ellipse">
                          <a:avLst/>
                        </a:prstGeom>
                        <a:solidFill>
                          <a:srgbClr val="A9BE0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3C1153" w14:textId="77777777" w:rsidR="00D610A4" w:rsidRPr="00193772" w:rsidRDefault="00D610A4" w:rsidP="008D7F18">
                            <w:pPr>
                              <w:jc w:val="center"/>
                              <w:rPr>
                                <w:sz w:val="16"/>
                                <w:szCs w:val="16"/>
                              </w:rPr>
                            </w:pPr>
                            <w:r w:rsidRPr="00193772">
                              <w:rPr>
                                <w:sz w:val="16"/>
                                <w:szCs w:val="16"/>
                              </w:rPr>
                              <w:t>CO</w:t>
                            </w:r>
                            <w:r w:rsidRPr="00193772">
                              <w:rPr>
                                <w:sz w:val="16"/>
                                <w:szCs w:val="16"/>
                                <w:vertAlign w:val="subscript"/>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oval w14:anchorId="46A1CD42" id="Oval 609" o:spid="_x0000_s1030" style="position:absolute;left:0;text-align:left;margin-left:355.7pt;margin-top:91.7pt;width:54.45pt;height:23.6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" fillcolor="#a9be03" stroked="f" strokeweight="1pt">
                <v:stroke joinstyle="miter"/>
                <v:textbox style="mso-fit-shape-to-text:t" inset="0,0,0,0">
                  <w:txbxContent>
                    <w:p w14:paraId="563C1153" w14:textId="77777777" w:rsidR="00D610A4" w:rsidRPr="00193772" w:rsidRDefault="00D610A4" w:rsidP="008D7F18">
                      <w:pPr>
                        <w:jc w:val="center"/>
                        <w:rPr>
                          <w:sz w:val="16"/>
                          <w:szCs w:val="16"/>
                        </w:rPr>
                      </w:pPr>
                      <w:r w:rsidRPr="00193772">
                        <w:rPr>
                          <w:sz w:val="16"/>
                          <w:szCs w:val="16"/>
                        </w:rPr>
                        <w:t>CO</w:t>
                      </w:r>
                      <w:r w:rsidRPr="00193772">
                        <w:rPr>
                          <w:sz w:val="16"/>
                          <w:szCs w:val="16"/>
                          <w:vertAlign w:val="subscript"/>
                        </w:rPr>
                        <w:t>2</w:t>
                      </w:r>
                    </w:p>
                  </w:txbxContent>
                </v:textbox>
                <w10:wrap type="square"/>
              </v:oval>
            </w:pict>
          </mc:Fallback>
        </mc:AlternateContent>
      </w:r>
      <w:r w:rsidRPr="00D73C5C">
        <w:rPr>
          <w:noProof/>
          <w:color w:val="4C771F"/>
          <w:lang w:eastAsia="de-DE"/>
        </w:rPr>
        <mc:AlternateContent>
          <mc:Choice Requires="wps">
            <w:drawing>
              <wp:anchor distT="0" distB="0" distL="114300" distR="114300" simplePos="0" relativeHeight="251766784" behindDoc="0" locked="0" layoutInCell="1" allowOverlap="1" wp14:anchorId="31AB8166" wp14:editId="1B8FE2C0">
                <wp:simplePos x="0" y="0"/>
                <wp:positionH relativeFrom="column">
                  <wp:posOffset>4523105</wp:posOffset>
                </wp:positionH>
                <wp:positionV relativeFrom="paragraph">
                  <wp:posOffset>705485</wp:posOffset>
                </wp:positionV>
                <wp:extent cx="691515" cy="300355"/>
                <wp:effectExtent l="0" t="0" r="0" b="0"/>
                <wp:wrapSquare wrapText="bothSides"/>
                <wp:docPr id="28" name="Oval 28"/>
                <wp:cNvGraphicFramePr/>
                <a:graphic xmlns:a="http://schemas.openxmlformats.org/drawingml/2006/main">
                  <a:graphicData uri="http://schemas.microsoft.com/office/word/2010/wordprocessingShape">
                    <wps:wsp>
                      <wps:cNvSpPr/>
                      <wps:spPr>
                        <a:xfrm>
                          <a:off x="0" y="0"/>
                          <a:ext cx="691515" cy="300355"/>
                        </a:xfrm>
                        <a:prstGeom prst="ellipse">
                          <a:avLst/>
                        </a:prstGeom>
                        <a:solidFill>
                          <a:srgbClr val="A9BE0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3E8E48" w14:textId="77777777" w:rsidR="00D610A4" w:rsidRPr="00193772" w:rsidRDefault="00D610A4" w:rsidP="008D7F18">
                            <w:pPr>
                              <w:jc w:val="center"/>
                              <w:rPr>
                                <w:sz w:val="16"/>
                                <w:szCs w:val="16"/>
                              </w:rPr>
                            </w:pPr>
                            <w:r w:rsidRPr="00193772">
                              <w:rPr>
                                <w:sz w:val="16"/>
                                <w:szCs w:val="16"/>
                              </w:rPr>
                              <w:t>Temperatur</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oval w14:anchorId="31AB8166" id="Oval 28" o:spid="_x0000_s1031" style="position:absolute;left:0;text-align:left;margin-left:356.15pt;margin-top:55.55pt;width:54.45pt;height:23.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" fillcolor="#a9be03" stroked="f" strokeweight="1pt">
                <v:stroke joinstyle="miter"/>
                <v:textbox style="mso-fit-shape-to-text:t" inset="0,0,0,0">
                  <w:txbxContent>
                    <w:p w14:paraId="753E8E48" w14:textId="77777777" w:rsidR="00D610A4" w:rsidRPr="00193772" w:rsidRDefault="00D610A4" w:rsidP="008D7F18">
                      <w:pPr>
                        <w:jc w:val="center"/>
                        <w:rPr>
                          <w:sz w:val="16"/>
                          <w:szCs w:val="16"/>
                        </w:rPr>
                      </w:pPr>
                      <w:r w:rsidRPr="00193772">
                        <w:rPr>
                          <w:sz w:val="16"/>
                          <w:szCs w:val="16"/>
                        </w:rPr>
                        <w:t>Temperatur</w:t>
                      </w:r>
                    </w:p>
                  </w:txbxContent>
                </v:textbox>
                <w10:wrap type="square"/>
              </v:oval>
            </w:pict>
          </mc:Fallback>
        </mc:AlternateContent>
      </w:r>
      <w:r w:rsidRPr="00D73C5C">
        <w:rPr>
          <w:noProof/>
          <w:color w:val="4C771F"/>
          <w:lang w:eastAsia="de-DE"/>
        </w:rPr>
        <mc:AlternateContent>
          <mc:Choice Requires="wps">
            <w:drawing>
              <wp:anchor distT="0" distB="0" distL="114300" distR="114300" simplePos="0" relativeHeight="251764736" behindDoc="0" locked="0" layoutInCell="1" allowOverlap="1" wp14:anchorId="79FA982B" wp14:editId="1DACA136">
                <wp:simplePos x="0" y="0"/>
                <wp:positionH relativeFrom="column">
                  <wp:posOffset>3949065</wp:posOffset>
                </wp:positionH>
                <wp:positionV relativeFrom="paragraph">
                  <wp:posOffset>138430</wp:posOffset>
                </wp:positionV>
                <wp:extent cx="1748155" cy="1345565"/>
                <wp:effectExtent l="0" t="0" r="4445" b="635"/>
                <wp:wrapSquare wrapText="bothSides"/>
                <wp:docPr id="610" name="Dreieck 610"/>
                <wp:cNvGraphicFramePr/>
                <a:graphic xmlns:a="http://schemas.openxmlformats.org/drawingml/2006/main">
                  <a:graphicData uri="http://schemas.microsoft.com/office/word/2010/wordprocessingShape">
                    <wps:wsp>
                      <wps:cNvSpPr/>
                      <wps:spPr>
                        <a:xfrm>
                          <a:off x="0" y="0"/>
                          <a:ext cx="1748155" cy="1345565"/>
                        </a:xfrm>
                        <a:prstGeom prst="triangle">
                          <a:avLst/>
                        </a:prstGeom>
                        <a:solidFill>
                          <a:srgbClr val="885B15"/>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45545FF"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Dreieck 610" o:spid="_x0000_s1026" type="#_x0000_t5" style="position:absolute;margin-left:310.95pt;margin-top:10.9pt;width:137.65pt;height:105.9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" fillcolor="#885b15" stroked="f" strokeweight="1pt">
                <w10:wrap type="square"/>
              </v:shape>
            </w:pict>
          </mc:Fallback>
        </mc:AlternateContent>
      </w:r>
      <w:r w:rsidRPr="00D73C5C">
        <w:rPr>
          <w:noProof/>
          <w:color w:val="4C771F"/>
          <w:lang w:eastAsia="de-DE"/>
        </w:rPr>
        <mc:AlternateContent>
          <mc:Choice Requires="wps">
            <w:drawing>
              <wp:anchor distT="0" distB="0" distL="114300" distR="114300" simplePos="0" relativeHeight="251767808" behindDoc="0" locked="0" layoutInCell="1" allowOverlap="1" wp14:anchorId="02B14433" wp14:editId="6592191D">
                <wp:simplePos x="0" y="0"/>
                <wp:positionH relativeFrom="column">
                  <wp:posOffset>3952875</wp:posOffset>
                </wp:positionH>
                <wp:positionV relativeFrom="paragraph">
                  <wp:posOffset>1485165</wp:posOffset>
                </wp:positionV>
                <wp:extent cx="1939925" cy="226695"/>
                <wp:effectExtent l="0" t="0" r="0" b="1905"/>
                <wp:wrapSquare wrapText="bothSides"/>
                <wp:docPr id="611" name="Textfeld 611"/>
                <wp:cNvGraphicFramePr/>
                <a:graphic xmlns:a="http://schemas.openxmlformats.org/drawingml/2006/main">
                  <a:graphicData uri="http://schemas.microsoft.com/office/word/2010/wordprocessingShape">
                    <wps:wsp>
                      <wps:cNvSpPr txBox="1"/>
                      <wps:spPr>
                        <a:xfrm>
                          <a:off x="0" y="0"/>
                          <a:ext cx="1939925" cy="2266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2D4C80" w14:textId="77777777" w:rsidR="00D610A4" w:rsidRPr="00FD5681" w:rsidRDefault="00D610A4" w:rsidP="008D7F18">
                            <w:pPr>
                              <w:rPr>
                                <w:rFonts w:ascii="Roboto Condensed Light" w:hAnsi="Roboto Condensed Light"/>
                                <w:sz w:val="20"/>
                                <w:szCs w:val="20"/>
                              </w:rPr>
                            </w:pPr>
                            <w:r>
                              <w:rPr>
                                <w:rFonts w:ascii="Roboto Condensed Light" w:hAnsi="Roboto Condensed Light"/>
                                <w:sz w:val="20"/>
                                <w:szCs w:val="20"/>
                              </w:rPr>
                              <w:t>Messbereiche in der Kompostmiete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14433" id="Textfeld 611" o:spid="_x0000_s1032" type="#_x0000_t202" style="position:absolute;left:0;text-align:left;margin-left:311.25pt;margin-top:116.95pt;width:152.75pt;height:17.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" filled="f" stroked="f">
                <v:textbox>
                  <w:txbxContent>
                    <w:p w14:paraId="282D4C80" w14:textId="77777777" w:rsidR="00D610A4" w:rsidRPr="00FD5681" w:rsidRDefault="00D610A4" w:rsidP="008D7F18">
                      <w:pPr>
                        <w:rPr>
                          <w:rFonts w:ascii="Roboto Condensed Light" w:hAnsi="Roboto Condensed Light"/>
                          <w:sz w:val="20"/>
                          <w:szCs w:val="20"/>
                        </w:rPr>
                      </w:pPr>
                      <w:r>
                        <w:rPr>
                          <w:rFonts w:ascii="Roboto Condensed Light" w:hAnsi="Roboto Condensed Light"/>
                          <w:sz w:val="20"/>
                          <w:szCs w:val="20"/>
                        </w:rPr>
                        <w:t>Messbereiche in der Kompostmiete</w:t>
                      </w:r>
                    </w:p>
                  </w:txbxContent>
                </v:textbox>
                <w10:wrap type="square"/>
              </v:shape>
            </w:pict>
          </mc:Fallback>
        </mc:AlternateContent>
      </w:r>
      <w:r w:rsidRPr="00D73C5C">
        <w:rPr>
          <w:color w:val="4C771F"/>
          <w:lang w:eastAsia="it-IT"/>
        </w:rPr>
        <w:t>Kohlendioxid:</w:t>
      </w:r>
      <w:r w:rsidRPr="00D73C5C">
        <w:rPr>
          <w:b/>
          <w:color w:val="4C771F"/>
          <w:lang w:eastAsia="it-IT"/>
        </w:rPr>
        <w:t xml:space="preserve"> </w:t>
      </w:r>
      <w:r w:rsidRPr="00841067">
        <w:rPr>
          <w:color w:val="000000" w:themeColor="text1"/>
          <w:lang w:eastAsia="it-IT"/>
        </w:rPr>
        <w:t>CO</w:t>
      </w:r>
      <w:r w:rsidRPr="00841067">
        <w:rPr>
          <w:color w:val="000000" w:themeColor="text1"/>
          <w:vertAlign w:val="subscript"/>
          <w:lang w:eastAsia="it-IT"/>
        </w:rPr>
        <w:t>2</w:t>
      </w:r>
      <w:r w:rsidRPr="00841067">
        <w:rPr>
          <w:color w:val="000000" w:themeColor="text1"/>
          <w:lang w:eastAsia="it-IT"/>
        </w:rPr>
        <w:t xml:space="preserve"> ist ein Gas, dass sich am Fuß der Miete sammelt, aus diesem Grund wird an der Basis der Miete gemessen. Dafür wird ein </w:t>
      </w:r>
      <w:r w:rsidRPr="00841067">
        <w:rPr>
          <w:color w:val="000000" w:themeColor="text1"/>
        </w:rPr>
        <w:t>CO</w:t>
      </w:r>
      <w:r w:rsidRPr="00841067">
        <w:rPr>
          <w:color w:val="000000" w:themeColor="text1"/>
          <w:vertAlign w:val="subscript"/>
        </w:rPr>
        <w:t>2</w:t>
      </w:r>
      <w:r w:rsidRPr="00841067">
        <w:rPr>
          <w:color w:val="000000" w:themeColor="text1"/>
        </w:rPr>
        <w:t xml:space="preserve">-Meßgerät mit Sonde benötigt. </w:t>
      </w:r>
      <w:r w:rsidRPr="00841067">
        <w:rPr>
          <w:color w:val="000000" w:themeColor="text1"/>
          <w:lang w:eastAsia="it-IT"/>
        </w:rPr>
        <w:t>Die Kohlendioxidkonzentration sollte täglich gemessen und in einem Protokoll festgehalten werden. Ab 8 % CO</w:t>
      </w:r>
      <w:r w:rsidRPr="00841067">
        <w:rPr>
          <w:color w:val="000000" w:themeColor="text1"/>
          <w:vertAlign w:val="subscript"/>
          <w:lang w:eastAsia="it-IT"/>
        </w:rPr>
        <w:t>2</w:t>
      </w:r>
      <w:r w:rsidRPr="00841067">
        <w:rPr>
          <w:color w:val="000000" w:themeColor="text1"/>
          <w:lang w:eastAsia="it-IT"/>
        </w:rPr>
        <w:t xml:space="preserve"> erstickt langsam das aerobe Leben im Kompost, daher sollte spätestens ab 15 % CO</w:t>
      </w:r>
      <w:r w:rsidRPr="00841067">
        <w:rPr>
          <w:color w:val="000000" w:themeColor="text1"/>
          <w:vertAlign w:val="subscript"/>
          <w:lang w:eastAsia="it-IT"/>
        </w:rPr>
        <w:t>2</w:t>
      </w:r>
      <w:r w:rsidRPr="00841067">
        <w:rPr>
          <w:color w:val="000000" w:themeColor="text1"/>
          <w:lang w:eastAsia="it-IT"/>
        </w:rPr>
        <w:t>-Gehalt der Kompost gewendet werden. In den ersten Tagen der Kompostierung entstehen, durch die intensiven Abbauprozesse während einer Heißrotte, hohe CO</w:t>
      </w:r>
      <w:r w:rsidRPr="00841067">
        <w:rPr>
          <w:color w:val="000000" w:themeColor="text1"/>
          <w:vertAlign w:val="subscript"/>
          <w:lang w:eastAsia="it-IT"/>
        </w:rPr>
        <w:t>2</w:t>
      </w:r>
      <w:r w:rsidRPr="00841067">
        <w:rPr>
          <w:color w:val="000000" w:themeColor="text1"/>
          <w:lang w:eastAsia="it-IT"/>
        </w:rPr>
        <w:t>-Konzentrationen in der Miete.</w:t>
      </w:r>
    </w:p>
    <w:p w14:paraId="3160F095" w14:textId="77777777" w:rsidR="008D7F18" w:rsidRPr="00841067" w:rsidRDefault="008D7F18" w:rsidP="008D7F18">
      <w:pPr>
        <w:spacing w:line="276" w:lineRule="auto"/>
        <w:rPr>
          <w:color w:val="000000" w:themeColor="text1"/>
          <w:lang w:eastAsia="it-IT"/>
        </w:rPr>
      </w:pPr>
    </w:p>
    <w:p w14:paraId="6EFA5473" w14:textId="77777777" w:rsidR="008D7F18" w:rsidRPr="00BF649B" w:rsidRDefault="008D7F18" w:rsidP="008D7F18">
      <w:pPr>
        <w:spacing w:line="276" w:lineRule="auto"/>
      </w:pPr>
      <w:r w:rsidRPr="00D73C5C">
        <w:rPr>
          <w:noProof/>
          <w:color w:val="4C771F"/>
          <w:lang w:eastAsia="de-DE"/>
        </w:rPr>
        <w:drawing>
          <wp:anchor distT="0" distB="0" distL="114300" distR="114300" simplePos="0" relativeHeight="251763712" behindDoc="0" locked="0" layoutInCell="1" allowOverlap="1" wp14:anchorId="30DA5D68" wp14:editId="443E3087">
            <wp:simplePos x="0" y="0"/>
            <wp:positionH relativeFrom="column">
              <wp:posOffset>2540</wp:posOffset>
            </wp:positionH>
            <wp:positionV relativeFrom="paragraph">
              <wp:posOffset>144780</wp:posOffset>
            </wp:positionV>
            <wp:extent cx="1678940" cy="1259840"/>
            <wp:effectExtent l="0" t="0" r="0" b="10160"/>
            <wp:wrapTight wrapText="bothSides">
              <wp:wrapPolygon edited="0">
                <wp:start x="0" y="0"/>
                <wp:lineTo x="0" y="21339"/>
                <wp:lineTo x="21241" y="21339"/>
                <wp:lineTo x="21241" y="0"/>
                <wp:lineTo x="0" y="0"/>
              </wp:wrapPolygon>
            </wp:wrapTight>
            <wp:docPr id="614" name="Bild 614" descr="../../DBU%20-%20Biokohle/Fotos%20Projekt/Unknown-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U%20-%20Biokohle/Fotos%20Projekt/Unknown-2.jpeg"/>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1678940" cy="1259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3C5C">
        <w:rPr>
          <w:color w:val="4C771F"/>
        </w:rPr>
        <w:t xml:space="preserve">Feuchtigkeit: </w:t>
      </w:r>
      <w:r w:rsidRPr="00BF649B">
        <w:t xml:space="preserve">Während der Kompostierung ist die regelmäßige Einschätzung der optimalen Feuchtigkeit im Kompost besonders wichtig. Dies kann am einfachsten über die sog. Faustprobe erfolgen. Um den Kompost effizient und gleichmäßig zu befeuchten, sollte eine Bewässerung immer ins bewegte Material geschehen. Mit einem Kompostwender kann dies einfach und direkt erfolgen. </w:t>
      </w:r>
    </w:p>
    <w:p w14:paraId="1486B531" w14:textId="77777777" w:rsidR="008D7F18" w:rsidRPr="00841067" w:rsidRDefault="008D7F18" w:rsidP="008D7F18">
      <w:pPr>
        <w:spacing w:line="276" w:lineRule="auto"/>
        <w:rPr>
          <w:lang w:eastAsia="it-IT"/>
        </w:rPr>
      </w:pPr>
    </w:p>
    <w:p w14:paraId="0EE1E48E" w14:textId="77777777" w:rsidR="008D7F18" w:rsidRPr="00841067" w:rsidRDefault="008D7F18" w:rsidP="008D7F18">
      <w:pPr>
        <w:spacing w:line="276" w:lineRule="auto"/>
        <w:ind w:left="708"/>
        <w:rPr>
          <w:color w:val="000000" w:themeColor="text1"/>
          <w:lang w:eastAsia="it-IT"/>
        </w:rPr>
      </w:pPr>
      <w:r w:rsidRPr="00D73C5C">
        <w:rPr>
          <w:color w:val="4C771F"/>
          <w:lang w:eastAsia="it-IT"/>
        </w:rPr>
        <w:t>Faustprobe:</w:t>
      </w:r>
      <w:r w:rsidRPr="00D73C5C">
        <w:rPr>
          <w:b/>
          <w:color w:val="4C771F"/>
          <w:lang w:eastAsia="it-IT"/>
        </w:rPr>
        <w:t xml:space="preserve"> </w:t>
      </w:r>
      <w:r w:rsidRPr="00841067">
        <w:rPr>
          <w:color w:val="000000" w:themeColor="text1"/>
          <w:lang w:eastAsia="it-IT"/>
        </w:rPr>
        <w:t xml:space="preserve">Aus verschiedenen Stellen der Kompostmiete wird insgesamt eine Handvoll Material entnommen und in der Faust gepresst. </w:t>
      </w:r>
    </w:p>
    <w:p w14:paraId="0B09E791" w14:textId="77777777" w:rsidR="008D7F18" w:rsidRPr="00D73C5C" w:rsidRDefault="008D7F18" w:rsidP="008D7F18">
      <w:pPr>
        <w:spacing w:line="276" w:lineRule="auto"/>
        <w:ind w:left="708"/>
        <w:rPr>
          <w:color w:val="4C771F"/>
          <w:lang w:eastAsia="it-IT"/>
        </w:rPr>
      </w:pPr>
      <w:r w:rsidRPr="00D73C5C">
        <w:rPr>
          <w:color w:val="4C771F"/>
          <w:lang w:eastAsia="it-IT"/>
        </w:rPr>
        <w:t>A) zu trocken</w:t>
      </w:r>
    </w:p>
    <w:p w14:paraId="16056033" w14:textId="77777777" w:rsidR="008D7F18" w:rsidRPr="00841067" w:rsidRDefault="008D7F18" w:rsidP="008D7F18">
      <w:pPr>
        <w:spacing w:line="276" w:lineRule="auto"/>
        <w:ind w:left="708"/>
        <w:rPr>
          <w:color w:val="000000" w:themeColor="text1"/>
          <w:lang w:eastAsia="it-IT"/>
        </w:rPr>
      </w:pPr>
      <w:r w:rsidRPr="00841067">
        <w:rPr>
          <w:color w:val="000000" w:themeColor="text1"/>
          <w:lang w:eastAsia="it-IT"/>
        </w:rPr>
        <w:t>Tritt zwischen den Fingern kein Wasser aus und beim Öffnen der Faust zerfällt das Material, dann ist die Miete zu trocken.</w:t>
      </w:r>
    </w:p>
    <w:p w14:paraId="674832AE" w14:textId="77777777" w:rsidR="008D7F18" w:rsidRPr="00D73C5C" w:rsidRDefault="008D7F18" w:rsidP="008D7F18">
      <w:pPr>
        <w:spacing w:line="276" w:lineRule="auto"/>
        <w:ind w:left="708"/>
        <w:rPr>
          <w:color w:val="4C771F"/>
          <w:lang w:eastAsia="it-IT"/>
        </w:rPr>
      </w:pPr>
      <w:r w:rsidRPr="00D73C5C">
        <w:rPr>
          <w:color w:val="4C771F"/>
          <w:lang w:eastAsia="it-IT"/>
        </w:rPr>
        <w:t>B) optimal</w:t>
      </w:r>
    </w:p>
    <w:p w14:paraId="57CD3937" w14:textId="77777777" w:rsidR="008D7F18" w:rsidRPr="00841067" w:rsidRDefault="008D7F18" w:rsidP="008D7F18">
      <w:pPr>
        <w:spacing w:line="276" w:lineRule="auto"/>
        <w:ind w:left="708"/>
        <w:rPr>
          <w:color w:val="000000" w:themeColor="text1"/>
          <w:lang w:eastAsia="it-IT"/>
        </w:rPr>
      </w:pPr>
      <w:r w:rsidRPr="00841067">
        <w:rPr>
          <w:color w:val="000000" w:themeColor="text1"/>
          <w:lang w:eastAsia="it-IT"/>
        </w:rPr>
        <w:t>Wenn das Material beim Öffnen der Faust in einem Knödel zusammenhält und kaum oder kein Wasser auspressbar ist, dann ist die Feuchtigkeit optimal.</w:t>
      </w:r>
    </w:p>
    <w:p w14:paraId="7718E46B" w14:textId="77777777" w:rsidR="008D7F18" w:rsidRPr="00D73C5C" w:rsidRDefault="008D7F18" w:rsidP="008D7F18">
      <w:pPr>
        <w:spacing w:line="276" w:lineRule="auto"/>
        <w:ind w:left="708"/>
        <w:rPr>
          <w:b/>
          <w:color w:val="4C771F"/>
          <w:lang w:eastAsia="it-IT"/>
        </w:rPr>
      </w:pPr>
      <w:r w:rsidRPr="00D73C5C">
        <w:rPr>
          <w:color w:val="4C771F"/>
          <w:lang w:eastAsia="it-IT"/>
        </w:rPr>
        <w:t>C) zu nass</w:t>
      </w:r>
    </w:p>
    <w:p w14:paraId="10FFDD3A" w14:textId="77777777" w:rsidR="008D7F18" w:rsidRPr="00841067" w:rsidRDefault="008D7F18" w:rsidP="008D7F18">
      <w:pPr>
        <w:spacing w:line="276" w:lineRule="auto"/>
        <w:ind w:left="708"/>
        <w:rPr>
          <w:color w:val="000000" w:themeColor="text1"/>
          <w:lang w:eastAsia="it-IT"/>
        </w:rPr>
      </w:pPr>
      <w:r w:rsidRPr="00841067">
        <w:rPr>
          <w:color w:val="000000" w:themeColor="text1"/>
          <w:lang w:eastAsia="it-IT"/>
        </w:rPr>
        <w:t>Wenn das Material zu nass ist, tritt bei der Faustprobe merklich Wasser aus.</w:t>
      </w:r>
    </w:p>
    <w:p w14:paraId="41ACDB72" w14:textId="77777777" w:rsidR="008D7F18" w:rsidRPr="00841067" w:rsidRDefault="008D7F18" w:rsidP="008D7F18">
      <w:pPr>
        <w:spacing w:line="276" w:lineRule="auto"/>
        <w:rPr>
          <w:color w:val="000000" w:themeColor="text1"/>
          <w:lang w:eastAsia="it-IT"/>
        </w:rPr>
      </w:pPr>
    </w:p>
    <w:p w14:paraId="1F6B6F45" w14:textId="77777777" w:rsidR="008D7F18" w:rsidRPr="00BF649B" w:rsidRDefault="008D7F18" w:rsidP="008D7F18">
      <w:pPr>
        <w:spacing w:line="276" w:lineRule="auto"/>
      </w:pPr>
      <w:r w:rsidRPr="0060721C">
        <w:rPr>
          <w:color w:val="4C771F"/>
        </w:rPr>
        <w:t xml:space="preserve">Geruch: </w:t>
      </w:r>
      <w:r w:rsidRPr="00BF649B">
        <w:t xml:space="preserve">Bei ungenügender Durchlüftung des Kompostmaterials wie z. B. bei zu dichten Aufschüttungen, bei stauender Nässe oder bei Sauerstoffarmut treten unangenehme Gerüche auf, die auf eine hohe Freisetzung von Treibhausgasen hindeuten. Fauliger Geruch weist auf eine zu feuchte Kompostmiete hin. Ammoniakgeruch gilt als Hinweis auf zu stickstoffreiche Ausgangsmaterialien. </w:t>
      </w:r>
    </w:p>
    <w:p w14:paraId="77986F26" w14:textId="77777777" w:rsidR="008D7F18" w:rsidRPr="00D73C5C" w:rsidRDefault="008D7F18" w:rsidP="008D7F18">
      <w:pPr>
        <w:spacing w:line="276" w:lineRule="auto"/>
      </w:pPr>
      <w:r w:rsidRPr="00BF649B">
        <w:t>Bei fauligem Geruch sollte der Kompost umgesetzt, abgedeckt oder mit mehr Strukturmaterial versehen werden. Zu stickstoffreiche Ausgangsmaterialien können mit kohlenstoffreichen Ausgangsmaterialien ausgeglichen werden.</w:t>
      </w:r>
    </w:p>
    <w:p w14:paraId="01F410B2" w14:textId="77777777" w:rsidR="0060721C" w:rsidRDefault="0060721C" w:rsidP="008D7F18">
      <w:pPr>
        <w:spacing w:line="276" w:lineRule="auto"/>
        <w:rPr>
          <w:rFonts w:cs="Arial"/>
          <w:color w:val="4C771F"/>
          <w:lang w:eastAsia="it-IT"/>
        </w:rPr>
      </w:pPr>
    </w:p>
    <w:p w14:paraId="2DECF0C7" w14:textId="77777777" w:rsidR="008D7F18" w:rsidRPr="00D73C5C" w:rsidRDefault="008D7F18" w:rsidP="008D7F18">
      <w:pPr>
        <w:spacing w:line="276" w:lineRule="auto"/>
        <w:rPr>
          <w:rFonts w:cs="Arial"/>
          <w:color w:val="4C771F"/>
          <w:lang w:eastAsia="it-IT"/>
        </w:rPr>
      </w:pPr>
      <w:r w:rsidRPr="00D73C5C">
        <w:rPr>
          <w:rFonts w:cs="Arial"/>
          <w:color w:val="4C771F"/>
          <w:lang w:eastAsia="it-IT"/>
        </w:rPr>
        <w:lastRenderedPageBreak/>
        <w:t>Messprotokoll</w:t>
      </w:r>
    </w:p>
    <w:p w14:paraId="75DDD263" w14:textId="77777777" w:rsidR="008D7F18" w:rsidRPr="00D73C5C" w:rsidRDefault="008D7F18" w:rsidP="008D7F18">
      <w:pPr>
        <w:spacing w:line="276" w:lineRule="auto"/>
        <w:rPr>
          <w:rFonts w:cs="Arial"/>
          <w:lang w:eastAsia="it-IT"/>
        </w:rPr>
      </w:pPr>
      <w:r w:rsidRPr="00841067">
        <w:rPr>
          <w:rFonts w:cs="Arial"/>
          <w:lang w:eastAsia="it-IT"/>
        </w:rPr>
        <w:t>Start Kompostierung/Aufsetzen der Miete:   …………………………………</w:t>
      </w:r>
    </w:p>
    <w:p w14:paraId="59DD26D6" w14:textId="77777777" w:rsidR="008D7F18" w:rsidRPr="00841067" w:rsidRDefault="008D7F18" w:rsidP="008D7F18">
      <w:pPr>
        <w:spacing w:line="276" w:lineRule="auto"/>
        <w:rPr>
          <w:lang w:eastAsia="it-IT"/>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208"/>
        <w:gridCol w:w="1186"/>
        <w:gridCol w:w="1527"/>
        <w:gridCol w:w="1741"/>
        <w:gridCol w:w="1431"/>
        <w:gridCol w:w="1396"/>
      </w:tblGrid>
      <w:tr w:rsidR="008D7F18" w:rsidRPr="00D73C5C" w14:paraId="06F43418" w14:textId="77777777" w:rsidTr="0060721C">
        <w:trPr>
          <w:jc w:val="center"/>
        </w:trPr>
        <w:tc>
          <w:tcPr>
            <w:tcW w:w="1208" w:type="dxa"/>
          </w:tcPr>
          <w:p w14:paraId="1427B7C9" w14:textId="77777777" w:rsidR="008D7F18" w:rsidRPr="00D73C5C" w:rsidRDefault="008D7F18" w:rsidP="008D7F18">
            <w:pPr>
              <w:spacing w:line="276" w:lineRule="auto"/>
              <w:rPr>
                <w:rFonts w:cs="Arial"/>
                <w:color w:val="4C771F"/>
                <w:lang w:eastAsia="it-IT"/>
              </w:rPr>
            </w:pPr>
            <w:r w:rsidRPr="00D73C5C">
              <w:rPr>
                <w:rFonts w:cs="Arial"/>
                <w:color w:val="4C771F"/>
                <w:lang w:eastAsia="it-IT"/>
              </w:rPr>
              <w:t xml:space="preserve">Datum </w:t>
            </w:r>
          </w:p>
        </w:tc>
        <w:tc>
          <w:tcPr>
            <w:tcW w:w="1186" w:type="dxa"/>
          </w:tcPr>
          <w:p w14:paraId="52C25DE7" w14:textId="77777777" w:rsidR="008D7F18" w:rsidRPr="00D73C5C" w:rsidRDefault="008D7F18" w:rsidP="008D7F18">
            <w:pPr>
              <w:spacing w:line="276" w:lineRule="auto"/>
              <w:rPr>
                <w:rFonts w:cs="Arial"/>
                <w:color w:val="4C771F"/>
                <w:lang w:eastAsia="it-IT"/>
              </w:rPr>
            </w:pPr>
            <w:r w:rsidRPr="00D73C5C">
              <w:rPr>
                <w:rFonts w:cs="Arial"/>
                <w:color w:val="4C771F"/>
                <w:lang w:eastAsia="it-IT"/>
              </w:rPr>
              <w:t>Messpunkt</w:t>
            </w:r>
          </w:p>
        </w:tc>
        <w:tc>
          <w:tcPr>
            <w:tcW w:w="1527" w:type="dxa"/>
          </w:tcPr>
          <w:p w14:paraId="0599567D" w14:textId="77777777" w:rsidR="008D7F18" w:rsidRPr="00D73C5C" w:rsidRDefault="008D7F18" w:rsidP="008D7F18">
            <w:pPr>
              <w:spacing w:line="276" w:lineRule="auto"/>
              <w:rPr>
                <w:rFonts w:cs="Arial"/>
                <w:color w:val="4C771F"/>
                <w:lang w:eastAsia="it-IT"/>
              </w:rPr>
            </w:pPr>
            <w:r w:rsidRPr="00D73C5C">
              <w:rPr>
                <w:rFonts w:cs="Arial"/>
                <w:color w:val="4C771F"/>
                <w:lang w:eastAsia="it-IT"/>
              </w:rPr>
              <w:t>Temperatur</w:t>
            </w:r>
          </w:p>
        </w:tc>
        <w:tc>
          <w:tcPr>
            <w:tcW w:w="1741" w:type="dxa"/>
          </w:tcPr>
          <w:p w14:paraId="6697BEA4" w14:textId="77777777" w:rsidR="008D7F18" w:rsidRPr="00D73C5C" w:rsidRDefault="008D7F18" w:rsidP="008D7F18">
            <w:pPr>
              <w:spacing w:line="276" w:lineRule="auto"/>
              <w:rPr>
                <w:rFonts w:cs="Arial"/>
                <w:color w:val="4C771F"/>
                <w:lang w:eastAsia="it-IT"/>
              </w:rPr>
            </w:pPr>
            <w:r w:rsidRPr="00D73C5C">
              <w:rPr>
                <w:rFonts w:cs="Arial"/>
                <w:color w:val="4C771F"/>
                <w:lang w:eastAsia="it-IT"/>
              </w:rPr>
              <w:t>CO</w:t>
            </w:r>
            <w:r w:rsidRPr="00D73C5C">
              <w:rPr>
                <w:rFonts w:cs="Arial"/>
                <w:color w:val="4C771F"/>
                <w:vertAlign w:val="subscript"/>
                <w:lang w:eastAsia="it-IT"/>
              </w:rPr>
              <w:t>2</w:t>
            </w:r>
            <w:r w:rsidRPr="00D73C5C">
              <w:rPr>
                <w:rFonts w:cs="Arial"/>
                <w:color w:val="4C771F"/>
                <w:lang w:eastAsia="it-IT"/>
              </w:rPr>
              <w:t>-Gehalt</w:t>
            </w:r>
          </w:p>
        </w:tc>
        <w:tc>
          <w:tcPr>
            <w:tcW w:w="1431" w:type="dxa"/>
          </w:tcPr>
          <w:p w14:paraId="6679937C" w14:textId="77777777" w:rsidR="008D7F18" w:rsidRPr="00D73C5C" w:rsidRDefault="008D7F18" w:rsidP="008D7F18">
            <w:pPr>
              <w:spacing w:line="276" w:lineRule="auto"/>
              <w:rPr>
                <w:rFonts w:cs="Arial"/>
                <w:color w:val="4C771F"/>
                <w:lang w:eastAsia="it-IT"/>
              </w:rPr>
            </w:pPr>
            <w:r w:rsidRPr="00D73C5C">
              <w:rPr>
                <w:rFonts w:cs="Arial"/>
                <w:color w:val="4C771F"/>
                <w:lang w:eastAsia="it-IT"/>
              </w:rPr>
              <w:t>Feuchtigkeit</w:t>
            </w:r>
          </w:p>
        </w:tc>
        <w:tc>
          <w:tcPr>
            <w:tcW w:w="1396" w:type="dxa"/>
          </w:tcPr>
          <w:p w14:paraId="611BEA31" w14:textId="77777777" w:rsidR="008D7F18" w:rsidRPr="00D73C5C" w:rsidRDefault="008D7F18" w:rsidP="008D7F18">
            <w:pPr>
              <w:spacing w:line="276" w:lineRule="auto"/>
              <w:rPr>
                <w:rFonts w:cs="Arial"/>
                <w:color w:val="4C771F"/>
                <w:lang w:eastAsia="it-IT"/>
              </w:rPr>
            </w:pPr>
            <w:r w:rsidRPr="00D73C5C">
              <w:rPr>
                <w:rFonts w:cs="Arial"/>
                <w:color w:val="4C771F"/>
                <w:lang w:eastAsia="it-IT"/>
              </w:rPr>
              <w:t>Geruch</w:t>
            </w:r>
          </w:p>
        </w:tc>
      </w:tr>
      <w:tr w:rsidR="008D7F18" w:rsidRPr="00841067" w14:paraId="20461366" w14:textId="77777777" w:rsidTr="0060721C">
        <w:trPr>
          <w:jc w:val="center"/>
        </w:trPr>
        <w:tc>
          <w:tcPr>
            <w:tcW w:w="1208" w:type="dxa"/>
            <w:vMerge w:val="restart"/>
          </w:tcPr>
          <w:p w14:paraId="617F2B79" w14:textId="77777777" w:rsidR="008D7F18" w:rsidRPr="00841067" w:rsidRDefault="008D7F18" w:rsidP="008D7F18">
            <w:pPr>
              <w:spacing w:line="276" w:lineRule="auto"/>
              <w:rPr>
                <w:rFonts w:cs="Arial"/>
                <w:lang w:eastAsia="it-IT"/>
              </w:rPr>
            </w:pPr>
          </w:p>
        </w:tc>
        <w:tc>
          <w:tcPr>
            <w:tcW w:w="1186" w:type="dxa"/>
          </w:tcPr>
          <w:p w14:paraId="66B3A7FB" w14:textId="77777777" w:rsidR="008D7F18" w:rsidRPr="00841067" w:rsidRDefault="008D7F18" w:rsidP="008D7F18">
            <w:pPr>
              <w:spacing w:line="276" w:lineRule="auto"/>
              <w:rPr>
                <w:rFonts w:cs="Arial"/>
                <w:lang w:eastAsia="it-IT"/>
              </w:rPr>
            </w:pPr>
            <w:r w:rsidRPr="00841067">
              <w:rPr>
                <w:rFonts w:cs="Arial"/>
                <w:lang w:eastAsia="it-IT"/>
              </w:rPr>
              <w:t>1</w:t>
            </w:r>
          </w:p>
        </w:tc>
        <w:tc>
          <w:tcPr>
            <w:tcW w:w="1527" w:type="dxa"/>
          </w:tcPr>
          <w:p w14:paraId="15403F06" w14:textId="77777777" w:rsidR="008D7F18" w:rsidRPr="00841067" w:rsidRDefault="008D7F18" w:rsidP="008D7F18">
            <w:pPr>
              <w:spacing w:line="276" w:lineRule="auto"/>
              <w:rPr>
                <w:rFonts w:cs="Arial"/>
                <w:lang w:eastAsia="it-IT"/>
              </w:rPr>
            </w:pPr>
          </w:p>
        </w:tc>
        <w:tc>
          <w:tcPr>
            <w:tcW w:w="1741" w:type="dxa"/>
          </w:tcPr>
          <w:p w14:paraId="5CBE7FCD" w14:textId="77777777" w:rsidR="008D7F18" w:rsidRPr="00841067" w:rsidRDefault="008D7F18" w:rsidP="008D7F18">
            <w:pPr>
              <w:spacing w:line="276" w:lineRule="auto"/>
              <w:rPr>
                <w:rFonts w:cs="Arial"/>
                <w:lang w:eastAsia="it-IT"/>
              </w:rPr>
            </w:pPr>
          </w:p>
        </w:tc>
        <w:tc>
          <w:tcPr>
            <w:tcW w:w="1431" w:type="dxa"/>
          </w:tcPr>
          <w:p w14:paraId="1339C546" w14:textId="77777777" w:rsidR="008D7F18" w:rsidRPr="00841067" w:rsidRDefault="008D7F18" w:rsidP="008D7F18">
            <w:pPr>
              <w:spacing w:line="276" w:lineRule="auto"/>
              <w:rPr>
                <w:rFonts w:cs="Arial"/>
                <w:lang w:eastAsia="it-IT"/>
              </w:rPr>
            </w:pPr>
          </w:p>
        </w:tc>
        <w:tc>
          <w:tcPr>
            <w:tcW w:w="1396" w:type="dxa"/>
          </w:tcPr>
          <w:p w14:paraId="2A51D431" w14:textId="77777777" w:rsidR="008D7F18" w:rsidRPr="00841067" w:rsidRDefault="008D7F18" w:rsidP="008D7F18">
            <w:pPr>
              <w:spacing w:line="276" w:lineRule="auto"/>
              <w:rPr>
                <w:rFonts w:cs="Arial"/>
                <w:lang w:eastAsia="it-IT"/>
              </w:rPr>
            </w:pPr>
          </w:p>
        </w:tc>
      </w:tr>
      <w:tr w:rsidR="008D7F18" w:rsidRPr="00841067" w14:paraId="41447E00" w14:textId="77777777" w:rsidTr="0060721C">
        <w:trPr>
          <w:jc w:val="center"/>
        </w:trPr>
        <w:tc>
          <w:tcPr>
            <w:tcW w:w="1208" w:type="dxa"/>
            <w:vMerge/>
          </w:tcPr>
          <w:p w14:paraId="3B63015A" w14:textId="77777777" w:rsidR="008D7F18" w:rsidRPr="00841067" w:rsidRDefault="008D7F18" w:rsidP="008D7F18">
            <w:pPr>
              <w:spacing w:line="276" w:lineRule="auto"/>
              <w:rPr>
                <w:rFonts w:cs="Arial"/>
                <w:lang w:eastAsia="it-IT"/>
              </w:rPr>
            </w:pPr>
          </w:p>
        </w:tc>
        <w:tc>
          <w:tcPr>
            <w:tcW w:w="1186" w:type="dxa"/>
          </w:tcPr>
          <w:p w14:paraId="6037B69B" w14:textId="77777777" w:rsidR="008D7F18" w:rsidRPr="00841067" w:rsidRDefault="008D7F18" w:rsidP="008D7F18">
            <w:pPr>
              <w:spacing w:line="276" w:lineRule="auto"/>
              <w:rPr>
                <w:rFonts w:cs="Arial"/>
                <w:lang w:eastAsia="it-IT"/>
              </w:rPr>
            </w:pPr>
            <w:r w:rsidRPr="00841067">
              <w:rPr>
                <w:rFonts w:cs="Arial"/>
                <w:lang w:eastAsia="it-IT"/>
              </w:rPr>
              <w:t>2</w:t>
            </w:r>
          </w:p>
        </w:tc>
        <w:tc>
          <w:tcPr>
            <w:tcW w:w="1527" w:type="dxa"/>
          </w:tcPr>
          <w:p w14:paraId="54653B23" w14:textId="77777777" w:rsidR="008D7F18" w:rsidRPr="00841067" w:rsidRDefault="008D7F18" w:rsidP="008D7F18">
            <w:pPr>
              <w:spacing w:line="276" w:lineRule="auto"/>
              <w:rPr>
                <w:rFonts w:cs="Arial"/>
                <w:lang w:eastAsia="it-IT"/>
              </w:rPr>
            </w:pPr>
          </w:p>
        </w:tc>
        <w:tc>
          <w:tcPr>
            <w:tcW w:w="1741" w:type="dxa"/>
          </w:tcPr>
          <w:p w14:paraId="4A9A9DF5" w14:textId="77777777" w:rsidR="008D7F18" w:rsidRPr="00841067" w:rsidRDefault="008D7F18" w:rsidP="008D7F18">
            <w:pPr>
              <w:spacing w:line="276" w:lineRule="auto"/>
              <w:rPr>
                <w:rFonts w:cs="Arial"/>
                <w:lang w:eastAsia="it-IT"/>
              </w:rPr>
            </w:pPr>
          </w:p>
        </w:tc>
        <w:tc>
          <w:tcPr>
            <w:tcW w:w="1431" w:type="dxa"/>
          </w:tcPr>
          <w:p w14:paraId="28AA9D97" w14:textId="77777777" w:rsidR="008D7F18" w:rsidRPr="00841067" w:rsidRDefault="008D7F18" w:rsidP="008D7F18">
            <w:pPr>
              <w:spacing w:line="276" w:lineRule="auto"/>
              <w:rPr>
                <w:rFonts w:cs="Arial"/>
                <w:lang w:eastAsia="it-IT"/>
              </w:rPr>
            </w:pPr>
          </w:p>
        </w:tc>
        <w:tc>
          <w:tcPr>
            <w:tcW w:w="1396" w:type="dxa"/>
          </w:tcPr>
          <w:p w14:paraId="346C7EAD" w14:textId="77777777" w:rsidR="008D7F18" w:rsidRPr="00841067" w:rsidRDefault="008D7F18" w:rsidP="008D7F18">
            <w:pPr>
              <w:spacing w:line="276" w:lineRule="auto"/>
              <w:rPr>
                <w:rFonts w:cs="Arial"/>
                <w:lang w:eastAsia="it-IT"/>
              </w:rPr>
            </w:pPr>
          </w:p>
        </w:tc>
      </w:tr>
      <w:tr w:rsidR="008D7F18" w:rsidRPr="00841067" w14:paraId="729A7A6E" w14:textId="77777777" w:rsidTr="0060721C">
        <w:trPr>
          <w:jc w:val="center"/>
        </w:trPr>
        <w:tc>
          <w:tcPr>
            <w:tcW w:w="1208" w:type="dxa"/>
            <w:vMerge/>
          </w:tcPr>
          <w:p w14:paraId="7BA2A6F4" w14:textId="77777777" w:rsidR="008D7F18" w:rsidRPr="00841067" w:rsidRDefault="008D7F18" w:rsidP="008D7F18">
            <w:pPr>
              <w:spacing w:line="276" w:lineRule="auto"/>
              <w:rPr>
                <w:rFonts w:cs="Arial"/>
                <w:lang w:eastAsia="it-IT"/>
              </w:rPr>
            </w:pPr>
          </w:p>
        </w:tc>
        <w:tc>
          <w:tcPr>
            <w:tcW w:w="1186" w:type="dxa"/>
          </w:tcPr>
          <w:p w14:paraId="29EBE07E" w14:textId="77777777" w:rsidR="008D7F18" w:rsidRPr="00841067" w:rsidRDefault="008D7F18" w:rsidP="008D7F18">
            <w:pPr>
              <w:spacing w:line="276" w:lineRule="auto"/>
              <w:rPr>
                <w:rFonts w:cs="Arial"/>
                <w:lang w:eastAsia="it-IT"/>
              </w:rPr>
            </w:pPr>
            <w:r w:rsidRPr="00841067">
              <w:rPr>
                <w:rFonts w:cs="Arial"/>
                <w:lang w:eastAsia="it-IT"/>
              </w:rPr>
              <w:t>3</w:t>
            </w:r>
          </w:p>
        </w:tc>
        <w:tc>
          <w:tcPr>
            <w:tcW w:w="1527" w:type="dxa"/>
          </w:tcPr>
          <w:p w14:paraId="5910135F" w14:textId="77777777" w:rsidR="008D7F18" w:rsidRPr="00841067" w:rsidRDefault="008D7F18" w:rsidP="008D7F18">
            <w:pPr>
              <w:spacing w:line="276" w:lineRule="auto"/>
              <w:rPr>
                <w:rFonts w:cs="Arial"/>
                <w:lang w:eastAsia="it-IT"/>
              </w:rPr>
            </w:pPr>
          </w:p>
        </w:tc>
        <w:tc>
          <w:tcPr>
            <w:tcW w:w="1741" w:type="dxa"/>
          </w:tcPr>
          <w:p w14:paraId="58C3F5EF" w14:textId="77777777" w:rsidR="008D7F18" w:rsidRPr="00841067" w:rsidRDefault="008D7F18" w:rsidP="008D7F18">
            <w:pPr>
              <w:spacing w:line="276" w:lineRule="auto"/>
              <w:rPr>
                <w:rFonts w:cs="Arial"/>
                <w:lang w:eastAsia="it-IT"/>
              </w:rPr>
            </w:pPr>
          </w:p>
        </w:tc>
        <w:tc>
          <w:tcPr>
            <w:tcW w:w="1431" w:type="dxa"/>
          </w:tcPr>
          <w:p w14:paraId="70BEA42B" w14:textId="77777777" w:rsidR="008D7F18" w:rsidRPr="00841067" w:rsidRDefault="008D7F18" w:rsidP="008D7F18">
            <w:pPr>
              <w:spacing w:line="276" w:lineRule="auto"/>
              <w:rPr>
                <w:rFonts w:cs="Arial"/>
                <w:lang w:eastAsia="it-IT"/>
              </w:rPr>
            </w:pPr>
          </w:p>
        </w:tc>
        <w:tc>
          <w:tcPr>
            <w:tcW w:w="1396" w:type="dxa"/>
          </w:tcPr>
          <w:p w14:paraId="5CACF75C" w14:textId="77777777" w:rsidR="008D7F18" w:rsidRPr="00841067" w:rsidRDefault="008D7F18" w:rsidP="008D7F18">
            <w:pPr>
              <w:spacing w:line="276" w:lineRule="auto"/>
              <w:rPr>
                <w:rFonts w:cs="Arial"/>
                <w:lang w:eastAsia="it-IT"/>
              </w:rPr>
            </w:pPr>
          </w:p>
        </w:tc>
      </w:tr>
      <w:tr w:rsidR="008D7F18" w:rsidRPr="00841067" w14:paraId="100316CE" w14:textId="77777777" w:rsidTr="0060721C">
        <w:trPr>
          <w:jc w:val="center"/>
        </w:trPr>
        <w:tc>
          <w:tcPr>
            <w:tcW w:w="1208" w:type="dxa"/>
            <w:vMerge/>
          </w:tcPr>
          <w:p w14:paraId="2B57D163" w14:textId="77777777" w:rsidR="008D7F18" w:rsidRPr="00841067" w:rsidRDefault="008D7F18" w:rsidP="008D7F18">
            <w:pPr>
              <w:spacing w:line="276" w:lineRule="auto"/>
              <w:rPr>
                <w:rFonts w:cs="Arial"/>
                <w:lang w:eastAsia="it-IT"/>
              </w:rPr>
            </w:pPr>
          </w:p>
        </w:tc>
        <w:tc>
          <w:tcPr>
            <w:tcW w:w="1186" w:type="dxa"/>
          </w:tcPr>
          <w:p w14:paraId="63088D84" w14:textId="77777777" w:rsidR="008D7F18" w:rsidRPr="00841067" w:rsidRDefault="008D7F18" w:rsidP="008D7F18">
            <w:pPr>
              <w:spacing w:line="276" w:lineRule="auto"/>
              <w:rPr>
                <w:rFonts w:cs="Arial"/>
                <w:lang w:eastAsia="it-IT"/>
              </w:rPr>
            </w:pPr>
            <w:r w:rsidRPr="00841067">
              <w:rPr>
                <w:rFonts w:cs="Arial"/>
                <w:lang w:eastAsia="it-IT"/>
              </w:rPr>
              <w:t>4</w:t>
            </w:r>
          </w:p>
        </w:tc>
        <w:tc>
          <w:tcPr>
            <w:tcW w:w="1527" w:type="dxa"/>
          </w:tcPr>
          <w:p w14:paraId="5A29F6E4" w14:textId="77777777" w:rsidR="008D7F18" w:rsidRPr="00841067" w:rsidRDefault="008D7F18" w:rsidP="008D7F18">
            <w:pPr>
              <w:spacing w:line="276" w:lineRule="auto"/>
              <w:rPr>
                <w:rFonts w:cs="Arial"/>
                <w:lang w:eastAsia="it-IT"/>
              </w:rPr>
            </w:pPr>
          </w:p>
        </w:tc>
        <w:tc>
          <w:tcPr>
            <w:tcW w:w="1741" w:type="dxa"/>
          </w:tcPr>
          <w:p w14:paraId="16F15EEC" w14:textId="77777777" w:rsidR="008D7F18" w:rsidRPr="00841067" w:rsidRDefault="008D7F18" w:rsidP="008D7F18">
            <w:pPr>
              <w:spacing w:line="276" w:lineRule="auto"/>
              <w:rPr>
                <w:rFonts w:cs="Arial"/>
                <w:lang w:eastAsia="it-IT"/>
              </w:rPr>
            </w:pPr>
          </w:p>
        </w:tc>
        <w:tc>
          <w:tcPr>
            <w:tcW w:w="1431" w:type="dxa"/>
          </w:tcPr>
          <w:p w14:paraId="44D35242" w14:textId="77777777" w:rsidR="008D7F18" w:rsidRPr="00841067" w:rsidRDefault="008D7F18" w:rsidP="008D7F18">
            <w:pPr>
              <w:spacing w:line="276" w:lineRule="auto"/>
              <w:rPr>
                <w:rFonts w:cs="Arial"/>
                <w:lang w:eastAsia="it-IT"/>
              </w:rPr>
            </w:pPr>
          </w:p>
        </w:tc>
        <w:tc>
          <w:tcPr>
            <w:tcW w:w="1396" w:type="dxa"/>
          </w:tcPr>
          <w:p w14:paraId="7A079599" w14:textId="77777777" w:rsidR="008D7F18" w:rsidRPr="00841067" w:rsidRDefault="008D7F18" w:rsidP="008D7F18">
            <w:pPr>
              <w:spacing w:line="276" w:lineRule="auto"/>
              <w:rPr>
                <w:rFonts w:cs="Arial"/>
                <w:lang w:eastAsia="it-IT"/>
              </w:rPr>
            </w:pPr>
          </w:p>
        </w:tc>
      </w:tr>
      <w:tr w:rsidR="008D7F18" w:rsidRPr="00841067" w14:paraId="06F731FB" w14:textId="77777777" w:rsidTr="0060721C">
        <w:trPr>
          <w:jc w:val="center"/>
        </w:trPr>
        <w:tc>
          <w:tcPr>
            <w:tcW w:w="1208" w:type="dxa"/>
            <w:vMerge/>
          </w:tcPr>
          <w:p w14:paraId="618E9900" w14:textId="77777777" w:rsidR="008D7F18" w:rsidRPr="00841067" w:rsidRDefault="008D7F18" w:rsidP="008D7F18">
            <w:pPr>
              <w:spacing w:line="276" w:lineRule="auto"/>
              <w:rPr>
                <w:rFonts w:cs="Arial"/>
                <w:lang w:eastAsia="it-IT"/>
              </w:rPr>
            </w:pPr>
          </w:p>
        </w:tc>
        <w:tc>
          <w:tcPr>
            <w:tcW w:w="1186" w:type="dxa"/>
          </w:tcPr>
          <w:p w14:paraId="36908FBC" w14:textId="77777777" w:rsidR="008D7F18" w:rsidRPr="00841067" w:rsidRDefault="008D7F18" w:rsidP="008D7F18">
            <w:pPr>
              <w:spacing w:line="276" w:lineRule="auto"/>
              <w:rPr>
                <w:rFonts w:cs="Arial"/>
                <w:lang w:eastAsia="it-IT"/>
              </w:rPr>
            </w:pPr>
            <w:r w:rsidRPr="00841067">
              <w:rPr>
                <w:rFonts w:cs="Arial"/>
                <w:lang w:eastAsia="it-IT"/>
              </w:rPr>
              <w:t>5</w:t>
            </w:r>
          </w:p>
        </w:tc>
        <w:tc>
          <w:tcPr>
            <w:tcW w:w="1527" w:type="dxa"/>
          </w:tcPr>
          <w:p w14:paraId="62E6E700" w14:textId="77777777" w:rsidR="008D7F18" w:rsidRPr="00841067" w:rsidRDefault="008D7F18" w:rsidP="008D7F18">
            <w:pPr>
              <w:spacing w:line="276" w:lineRule="auto"/>
              <w:rPr>
                <w:rFonts w:cs="Arial"/>
                <w:lang w:eastAsia="it-IT"/>
              </w:rPr>
            </w:pPr>
          </w:p>
        </w:tc>
        <w:tc>
          <w:tcPr>
            <w:tcW w:w="1741" w:type="dxa"/>
          </w:tcPr>
          <w:p w14:paraId="4F38E4AF" w14:textId="77777777" w:rsidR="008D7F18" w:rsidRPr="00841067" w:rsidRDefault="008D7F18" w:rsidP="008D7F18">
            <w:pPr>
              <w:spacing w:line="276" w:lineRule="auto"/>
              <w:rPr>
                <w:rFonts w:cs="Arial"/>
                <w:lang w:eastAsia="it-IT"/>
              </w:rPr>
            </w:pPr>
          </w:p>
        </w:tc>
        <w:tc>
          <w:tcPr>
            <w:tcW w:w="1431" w:type="dxa"/>
          </w:tcPr>
          <w:p w14:paraId="54A9E6D0" w14:textId="77777777" w:rsidR="008D7F18" w:rsidRPr="00841067" w:rsidRDefault="008D7F18" w:rsidP="008D7F18">
            <w:pPr>
              <w:spacing w:line="276" w:lineRule="auto"/>
              <w:rPr>
                <w:rFonts w:cs="Arial"/>
                <w:lang w:eastAsia="it-IT"/>
              </w:rPr>
            </w:pPr>
          </w:p>
        </w:tc>
        <w:tc>
          <w:tcPr>
            <w:tcW w:w="1396" w:type="dxa"/>
          </w:tcPr>
          <w:p w14:paraId="1508A038" w14:textId="77777777" w:rsidR="008D7F18" w:rsidRPr="00841067" w:rsidRDefault="008D7F18" w:rsidP="008D7F18">
            <w:pPr>
              <w:spacing w:line="276" w:lineRule="auto"/>
              <w:rPr>
                <w:rFonts w:cs="Arial"/>
                <w:lang w:eastAsia="it-IT"/>
              </w:rPr>
            </w:pPr>
          </w:p>
        </w:tc>
      </w:tr>
      <w:tr w:rsidR="008D7F18" w:rsidRPr="00841067" w14:paraId="5789E9ED" w14:textId="77777777" w:rsidTr="0060721C">
        <w:trPr>
          <w:jc w:val="center"/>
        </w:trPr>
        <w:tc>
          <w:tcPr>
            <w:tcW w:w="1208" w:type="dxa"/>
            <w:vMerge/>
          </w:tcPr>
          <w:p w14:paraId="54450F0C" w14:textId="77777777" w:rsidR="008D7F18" w:rsidRPr="00841067" w:rsidRDefault="008D7F18" w:rsidP="008D7F18">
            <w:pPr>
              <w:spacing w:line="276" w:lineRule="auto"/>
              <w:rPr>
                <w:rFonts w:cs="Arial"/>
                <w:lang w:eastAsia="it-IT"/>
              </w:rPr>
            </w:pPr>
          </w:p>
        </w:tc>
        <w:tc>
          <w:tcPr>
            <w:tcW w:w="1186" w:type="dxa"/>
          </w:tcPr>
          <w:p w14:paraId="785F2748" w14:textId="77777777" w:rsidR="008D7F18" w:rsidRPr="00841067" w:rsidRDefault="008D7F18" w:rsidP="008D7F18">
            <w:pPr>
              <w:spacing w:line="276" w:lineRule="auto"/>
              <w:rPr>
                <w:rFonts w:cs="Arial"/>
                <w:lang w:eastAsia="it-IT"/>
              </w:rPr>
            </w:pPr>
            <w:r w:rsidRPr="00841067">
              <w:rPr>
                <w:rFonts w:cs="Arial"/>
                <w:lang w:eastAsia="it-IT"/>
              </w:rPr>
              <w:t>6</w:t>
            </w:r>
          </w:p>
        </w:tc>
        <w:tc>
          <w:tcPr>
            <w:tcW w:w="1527" w:type="dxa"/>
          </w:tcPr>
          <w:p w14:paraId="7572F2E2" w14:textId="77777777" w:rsidR="008D7F18" w:rsidRPr="00841067" w:rsidRDefault="008D7F18" w:rsidP="008D7F18">
            <w:pPr>
              <w:spacing w:line="276" w:lineRule="auto"/>
              <w:rPr>
                <w:rFonts w:cs="Arial"/>
                <w:lang w:eastAsia="it-IT"/>
              </w:rPr>
            </w:pPr>
          </w:p>
        </w:tc>
        <w:tc>
          <w:tcPr>
            <w:tcW w:w="1741" w:type="dxa"/>
          </w:tcPr>
          <w:p w14:paraId="55DCC083" w14:textId="77777777" w:rsidR="008D7F18" w:rsidRPr="00841067" w:rsidRDefault="008D7F18" w:rsidP="008D7F18">
            <w:pPr>
              <w:spacing w:line="276" w:lineRule="auto"/>
              <w:rPr>
                <w:rFonts w:cs="Arial"/>
                <w:lang w:eastAsia="it-IT"/>
              </w:rPr>
            </w:pPr>
          </w:p>
        </w:tc>
        <w:tc>
          <w:tcPr>
            <w:tcW w:w="1431" w:type="dxa"/>
          </w:tcPr>
          <w:p w14:paraId="10D23789" w14:textId="77777777" w:rsidR="008D7F18" w:rsidRPr="00841067" w:rsidRDefault="008D7F18" w:rsidP="008D7F18">
            <w:pPr>
              <w:spacing w:line="276" w:lineRule="auto"/>
              <w:rPr>
                <w:rFonts w:cs="Arial"/>
                <w:lang w:eastAsia="it-IT"/>
              </w:rPr>
            </w:pPr>
          </w:p>
        </w:tc>
        <w:tc>
          <w:tcPr>
            <w:tcW w:w="1396" w:type="dxa"/>
          </w:tcPr>
          <w:p w14:paraId="6BA9435B" w14:textId="77777777" w:rsidR="008D7F18" w:rsidRPr="00841067" w:rsidRDefault="008D7F18" w:rsidP="008D7F18">
            <w:pPr>
              <w:spacing w:line="276" w:lineRule="auto"/>
              <w:rPr>
                <w:rFonts w:cs="Arial"/>
                <w:lang w:eastAsia="it-IT"/>
              </w:rPr>
            </w:pPr>
          </w:p>
        </w:tc>
      </w:tr>
      <w:tr w:rsidR="008D7F18" w:rsidRPr="00841067" w14:paraId="352C8A06" w14:textId="77777777" w:rsidTr="0060721C">
        <w:trPr>
          <w:jc w:val="center"/>
        </w:trPr>
        <w:tc>
          <w:tcPr>
            <w:tcW w:w="8489" w:type="dxa"/>
            <w:gridSpan w:val="6"/>
          </w:tcPr>
          <w:p w14:paraId="60E00A47" w14:textId="77777777" w:rsidR="008D7F18" w:rsidRPr="00841067" w:rsidRDefault="008D7F18" w:rsidP="008D7F18">
            <w:pPr>
              <w:spacing w:line="276" w:lineRule="auto"/>
              <w:rPr>
                <w:rFonts w:cs="Arial"/>
                <w:lang w:eastAsia="it-IT"/>
              </w:rPr>
            </w:pPr>
            <w:r w:rsidRPr="00841067">
              <w:rPr>
                <w:rFonts w:cs="Arial"/>
                <w:lang w:eastAsia="it-IT"/>
              </w:rPr>
              <w:t xml:space="preserve">Schlussfolgerungen/ Maßnahmen: </w:t>
            </w:r>
          </w:p>
          <w:p w14:paraId="0DF73630" w14:textId="77777777" w:rsidR="008D7F18" w:rsidRPr="00841067" w:rsidRDefault="008D7F18" w:rsidP="008D7F18">
            <w:pPr>
              <w:spacing w:line="276" w:lineRule="auto"/>
              <w:rPr>
                <w:rFonts w:cs="Arial"/>
                <w:lang w:eastAsia="it-IT"/>
              </w:rPr>
            </w:pPr>
          </w:p>
          <w:p w14:paraId="5FE69498" w14:textId="77777777" w:rsidR="008D7F18" w:rsidRPr="00841067" w:rsidRDefault="008D7F18" w:rsidP="008D7F18">
            <w:pPr>
              <w:spacing w:line="276" w:lineRule="auto"/>
              <w:rPr>
                <w:rFonts w:cs="Arial"/>
                <w:lang w:eastAsia="it-IT"/>
              </w:rPr>
            </w:pPr>
          </w:p>
          <w:p w14:paraId="2BDF7E29" w14:textId="77777777" w:rsidR="008D7F18" w:rsidRPr="00841067" w:rsidRDefault="008D7F18" w:rsidP="008D7F18">
            <w:pPr>
              <w:spacing w:line="276" w:lineRule="auto"/>
              <w:rPr>
                <w:rFonts w:cs="Arial"/>
                <w:lang w:eastAsia="it-IT"/>
              </w:rPr>
            </w:pPr>
          </w:p>
          <w:p w14:paraId="37F7B6CC" w14:textId="77777777" w:rsidR="008D7F18" w:rsidRPr="00841067" w:rsidRDefault="008D7F18" w:rsidP="008D7F18">
            <w:pPr>
              <w:spacing w:line="276" w:lineRule="auto"/>
              <w:rPr>
                <w:rFonts w:cs="Arial"/>
                <w:lang w:eastAsia="it-IT"/>
              </w:rPr>
            </w:pPr>
          </w:p>
        </w:tc>
      </w:tr>
      <w:tr w:rsidR="008D7F18" w:rsidRPr="00841067" w14:paraId="24BC0823" w14:textId="77777777" w:rsidTr="0060721C">
        <w:trPr>
          <w:jc w:val="center"/>
        </w:trPr>
        <w:tc>
          <w:tcPr>
            <w:tcW w:w="1208" w:type="dxa"/>
            <w:vMerge w:val="restart"/>
          </w:tcPr>
          <w:p w14:paraId="08B7E0D3" w14:textId="77777777" w:rsidR="008D7F18" w:rsidRPr="00841067" w:rsidRDefault="008D7F18" w:rsidP="008D7F18">
            <w:pPr>
              <w:spacing w:line="276" w:lineRule="auto"/>
              <w:rPr>
                <w:rFonts w:cs="Arial"/>
                <w:lang w:eastAsia="it-IT"/>
              </w:rPr>
            </w:pPr>
          </w:p>
        </w:tc>
        <w:tc>
          <w:tcPr>
            <w:tcW w:w="1186" w:type="dxa"/>
          </w:tcPr>
          <w:p w14:paraId="1138AD90" w14:textId="77777777" w:rsidR="008D7F18" w:rsidRPr="00841067" w:rsidRDefault="008D7F18" w:rsidP="008D7F18">
            <w:pPr>
              <w:spacing w:line="276" w:lineRule="auto"/>
              <w:rPr>
                <w:rFonts w:cs="Arial"/>
                <w:lang w:eastAsia="it-IT"/>
              </w:rPr>
            </w:pPr>
            <w:r w:rsidRPr="00841067">
              <w:rPr>
                <w:rFonts w:cs="Arial"/>
                <w:lang w:eastAsia="it-IT"/>
              </w:rPr>
              <w:t>1</w:t>
            </w:r>
          </w:p>
        </w:tc>
        <w:tc>
          <w:tcPr>
            <w:tcW w:w="1527" w:type="dxa"/>
          </w:tcPr>
          <w:p w14:paraId="4667158D" w14:textId="77777777" w:rsidR="008D7F18" w:rsidRPr="00841067" w:rsidRDefault="008D7F18" w:rsidP="008D7F18">
            <w:pPr>
              <w:spacing w:line="276" w:lineRule="auto"/>
              <w:rPr>
                <w:rFonts w:cs="Arial"/>
                <w:lang w:eastAsia="it-IT"/>
              </w:rPr>
            </w:pPr>
          </w:p>
        </w:tc>
        <w:tc>
          <w:tcPr>
            <w:tcW w:w="1741" w:type="dxa"/>
          </w:tcPr>
          <w:p w14:paraId="7BB28A73" w14:textId="77777777" w:rsidR="008D7F18" w:rsidRPr="00841067" w:rsidRDefault="008D7F18" w:rsidP="008D7F18">
            <w:pPr>
              <w:spacing w:line="276" w:lineRule="auto"/>
              <w:rPr>
                <w:rFonts w:cs="Arial"/>
                <w:lang w:eastAsia="it-IT"/>
              </w:rPr>
            </w:pPr>
          </w:p>
        </w:tc>
        <w:tc>
          <w:tcPr>
            <w:tcW w:w="1431" w:type="dxa"/>
          </w:tcPr>
          <w:p w14:paraId="0B7661E1" w14:textId="77777777" w:rsidR="008D7F18" w:rsidRPr="00841067" w:rsidRDefault="008D7F18" w:rsidP="008D7F18">
            <w:pPr>
              <w:spacing w:line="276" w:lineRule="auto"/>
              <w:rPr>
                <w:rFonts w:cs="Arial"/>
                <w:lang w:eastAsia="it-IT"/>
              </w:rPr>
            </w:pPr>
          </w:p>
        </w:tc>
        <w:tc>
          <w:tcPr>
            <w:tcW w:w="1396" w:type="dxa"/>
          </w:tcPr>
          <w:p w14:paraId="5795B134" w14:textId="77777777" w:rsidR="008D7F18" w:rsidRPr="00841067" w:rsidRDefault="008D7F18" w:rsidP="008D7F18">
            <w:pPr>
              <w:spacing w:line="276" w:lineRule="auto"/>
              <w:rPr>
                <w:rFonts w:cs="Arial"/>
                <w:lang w:eastAsia="it-IT"/>
              </w:rPr>
            </w:pPr>
          </w:p>
        </w:tc>
      </w:tr>
      <w:tr w:rsidR="008D7F18" w:rsidRPr="00841067" w14:paraId="58C2AEC1" w14:textId="77777777" w:rsidTr="0060721C">
        <w:trPr>
          <w:jc w:val="center"/>
        </w:trPr>
        <w:tc>
          <w:tcPr>
            <w:tcW w:w="1208" w:type="dxa"/>
            <w:vMerge/>
          </w:tcPr>
          <w:p w14:paraId="5C90DDF0" w14:textId="77777777" w:rsidR="008D7F18" w:rsidRPr="00841067" w:rsidRDefault="008D7F18" w:rsidP="008D7F18">
            <w:pPr>
              <w:spacing w:line="276" w:lineRule="auto"/>
              <w:rPr>
                <w:rFonts w:cs="Arial"/>
                <w:lang w:eastAsia="it-IT"/>
              </w:rPr>
            </w:pPr>
          </w:p>
        </w:tc>
        <w:tc>
          <w:tcPr>
            <w:tcW w:w="1186" w:type="dxa"/>
          </w:tcPr>
          <w:p w14:paraId="3C9F1502" w14:textId="77777777" w:rsidR="008D7F18" w:rsidRPr="00841067" w:rsidRDefault="008D7F18" w:rsidP="008D7F18">
            <w:pPr>
              <w:spacing w:line="276" w:lineRule="auto"/>
              <w:rPr>
                <w:rFonts w:cs="Arial"/>
                <w:lang w:eastAsia="it-IT"/>
              </w:rPr>
            </w:pPr>
            <w:r w:rsidRPr="00841067">
              <w:rPr>
                <w:rFonts w:cs="Arial"/>
                <w:lang w:eastAsia="it-IT"/>
              </w:rPr>
              <w:t>2</w:t>
            </w:r>
          </w:p>
        </w:tc>
        <w:tc>
          <w:tcPr>
            <w:tcW w:w="1527" w:type="dxa"/>
          </w:tcPr>
          <w:p w14:paraId="3DF5B8E1" w14:textId="77777777" w:rsidR="008D7F18" w:rsidRPr="00841067" w:rsidRDefault="008D7F18" w:rsidP="008D7F18">
            <w:pPr>
              <w:spacing w:line="276" w:lineRule="auto"/>
              <w:rPr>
                <w:rFonts w:cs="Arial"/>
                <w:lang w:eastAsia="it-IT"/>
              </w:rPr>
            </w:pPr>
          </w:p>
        </w:tc>
        <w:tc>
          <w:tcPr>
            <w:tcW w:w="1741" w:type="dxa"/>
          </w:tcPr>
          <w:p w14:paraId="16C270B3" w14:textId="77777777" w:rsidR="008D7F18" w:rsidRPr="00841067" w:rsidRDefault="008D7F18" w:rsidP="008D7F18">
            <w:pPr>
              <w:spacing w:line="276" w:lineRule="auto"/>
              <w:rPr>
                <w:rFonts w:cs="Arial"/>
                <w:lang w:eastAsia="it-IT"/>
              </w:rPr>
            </w:pPr>
          </w:p>
        </w:tc>
        <w:tc>
          <w:tcPr>
            <w:tcW w:w="1431" w:type="dxa"/>
          </w:tcPr>
          <w:p w14:paraId="3C6A3827" w14:textId="77777777" w:rsidR="008D7F18" w:rsidRPr="00841067" w:rsidRDefault="008D7F18" w:rsidP="008D7F18">
            <w:pPr>
              <w:spacing w:line="276" w:lineRule="auto"/>
              <w:rPr>
                <w:rFonts w:cs="Arial"/>
                <w:lang w:eastAsia="it-IT"/>
              </w:rPr>
            </w:pPr>
          </w:p>
        </w:tc>
        <w:tc>
          <w:tcPr>
            <w:tcW w:w="1396" w:type="dxa"/>
          </w:tcPr>
          <w:p w14:paraId="51F901B0" w14:textId="77777777" w:rsidR="008D7F18" w:rsidRPr="00841067" w:rsidRDefault="008D7F18" w:rsidP="008D7F18">
            <w:pPr>
              <w:spacing w:line="276" w:lineRule="auto"/>
              <w:rPr>
                <w:rFonts w:cs="Arial"/>
                <w:lang w:eastAsia="it-IT"/>
              </w:rPr>
            </w:pPr>
          </w:p>
        </w:tc>
      </w:tr>
      <w:tr w:rsidR="008D7F18" w:rsidRPr="00841067" w14:paraId="44861C33" w14:textId="77777777" w:rsidTr="0060721C">
        <w:trPr>
          <w:jc w:val="center"/>
        </w:trPr>
        <w:tc>
          <w:tcPr>
            <w:tcW w:w="1208" w:type="dxa"/>
            <w:vMerge/>
          </w:tcPr>
          <w:p w14:paraId="3FB6F895" w14:textId="77777777" w:rsidR="008D7F18" w:rsidRPr="00841067" w:rsidRDefault="008D7F18" w:rsidP="008D7F18">
            <w:pPr>
              <w:spacing w:line="276" w:lineRule="auto"/>
              <w:rPr>
                <w:rFonts w:cs="Arial"/>
                <w:lang w:eastAsia="it-IT"/>
              </w:rPr>
            </w:pPr>
          </w:p>
        </w:tc>
        <w:tc>
          <w:tcPr>
            <w:tcW w:w="1186" w:type="dxa"/>
          </w:tcPr>
          <w:p w14:paraId="696B3721" w14:textId="77777777" w:rsidR="008D7F18" w:rsidRPr="00841067" w:rsidRDefault="008D7F18" w:rsidP="008D7F18">
            <w:pPr>
              <w:spacing w:line="276" w:lineRule="auto"/>
              <w:rPr>
                <w:rFonts w:cs="Arial"/>
                <w:lang w:eastAsia="it-IT"/>
              </w:rPr>
            </w:pPr>
            <w:r w:rsidRPr="00841067">
              <w:rPr>
                <w:rFonts w:cs="Arial"/>
                <w:lang w:eastAsia="it-IT"/>
              </w:rPr>
              <w:t>3</w:t>
            </w:r>
          </w:p>
        </w:tc>
        <w:tc>
          <w:tcPr>
            <w:tcW w:w="1527" w:type="dxa"/>
          </w:tcPr>
          <w:p w14:paraId="512EE65F" w14:textId="77777777" w:rsidR="008D7F18" w:rsidRPr="00841067" w:rsidRDefault="008D7F18" w:rsidP="008D7F18">
            <w:pPr>
              <w:spacing w:line="276" w:lineRule="auto"/>
              <w:rPr>
                <w:rFonts w:cs="Arial"/>
                <w:lang w:eastAsia="it-IT"/>
              </w:rPr>
            </w:pPr>
          </w:p>
        </w:tc>
        <w:tc>
          <w:tcPr>
            <w:tcW w:w="1741" w:type="dxa"/>
          </w:tcPr>
          <w:p w14:paraId="0F48AE3F" w14:textId="77777777" w:rsidR="008D7F18" w:rsidRPr="00841067" w:rsidRDefault="008D7F18" w:rsidP="008D7F18">
            <w:pPr>
              <w:spacing w:line="276" w:lineRule="auto"/>
              <w:rPr>
                <w:rFonts w:cs="Arial"/>
                <w:lang w:eastAsia="it-IT"/>
              </w:rPr>
            </w:pPr>
          </w:p>
        </w:tc>
        <w:tc>
          <w:tcPr>
            <w:tcW w:w="1431" w:type="dxa"/>
          </w:tcPr>
          <w:p w14:paraId="7251514B" w14:textId="77777777" w:rsidR="008D7F18" w:rsidRPr="00841067" w:rsidRDefault="008D7F18" w:rsidP="008D7F18">
            <w:pPr>
              <w:spacing w:line="276" w:lineRule="auto"/>
              <w:rPr>
                <w:rFonts w:cs="Arial"/>
                <w:lang w:eastAsia="it-IT"/>
              </w:rPr>
            </w:pPr>
          </w:p>
        </w:tc>
        <w:tc>
          <w:tcPr>
            <w:tcW w:w="1396" w:type="dxa"/>
          </w:tcPr>
          <w:p w14:paraId="34A8A31B" w14:textId="77777777" w:rsidR="008D7F18" w:rsidRPr="00841067" w:rsidRDefault="008D7F18" w:rsidP="008D7F18">
            <w:pPr>
              <w:spacing w:line="276" w:lineRule="auto"/>
              <w:rPr>
                <w:rFonts w:cs="Arial"/>
                <w:lang w:eastAsia="it-IT"/>
              </w:rPr>
            </w:pPr>
          </w:p>
        </w:tc>
      </w:tr>
      <w:tr w:rsidR="008D7F18" w:rsidRPr="00841067" w14:paraId="0269B37D" w14:textId="77777777" w:rsidTr="0060721C">
        <w:trPr>
          <w:jc w:val="center"/>
        </w:trPr>
        <w:tc>
          <w:tcPr>
            <w:tcW w:w="1208" w:type="dxa"/>
            <w:vMerge/>
          </w:tcPr>
          <w:p w14:paraId="67F49EC0" w14:textId="77777777" w:rsidR="008D7F18" w:rsidRPr="00841067" w:rsidRDefault="008D7F18" w:rsidP="008D7F18">
            <w:pPr>
              <w:spacing w:line="276" w:lineRule="auto"/>
              <w:rPr>
                <w:rFonts w:cs="Arial"/>
                <w:lang w:eastAsia="it-IT"/>
              </w:rPr>
            </w:pPr>
          </w:p>
        </w:tc>
        <w:tc>
          <w:tcPr>
            <w:tcW w:w="1186" w:type="dxa"/>
          </w:tcPr>
          <w:p w14:paraId="2E7B1DDE" w14:textId="77777777" w:rsidR="008D7F18" w:rsidRPr="00841067" w:rsidRDefault="008D7F18" w:rsidP="008D7F18">
            <w:pPr>
              <w:spacing w:line="276" w:lineRule="auto"/>
              <w:rPr>
                <w:rFonts w:cs="Arial"/>
                <w:lang w:eastAsia="it-IT"/>
              </w:rPr>
            </w:pPr>
            <w:r w:rsidRPr="00841067">
              <w:rPr>
                <w:rFonts w:cs="Arial"/>
                <w:lang w:eastAsia="it-IT"/>
              </w:rPr>
              <w:t>4</w:t>
            </w:r>
          </w:p>
        </w:tc>
        <w:tc>
          <w:tcPr>
            <w:tcW w:w="1527" w:type="dxa"/>
          </w:tcPr>
          <w:p w14:paraId="443599A0" w14:textId="77777777" w:rsidR="008D7F18" w:rsidRPr="00841067" w:rsidRDefault="008D7F18" w:rsidP="008D7F18">
            <w:pPr>
              <w:spacing w:line="276" w:lineRule="auto"/>
              <w:rPr>
                <w:rFonts w:cs="Arial"/>
                <w:lang w:eastAsia="it-IT"/>
              </w:rPr>
            </w:pPr>
          </w:p>
        </w:tc>
        <w:tc>
          <w:tcPr>
            <w:tcW w:w="1741" w:type="dxa"/>
          </w:tcPr>
          <w:p w14:paraId="57537002" w14:textId="77777777" w:rsidR="008D7F18" w:rsidRPr="00841067" w:rsidRDefault="008D7F18" w:rsidP="008D7F18">
            <w:pPr>
              <w:spacing w:line="276" w:lineRule="auto"/>
              <w:rPr>
                <w:rFonts w:cs="Arial"/>
                <w:lang w:eastAsia="it-IT"/>
              </w:rPr>
            </w:pPr>
          </w:p>
        </w:tc>
        <w:tc>
          <w:tcPr>
            <w:tcW w:w="1431" w:type="dxa"/>
          </w:tcPr>
          <w:p w14:paraId="36FCD13F" w14:textId="77777777" w:rsidR="008D7F18" w:rsidRPr="00841067" w:rsidRDefault="008D7F18" w:rsidP="008D7F18">
            <w:pPr>
              <w:spacing w:line="276" w:lineRule="auto"/>
              <w:rPr>
                <w:rFonts w:cs="Arial"/>
                <w:lang w:eastAsia="it-IT"/>
              </w:rPr>
            </w:pPr>
          </w:p>
        </w:tc>
        <w:tc>
          <w:tcPr>
            <w:tcW w:w="1396" w:type="dxa"/>
          </w:tcPr>
          <w:p w14:paraId="1BF43388" w14:textId="77777777" w:rsidR="008D7F18" w:rsidRPr="00841067" w:rsidRDefault="008D7F18" w:rsidP="008D7F18">
            <w:pPr>
              <w:spacing w:line="276" w:lineRule="auto"/>
              <w:rPr>
                <w:rFonts w:cs="Arial"/>
                <w:lang w:eastAsia="it-IT"/>
              </w:rPr>
            </w:pPr>
          </w:p>
        </w:tc>
      </w:tr>
      <w:tr w:rsidR="008D7F18" w:rsidRPr="00841067" w14:paraId="15E0C202" w14:textId="77777777" w:rsidTr="0060721C">
        <w:trPr>
          <w:jc w:val="center"/>
        </w:trPr>
        <w:tc>
          <w:tcPr>
            <w:tcW w:w="1208" w:type="dxa"/>
            <w:vMerge/>
          </w:tcPr>
          <w:p w14:paraId="2C17760A" w14:textId="77777777" w:rsidR="008D7F18" w:rsidRPr="00841067" w:rsidRDefault="008D7F18" w:rsidP="008D7F18">
            <w:pPr>
              <w:spacing w:line="276" w:lineRule="auto"/>
              <w:rPr>
                <w:rFonts w:cs="Arial"/>
                <w:lang w:eastAsia="it-IT"/>
              </w:rPr>
            </w:pPr>
          </w:p>
        </w:tc>
        <w:tc>
          <w:tcPr>
            <w:tcW w:w="1186" w:type="dxa"/>
          </w:tcPr>
          <w:p w14:paraId="1B1816E2" w14:textId="77777777" w:rsidR="008D7F18" w:rsidRPr="00841067" w:rsidRDefault="008D7F18" w:rsidP="008D7F18">
            <w:pPr>
              <w:spacing w:line="276" w:lineRule="auto"/>
              <w:rPr>
                <w:rFonts w:cs="Arial"/>
                <w:lang w:eastAsia="it-IT"/>
              </w:rPr>
            </w:pPr>
            <w:r w:rsidRPr="00841067">
              <w:rPr>
                <w:rFonts w:cs="Arial"/>
                <w:lang w:eastAsia="it-IT"/>
              </w:rPr>
              <w:t>5</w:t>
            </w:r>
          </w:p>
        </w:tc>
        <w:tc>
          <w:tcPr>
            <w:tcW w:w="1527" w:type="dxa"/>
          </w:tcPr>
          <w:p w14:paraId="06329DE4" w14:textId="77777777" w:rsidR="008D7F18" w:rsidRPr="00841067" w:rsidRDefault="008D7F18" w:rsidP="008D7F18">
            <w:pPr>
              <w:spacing w:line="276" w:lineRule="auto"/>
              <w:rPr>
                <w:rFonts w:cs="Arial"/>
                <w:lang w:eastAsia="it-IT"/>
              </w:rPr>
            </w:pPr>
          </w:p>
        </w:tc>
        <w:tc>
          <w:tcPr>
            <w:tcW w:w="1741" w:type="dxa"/>
          </w:tcPr>
          <w:p w14:paraId="5EDFF9BC" w14:textId="77777777" w:rsidR="008D7F18" w:rsidRPr="00841067" w:rsidRDefault="008D7F18" w:rsidP="008D7F18">
            <w:pPr>
              <w:spacing w:line="276" w:lineRule="auto"/>
              <w:rPr>
                <w:rFonts w:cs="Arial"/>
                <w:lang w:eastAsia="it-IT"/>
              </w:rPr>
            </w:pPr>
          </w:p>
        </w:tc>
        <w:tc>
          <w:tcPr>
            <w:tcW w:w="1431" w:type="dxa"/>
          </w:tcPr>
          <w:p w14:paraId="517C8D31" w14:textId="77777777" w:rsidR="008D7F18" w:rsidRPr="00841067" w:rsidRDefault="008D7F18" w:rsidP="008D7F18">
            <w:pPr>
              <w:spacing w:line="276" w:lineRule="auto"/>
              <w:rPr>
                <w:rFonts w:cs="Arial"/>
                <w:lang w:eastAsia="it-IT"/>
              </w:rPr>
            </w:pPr>
          </w:p>
        </w:tc>
        <w:tc>
          <w:tcPr>
            <w:tcW w:w="1396" w:type="dxa"/>
          </w:tcPr>
          <w:p w14:paraId="32418038" w14:textId="77777777" w:rsidR="008D7F18" w:rsidRPr="00841067" w:rsidRDefault="008D7F18" w:rsidP="008D7F18">
            <w:pPr>
              <w:spacing w:line="276" w:lineRule="auto"/>
              <w:rPr>
                <w:rFonts w:cs="Arial"/>
                <w:lang w:eastAsia="it-IT"/>
              </w:rPr>
            </w:pPr>
          </w:p>
        </w:tc>
      </w:tr>
      <w:tr w:rsidR="008D7F18" w:rsidRPr="00841067" w14:paraId="6F3C9A95" w14:textId="77777777" w:rsidTr="0060721C">
        <w:trPr>
          <w:jc w:val="center"/>
        </w:trPr>
        <w:tc>
          <w:tcPr>
            <w:tcW w:w="1208" w:type="dxa"/>
            <w:vMerge/>
          </w:tcPr>
          <w:p w14:paraId="6A7F7C26" w14:textId="77777777" w:rsidR="008D7F18" w:rsidRPr="00841067" w:rsidRDefault="008D7F18" w:rsidP="008D7F18">
            <w:pPr>
              <w:spacing w:line="276" w:lineRule="auto"/>
              <w:rPr>
                <w:rFonts w:cs="Arial"/>
                <w:lang w:eastAsia="it-IT"/>
              </w:rPr>
            </w:pPr>
          </w:p>
        </w:tc>
        <w:tc>
          <w:tcPr>
            <w:tcW w:w="1186" w:type="dxa"/>
          </w:tcPr>
          <w:p w14:paraId="37CAAB33" w14:textId="77777777" w:rsidR="008D7F18" w:rsidRPr="00841067" w:rsidRDefault="008D7F18" w:rsidP="008D7F18">
            <w:pPr>
              <w:spacing w:line="276" w:lineRule="auto"/>
              <w:rPr>
                <w:rFonts w:cs="Arial"/>
                <w:lang w:eastAsia="it-IT"/>
              </w:rPr>
            </w:pPr>
            <w:r w:rsidRPr="00841067">
              <w:rPr>
                <w:rFonts w:cs="Arial"/>
                <w:lang w:eastAsia="it-IT"/>
              </w:rPr>
              <w:t>6</w:t>
            </w:r>
          </w:p>
        </w:tc>
        <w:tc>
          <w:tcPr>
            <w:tcW w:w="1527" w:type="dxa"/>
          </w:tcPr>
          <w:p w14:paraId="7516A4DB" w14:textId="77777777" w:rsidR="008D7F18" w:rsidRPr="00841067" w:rsidRDefault="008D7F18" w:rsidP="008D7F18">
            <w:pPr>
              <w:spacing w:line="276" w:lineRule="auto"/>
              <w:rPr>
                <w:rFonts w:cs="Arial"/>
                <w:lang w:eastAsia="it-IT"/>
              </w:rPr>
            </w:pPr>
          </w:p>
        </w:tc>
        <w:tc>
          <w:tcPr>
            <w:tcW w:w="1741" w:type="dxa"/>
          </w:tcPr>
          <w:p w14:paraId="00BF63E4" w14:textId="77777777" w:rsidR="008D7F18" w:rsidRPr="00841067" w:rsidRDefault="008D7F18" w:rsidP="008D7F18">
            <w:pPr>
              <w:spacing w:line="276" w:lineRule="auto"/>
              <w:rPr>
                <w:rFonts w:cs="Arial"/>
                <w:lang w:eastAsia="it-IT"/>
              </w:rPr>
            </w:pPr>
          </w:p>
        </w:tc>
        <w:tc>
          <w:tcPr>
            <w:tcW w:w="1431" w:type="dxa"/>
          </w:tcPr>
          <w:p w14:paraId="4967DEE5" w14:textId="77777777" w:rsidR="008D7F18" w:rsidRPr="00841067" w:rsidRDefault="008D7F18" w:rsidP="008D7F18">
            <w:pPr>
              <w:spacing w:line="276" w:lineRule="auto"/>
              <w:rPr>
                <w:rFonts w:cs="Arial"/>
                <w:lang w:eastAsia="it-IT"/>
              </w:rPr>
            </w:pPr>
          </w:p>
        </w:tc>
        <w:tc>
          <w:tcPr>
            <w:tcW w:w="1396" w:type="dxa"/>
          </w:tcPr>
          <w:p w14:paraId="30DED275" w14:textId="77777777" w:rsidR="008D7F18" w:rsidRPr="00841067" w:rsidRDefault="008D7F18" w:rsidP="008D7F18">
            <w:pPr>
              <w:spacing w:line="276" w:lineRule="auto"/>
              <w:rPr>
                <w:rFonts w:cs="Arial"/>
                <w:lang w:eastAsia="it-IT"/>
              </w:rPr>
            </w:pPr>
          </w:p>
        </w:tc>
      </w:tr>
      <w:tr w:rsidR="008D7F18" w:rsidRPr="00841067" w14:paraId="515B4C09" w14:textId="77777777" w:rsidTr="0060721C">
        <w:trPr>
          <w:jc w:val="center"/>
        </w:trPr>
        <w:tc>
          <w:tcPr>
            <w:tcW w:w="8489" w:type="dxa"/>
            <w:gridSpan w:val="6"/>
          </w:tcPr>
          <w:p w14:paraId="03033C4B" w14:textId="77777777" w:rsidR="008D7F18" w:rsidRPr="00841067" w:rsidRDefault="008D7F18" w:rsidP="008D7F18">
            <w:pPr>
              <w:spacing w:line="276" w:lineRule="auto"/>
              <w:rPr>
                <w:rFonts w:cs="Arial"/>
                <w:lang w:eastAsia="it-IT"/>
              </w:rPr>
            </w:pPr>
            <w:r w:rsidRPr="00841067">
              <w:rPr>
                <w:rFonts w:cs="Arial"/>
                <w:lang w:eastAsia="it-IT"/>
              </w:rPr>
              <w:t xml:space="preserve">Schlussfolgerungen/ Maßnahmen: </w:t>
            </w:r>
          </w:p>
          <w:p w14:paraId="2E2CCDF5" w14:textId="77777777" w:rsidR="008D7F18" w:rsidRPr="00841067" w:rsidRDefault="008D7F18" w:rsidP="008D7F18">
            <w:pPr>
              <w:spacing w:line="276" w:lineRule="auto"/>
              <w:rPr>
                <w:rFonts w:cs="Arial"/>
                <w:lang w:eastAsia="it-IT"/>
              </w:rPr>
            </w:pPr>
          </w:p>
          <w:p w14:paraId="07E5F924" w14:textId="77777777" w:rsidR="008D7F18" w:rsidRPr="00841067" w:rsidRDefault="008D7F18" w:rsidP="008D7F18">
            <w:pPr>
              <w:spacing w:line="276" w:lineRule="auto"/>
              <w:rPr>
                <w:rFonts w:cs="Arial"/>
                <w:lang w:eastAsia="it-IT"/>
              </w:rPr>
            </w:pPr>
          </w:p>
          <w:p w14:paraId="1C9388FC" w14:textId="77777777" w:rsidR="008D7F18" w:rsidRPr="00841067" w:rsidRDefault="008D7F18" w:rsidP="008D7F18">
            <w:pPr>
              <w:spacing w:line="276" w:lineRule="auto"/>
              <w:rPr>
                <w:rFonts w:cs="Arial"/>
                <w:lang w:eastAsia="it-IT"/>
              </w:rPr>
            </w:pPr>
          </w:p>
          <w:p w14:paraId="62FAFA25" w14:textId="77777777" w:rsidR="008D7F18" w:rsidRPr="00841067" w:rsidRDefault="008D7F18" w:rsidP="008D7F18">
            <w:pPr>
              <w:spacing w:line="276" w:lineRule="auto"/>
              <w:rPr>
                <w:rFonts w:cs="Arial"/>
                <w:lang w:eastAsia="it-IT"/>
              </w:rPr>
            </w:pPr>
          </w:p>
        </w:tc>
      </w:tr>
      <w:tr w:rsidR="008D7F18" w:rsidRPr="00841067" w14:paraId="10710A04" w14:textId="77777777" w:rsidTr="0060721C">
        <w:trPr>
          <w:jc w:val="center"/>
        </w:trPr>
        <w:tc>
          <w:tcPr>
            <w:tcW w:w="1208" w:type="dxa"/>
            <w:vMerge w:val="restart"/>
          </w:tcPr>
          <w:p w14:paraId="3680D301" w14:textId="77777777" w:rsidR="008D7F18" w:rsidRPr="00841067" w:rsidRDefault="008D7F18" w:rsidP="008D7F18">
            <w:pPr>
              <w:spacing w:line="276" w:lineRule="auto"/>
              <w:rPr>
                <w:rFonts w:cs="Arial"/>
                <w:lang w:eastAsia="it-IT"/>
              </w:rPr>
            </w:pPr>
          </w:p>
        </w:tc>
        <w:tc>
          <w:tcPr>
            <w:tcW w:w="1186" w:type="dxa"/>
          </w:tcPr>
          <w:p w14:paraId="072BB01F" w14:textId="77777777" w:rsidR="008D7F18" w:rsidRPr="00841067" w:rsidRDefault="008D7F18" w:rsidP="008D7F18">
            <w:pPr>
              <w:spacing w:line="276" w:lineRule="auto"/>
              <w:rPr>
                <w:rFonts w:cs="Arial"/>
                <w:lang w:eastAsia="it-IT"/>
              </w:rPr>
            </w:pPr>
            <w:r w:rsidRPr="00841067">
              <w:rPr>
                <w:rFonts w:cs="Arial"/>
                <w:lang w:eastAsia="it-IT"/>
              </w:rPr>
              <w:t>1</w:t>
            </w:r>
          </w:p>
        </w:tc>
        <w:tc>
          <w:tcPr>
            <w:tcW w:w="1527" w:type="dxa"/>
          </w:tcPr>
          <w:p w14:paraId="3210582D" w14:textId="77777777" w:rsidR="008D7F18" w:rsidRPr="00841067" w:rsidRDefault="008D7F18" w:rsidP="008D7F18">
            <w:pPr>
              <w:spacing w:line="276" w:lineRule="auto"/>
              <w:rPr>
                <w:rFonts w:cs="Arial"/>
                <w:lang w:eastAsia="it-IT"/>
              </w:rPr>
            </w:pPr>
          </w:p>
        </w:tc>
        <w:tc>
          <w:tcPr>
            <w:tcW w:w="1741" w:type="dxa"/>
          </w:tcPr>
          <w:p w14:paraId="381371B1" w14:textId="77777777" w:rsidR="008D7F18" w:rsidRPr="00841067" w:rsidRDefault="008D7F18" w:rsidP="008D7F18">
            <w:pPr>
              <w:spacing w:line="276" w:lineRule="auto"/>
              <w:rPr>
                <w:rFonts w:cs="Arial"/>
                <w:lang w:eastAsia="it-IT"/>
              </w:rPr>
            </w:pPr>
          </w:p>
        </w:tc>
        <w:tc>
          <w:tcPr>
            <w:tcW w:w="1431" w:type="dxa"/>
          </w:tcPr>
          <w:p w14:paraId="5CFD67BE" w14:textId="77777777" w:rsidR="008D7F18" w:rsidRPr="00841067" w:rsidRDefault="008D7F18" w:rsidP="008D7F18">
            <w:pPr>
              <w:spacing w:line="276" w:lineRule="auto"/>
              <w:rPr>
                <w:rFonts w:cs="Arial"/>
                <w:lang w:eastAsia="it-IT"/>
              </w:rPr>
            </w:pPr>
          </w:p>
        </w:tc>
        <w:tc>
          <w:tcPr>
            <w:tcW w:w="1396" w:type="dxa"/>
          </w:tcPr>
          <w:p w14:paraId="0081D911" w14:textId="77777777" w:rsidR="008D7F18" w:rsidRPr="00841067" w:rsidRDefault="008D7F18" w:rsidP="008D7F18">
            <w:pPr>
              <w:spacing w:line="276" w:lineRule="auto"/>
              <w:rPr>
                <w:rFonts w:cs="Arial"/>
                <w:lang w:eastAsia="it-IT"/>
              </w:rPr>
            </w:pPr>
          </w:p>
        </w:tc>
      </w:tr>
      <w:tr w:rsidR="008D7F18" w:rsidRPr="00841067" w14:paraId="750606D8" w14:textId="77777777" w:rsidTr="0060721C">
        <w:trPr>
          <w:jc w:val="center"/>
        </w:trPr>
        <w:tc>
          <w:tcPr>
            <w:tcW w:w="1208" w:type="dxa"/>
            <w:vMerge/>
          </w:tcPr>
          <w:p w14:paraId="5B99EEB4" w14:textId="77777777" w:rsidR="008D7F18" w:rsidRPr="00841067" w:rsidRDefault="008D7F18" w:rsidP="008D7F18">
            <w:pPr>
              <w:spacing w:line="276" w:lineRule="auto"/>
              <w:rPr>
                <w:rFonts w:cs="Arial"/>
                <w:lang w:eastAsia="it-IT"/>
              </w:rPr>
            </w:pPr>
          </w:p>
        </w:tc>
        <w:tc>
          <w:tcPr>
            <w:tcW w:w="1186" w:type="dxa"/>
          </w:tcPr>
          <w:p w14:paraId="3B675E06" w14:textId="77777777" w:rsidR="008D7F18" w:rsidRPr="00841067" w:rsidRDefault="008D7F18" w:rsidP="008D7F18">
            <w:pPr>
              <w:spacing w:line="276" w:lineRule="auto"/>
              <w:rPr>
                <w:rFonts w:cs="Arial"/>
                <w:lang w:eastAsia="it-IT"/>
              </w:rPr>
            </w:pPr>
            <w:r w:rsidRPr="00841067">
              <w:rPr>
                <w:rFonts w:cs="Arial"/>
                <w:lang w:eastAsia="it-IT"/>
              </w:rPr>
              <w:t>2</w:t>
            </w:r>
          </w:p>
        </w:tc>
        <w:tc>
          <w:tcPr>
            <w:tcW w:w="1527" w:type="dxa"/>
          </w:tcPr>
          <w:p w14:paraId="078EDA42" w14:textId="77777777" w:rsidR="008D7F18" w:rsidRPr="00841067" w:rsidRDefault="008D7F18" w:rsidP="008D7F18">
            <w:pPr>
              <w:spacing w:line="276" w:lineRule="auto"/>
              <w:rPr>
                <w:rFonts w:cs="Arial"/>
                <w:lang w:eastAsia="it-IT"/>
              </w:rPr>
            </w:pPr>
          </w:p>
        </w:tc>
        <w:tc>
          <w:tcPr>
            <w:tcW w:w="1741" w:type="dxa"/>
          </w:tcPr>
          <w:p w14:paraId="0E57D3CC" w14:textId="77777777" w:rsidR="008D7F18" w:rsidRPr="00841067" w:rsidRDefault="008D7F18" w:rsidP="008D7F18">
            <w:pPr>
              <w:spacing w:line="276" w:lineRule="auto"/>
              <w:rPr>
                <w:rFonts w:cs="Arial"/>
                <w:lang w:eastAsia="it-IT"/>
              </w:rPr>
            </w:pPr>
          </w:p>
        </w:tc>
        <w:tc>
          <w:tcPr>
            <w:tcW w:w="1431" w:type="dxa"/>
          </w:tcPr>
          <w:p w14:paraId="5A64E6F7" w14:textId="77777777" w:rsidR="008D7F18" w:rsidRPr="00841067" w:rsidRDefault="008D7F18" w:rsidP="008D7F18">
            <w:pPr>
              <w:spacing w:line="276" w:lineRule="auto"/>
              <w:rPr>
                <w:rFonts w:cs="Arial"/>
                <w:lang w:eastAsia="it-IT"/>
              </w:rPr>
            </w:pPr>
          </w:p>
        </w:tc>
        <w:tc>
          <w:tcPr>
            <w:tcW w:w="1396" w:type="dxa"/>
          </w:tcPr>
          <w:p w14:paraId="6BFD71DC" w14:textId="77777777" w:rsidR="008D7F18" w:rsidRPr="00841067" w:rsidRDefault="008D7F18" w:rsidP="008D7F18">
            <w:pPr>
              <w:spacing w:line="276" w:lineRule="auto"/>
              <w:rPr>
                <w:rFonts w:cs="Arial"/>
                <w:lang w:eastAsia="it-IT"/>
              </w:rPr>
            </w:pPr>
          </w:p>
        </w:tc>
      </w:tr>
      <w:tr w:rsidR="008D7F18" w:rsidRPr="00841067" w14:paraId="2DDDC701" w14:textId="77777777" w:rsidTr="0060721C">
        <w:trPr>
          <w:jc w:val="center"/>
        </w:trPr>
        <w:tc>
          <w:tcPr>
            <w:tcW w:w="1208" w:type="dxa"/>
            <w:vMerge/>
          </w:tcPr>
          <w:p w14:paraId="03418B7A" w14:textId="77777777" w:rsidR="008D7F18" w:rsidRPr="00841067" w:rsidRDefault="008D7F18" w:rsidP="008D7F18">
            <w:pPr>
              <w:spacing w:line="276" w:lineRule="auto"/>
              <w:rPr>
                <w:rFonts w:cs="Arial"/>
                <w:lang w:eastAsia="it-IT"/>
              </w:rPr>
            </w:pPr>
          </w:p>
        </w:tc>
        <w:tc>
          <w:tcPr>
            <w:tcW w:w="1186" w:type="dxa"/>
          </w:tcPr>
          <w:p w14:paraId="0490764E" w14:textId="77777777" w:rsidR="008D7F18" w:rsidRPr="00841067" w:rsidRDefault="008D7F18" w:rsidP="008D7F18">
            <w:pPr>
              <w:spacing w:line="276" w:lineRule="auto"/>
              <w:rPr>
                <w:rFonts w:cs="Arial"/>
                <w:lang w:eastAsia="it-IT"/>
              </w:rPr>
            </w:pPr>
            <w:r w:rsidRPr="00841067">
              <w:rPr>
                <w:rFonts w:cs="Arial"/>
                <w:lang w:eastAsia="it-IT"/>
              </w:rPr>
              <w:t>3</w:t>
            </w:r>
          </w:p>
        </w:tc>
        <w:tc>
          <w:tcPr>
            <w:tcW w:w="1527" w:type="dxa"/>
          </w:tcPr>
          <w:p w14:paraId="35173D8B" w14:textId="77777777" w:rsidR="008D7F18" w:rsidRPr="00841067" w:rsidRDefault="008D7F18" w:rsidP="008D7F18">
            <w:pPr>
              <w:spacing w:line="276" w:lineRule="auto"/>
              <w:rPr>
                <w:rFonts w:cs="Arial"/>
                <w:lang w:eastAsia="it-IT"/>
              </w:rPr>
            </w:pPr>
          </w:p>
        </w:tc>
        <w:tc>
          <w:tcPr>
            <w:tcW w:w="1741" w:type="dxa"/>
          </w:tcPr>
          <w:p w14:paraId="57A0D899" w14:textId="77777777" w:rsidR="008D7F18" w:rsidRPr="00841067" w:rsidRDefault="008D7F18" w:rsidP="008D7F18">
            <w:pPr>
              <w:spacing w:line="276" w:lineRule="auto"/>
              <w:rPr>
                <w:rFonts w:cs="Arial"/>
                <w:lang w:eastAsia="it-IT"/>
              </w:rPr>
            </w:pPr>
          </w:p>
        </w:tc>
        <w:tc>
          <w:tcPr>
            <w:tcW w:w="1431" w:type="dxa"/>
          </w:tcPr>
          <w:p w14:paraId="50A251BE" w14:textId="77777777" w:rsidR="008D7F18" w:rsidRPr="00841067" w:rsidRDefault="008D7F18" w:rsidP="008D7F18">
            <w:pPr>
              <w:spacing w:line="276" w:lineRule="auto"/>
              <w:rPr>
                <w:rFonts w:cs="Arial"/>
                <w:lang w:eastAsia="it-IT"/>
              </w:rPr>
            </w:pPr>
          </w:p>
        </w:tc>
        <w:tc>
          <w:tcPr>
            <w:tcW w:w="1396" w:type="dxa"/>
          </w:tcPr>
          <w:p w14:paraId="7E26B43F" w14:textId="77777777" w:rsidR="008D7F18" w:rsidRPr="00841067" w:rsidRDefault="008D7F18" w:rsidP="008D7F18">
            <w:pPr>
              <w:spacing w:line="276" w:lineRule="auto"/>
              <w:rPr>
                <w:rFonts w:cs="Arial"/>
                <w:lang w:eastAsia="it-IT"/>
              </w:rPr>
            </w:pPr>
          </w:p>
        </w:tc>
      </w:tr>
      <w:tr w:rsidR="008D7F18" w:rsidRPr="00841067" w14:paraId="27F683E8" w14:textId="77777777" w:rsidTr="0060721C">
        <w:trPr>
          <w:jc w:val="center"/>
        </w:trPr>
        <w:tc>
          <w:tcPr>
            <w:tcW w:w="1208" w:type="dxa"/>
            <w:vMerge/>
          </w:tcPr>
          <w:p w14:paraId="30283D6B" w14:textId="77777777" w:rsidR="008D7F18" w:rsidRPr="00841067" w:rsidRDefault="008D7F18" w:rsidP="008D7F18">
            <w:pPr>
              <w:spacing w:line="276" w:lineRule="auto"/>
              <w:rPr>
                <w:rFonts w:cs="Arial"/>
                <w:lang w:eastAsia="it-IT"/>
              </w:rPr>
            </w:pPr>
          </w:p>
        </w:tc>
        <w:tc>
          <w:tcPr>
            <w:tcW w:w="1186" w:type="dxa"/>
          </w:tcPr>
          <w:p w14:paraId="12C8F35D" w14:textId="77777777" w:rsidR="008D7F18" w:rsidRPr="00841067" w:rsidRDefault="008D7F18" w:rsidP="008D7F18">
            <w:pPr>
              <w:spacing w:line="276" w:lineRule="auto"/>
              <w:rPr>
                <w:rFonts w:cs="Arial"/>
                <w:lang w:eastAsia="it-IT"/>
              </w:rPr>
            </w:pPr>
            <w:r w:rsidRPr="00841067">
              <w:rPr>
                <w:rFonts w:cs="Arial"/>
                <w:lang w:eastAsia="it-IT"/>
              </w:rPr>
              <w:t>4</w:t>
            </w:r>
          </w:p>
        </w:tc>
        <w:tc>
          <w:tcPr>
            <w:tcW w:w="1527" w:type="dxa"/>
          </w:tcPr>
          <w:p w14:paraId="422CE0D2" w14:textId="77777777" w:rsidR="008D7F18" w:rsidRPr="00841067" w:rsidRDefault="008D7F18" w:rsidP="008D7F18">
            <w:pPr>
              <w:spacing w:line="276" w:lineRule="auto"/>
              <w:rPr>
                <w:rFonts w:cs="Arial"/>
                <w:lang w:eastAsia="it-IT"/>
              </w:rPr>
            </w:pPr>
          </w:p>
        </w:tc>
        <w:tc>
          <w:tcPr>
            <w:tcW w:w="1741" w:type="dxa"/>
          </w:tcPr>
          <w:p w14:paraId="4EB9AE4E" w14:textId="77777777" w:rsidR="008D7F18" w:rsidRPr="00841067" w:rsidRDefault="008D7F18" w:rsidP="008D7F18">
            <w:pPr>
              <w:spacing w:line="276" w:lineRule="auto"/>
              <w:rPr>
                <w:rFonts w:cs="Arial"/>
                <w:lang w:eastAsia="it-IT"/>
              </w:rPr>
            </w:pPr>
          </w:p>
        </w:tc>
        <w:tc>
          <w:tcPr>
            <w:tcW w:w="1431" w:type="dxa"/>
          </w:tcPr>
          <w:p w14:paraId="4460D441" w14:textId="77777777" w:rsidR="008D7F18" w:rsidRPr="00841067" w:rsidRDefault="008D7F18" w:rsidP="008D7F18">
            <w:pPr>
              <w:spacing w:line="276" w:lineRule="auto"/>
              <w:rPr>
                <w:rFonts w:cs="Arial"/>
                <w:lang w:eastAsia="it-IT"/>
              </w:rPr>
            </w:pPr>
          </w:p>
        </w:tc>
        <w:tc>
          <w:tcPr>
            <w:tcW w:w="1396" w:type="dxa"/>
          </w:tcPr>
          <w:p w14:paraId="51BBAD5C" w14:textId="77777777" w:rsidR="008D7F18" w:rsidRPr="00841067" w:rsidRDefault="008D7F18" w:rsidP="008D7F18">
            <w:pPr>
              <w:spacing w:line="276" w:lineRule="auto"/>
              <w:rPr>
                <w:rFonts w:cs="Arial"/>
                <w:lang w:eastAsia="it-IT"/>
              </w:rPr>
            </w:pPr>
          </w:p>
        </w:tc>
      </w:tr>
      <w:tr w:rsidR="008D7F18" w:rsidRPr="00841067" w14:paraId="7640090F" w14:textId="77777777" w:rsidTr="0060721C">
        <w:trPr>
          <w:jc w:val="center"/>
        </w:trPr>
        <w:tc>
          <w:tcPr>
            <w:tcW w:w="1208" w:type="dxa"/>
            <w:vMerge/>
          </w:tcPr>
          <w:p w14:paraId="372F1AD2" w14:textId="77777777" w:rsidR="008D7F18" w:rsidRPr="00841067" w:rsidRDefault="008D7F18" w:rsidP="008D7F18">
            <w:pPr>
              <w:spacing w:line="276" w:lineRule="auto"/>
              <w:rPr>
                <w:rFonts w:cs="Arial"/>
                <w:lang w:eastAsia="it-IT"/>
              </w:rPr>
            </w:pPr>
          </w:p>
        </w:tc>
        <w:tc>
          <w:tcPr>
            <w:tcW w:w="1186" w:type="dxa"/>
          </w:tcPr>
          <w:p w14:paraId="2524C554" w14:textId="77777777" w:rsidR="008D7F18" w:rsidRPr="00841067" w:rsidRDefault="008D7F18" w:rsidP="008D7F18">
            <w:pPr>
              <w:spacing w:line="276" w:lineRule="auto"/>
              <w:rPr>
                <w:rFonts w:cs="Arial"/>
                <w:lang w:eastAsia="it-IT"/>
              </w:rPr>
            </w:pPr>
            <w:r w:rsidRPr="00841067">
              <w:rPr>
                <w:rFonts w:cs="Arial"/>
                <w:lang w:eastAsia="it-IT"/>
              </w:rPr>
              <w:t>5</w:t>
            </w:r>
          </w:p>
        </w:tc>
        <w:tc>
          <w:tcPr>
            <w:tcW w:w="1527" w:type="dxa"/>
          </w:tcPr>
          <w:p w14:paraId="0EB2F598" w14:textId="77777777" w:rsidR="008D7F18" w:rsidRPr="00841067" w:rsidRDefault="008D7F18" w:rsidP="008D7F18">
            <w:pPr>
              <w:spacing w:line="276" w:lineRule="auto"/>
              <w:rPr>
                <w:rFonts w:cs="Arial"/>
                <w:lang w:eastAsia="it-IT"/>
              </w:rPr>
            </w:pPr>
          </w:p>
        </w:tc>
        <w:tc>
          <w:tcPr>
            <w:tcW w:w="1741" w:type="dxa"/>
          </w:tcPr>
          <w:p w14:paraId="0284860A" w14:textId="77777777" w:rsidR="008D7F18" w:rsidRPr="00841067" w:rsidRDefault="008D7F18" w:rsidP="008D7F18">
            <w:pPr>
              <w:spacing w:line="276" w:lineRule="auto"/>
              <w:rPr>
                <w:rFonts w:cs="Arial"/>
                <w:lang w:eastAsia="it-IT"/>
              </w:rPr>
            </w:pPr>
          </w:p>
        </w:tc>
        <w:tc>
          <w:tcPr>
            <w:tcW w:w="1431" w:type="dxa"/>
          </w:tcPr>
          <w:p w14:paraId="3116DB7D" w14:textId="77777777" w:rsidR="008D7F18" w:rsidRPr="00841067" w:rsidRDefault="008D7F18" w:rsidP="008D7F18">
            <w:pPr>
              <w:spacing w:line="276" w:lineRule="auto"/>
              <w:rPr>
                <w:rFonts w:cs="Arial"/>
                <w:lang w:eastAsia="it-IT"/>
              </w:rPr>
            </w:pPr>
          </w:p>
        </w:tc>
        <w:tc>
          <w:tcPr>
            <w:tcW w:w="1396" w:type="dxa"/>
          </w:tcPr>
          <w:p w14:paraId="54EF2A8B" w14:textId="77777777" w:rsidR="008D7F18" w:rsidRPr="00841067" w:rsidRDefault="008D7F18" w:rsidP="008D7F18">
            <w:pPr>
              <w:spacing w:line="276" w:lineRule="auto"/>
              <w:rPr>
                <w:rFonts w:cs="Arial"/>
                <w:lang w:eastAsia="it-IT"/>
              </w:rPr>
            </w:pPr>
          </w:p>
        </w:tc>
      </w:tr>
      <w:tr w:rsidR="008D7F18" w:rsidRPr="00841067" w14:paraId="69D4C0F9" w14:textId="77777777" w:rsidTr="0060721C">
        <w:trPr>
          <w:jc w:val="center"/>
        </w:trPr>
        <w:tc>
          <w:tcPr>
            <w:tcW w:w="1208" w:type="dxa"/>
            <w:vMerge/>
          </w:tcPr>
          <w:p w14:paraId="11A87A3D" w14:textId="77777777" w:rsidR="008D7F18" w:rsidRPr="00841067" w:rsidRDefault="008D7F18" w:rsidP="008D7F18">
            <w:pPr>
              <w:spacing w:line="276" w:lineRule="auto"/>
              <w:rPr>
                <w:rFonts w:cs="Arial"/>
                <w:lang w:eastAsia="it-IT"/>
              </w:rPr>
            </w:pPr>
          </w:p>
        </w:tc>
        <w:tc>
          <w:tcPr>
            <w:tcW w:w="1186" w:type="dxa"/>
          </w:tcPr>
          <w:p w14:paraId="07663E52" w14:textId="77777777" w:rsidR="008D7F18" w:rsidRPr="00841067" w:rsidRDefault="008D7F18" w:rsidP="008D7F18">
            <w:pPr>
              <w:spacing w:line="276" w:lineRule="auto"/>
              <w:rPr>
                <w:rFonts w:cs="Arial"/>
                <w:lang w:eastAsia="it-IT"/>
              </w:rPr>
            </w:pPr>
            <w:r w:rsidRPr="00841067">
              <w:rPr>
                <w:rFonts w:cs="Arial"/>
                <w:lang w:eastAsia="it-IT"/>
              </w:rPr>
              <w:t>6</w:t>
            </w:r>
          </w:p>
        </w:tc>
        <w:tc>
          <w:tcPr>
            <w:tcW w:w="1527" w:type="dxa"/>
          </w:tcPr>
          <w:p w14:paraId="78718031" w14:textId="77777777" w:rsidR="008D7F18" w:rsidRPr="00841067" w:rsidRDefault="008D7F18" w:rsidP="008D7F18">
            <w:pPr>
              <w:spacing w:line="276" w:lineRule="auto"/>
              <w:rPr>
                <w:rFonts w:cs="Arial"/>
                <w:lang w:eastAsia="it-IT"/>
              </w:rPr>
            </w:pPr>
          </w:p>
        </w:tc>
        <w:tc>
          <w:tcPr>
            <w:tcW w:w="1741" w:type="dxa"/>
          </w:tcPr>
          <w:p w14:paraId="354FBEAE" w14:textId="77777777" w:rsidR="008D7F18" w:rsidRPr="00841067" w:rsidRDefault="008D7F18" w:rsidP="008D7F18">
            <w:pPr>
              <w:spacing w:line="276" w:lineRule="auto"/>
              <w:rPr>
                <w:rFonts w:cs="Arial"/>
                <w:lang w:eastAsia="it-IT"/>
              </w:rPr>
            </w:pPr>
          </w:p>
        </w:tc>
        <w:tc>
          <w:tcPr>
            <w:tcW w:w="1431" w:type="dxa"/>
          </w:tcPr>
          <w:p w14:paraId="4F52DBD2" w14:textId="77777777" w:rsidR="008D7F18" w:rsidRPr="00841067" w:rsidRDefault="008D7F18" w:rsidP="008D7F18">
            <w:pPr>
              <w:spacing w:line="276" w:lineRule="auto"/>
              <w:rPr>
                <w:rFonts w:cs="Arial"/>
                <w:lang w:eastAsia="it-IT"/>
              </w:rPr>
            </w:pPr>
          </w:p>
        </w:tc>
        <w:tc>
          <w:tcPr>
            <w:tcW w:w="1396" w:type="dxa"/>
          </w:tcPr>
          <w:p w14:paraId="38C7F37C" w14:textId="77777777" w:rsidR="008D7F18" w:rsidRPr="00841067" w:rsidRDefault="008D7F18" w:rsidP="008D7F18">
            <w:pPr>
              <w:spacing w:line="276" w:lineRule="auto"/>
              <w:rPr>
                <w:rFonts w:cs="Arial"/>
                <w:lang w:eastAsia="it-IT"/>
              </w:rPr>
            </w:pPr>
          </w:p>
        </w:tc>
      </w:tr>
      <w:tr w:rsidR="008D7F18" w:rsidRPr="00841067" w14:paraId="604F5246" w14:textId="77777777" w:rsidTr="0060721C">
        <w:trPr>
          <w:jc w:val="center"/>
        </w:trPr>
        <w:tc>
          <w:tcPr>
            <w:tcW w:w="8489" w:type="dxa"/>
            <w:gridSpan w:val="6"/>
          </w:tcPr>
          <w:p w14:paraId="21FC0400" w14:textId="77777777" w:rsidR="008D7F18" w:rsidRPr="00841067" w:rsidRDefault="008D7F18" w:rsidP="008D7F18">
            <w:pPr>
              <w:spacing w:line="276" w:lineRule="auto"/>
              <w:rPr>
                <w:rFonts w:cs="Arial"/>
                <w:lang w:eastAsia="it-IT"/>
              </w:rPr>
            </w:pPr>
            <w:r w:rsidRPr="00841067">
              <w:rPr>
                <w:rFonts w:cs="Arial"/>
                <w:lang w:eastAsia="it-IT"/>
              </w:rPr>
              <w:t xml:space="preserve">Schlussfolgerungen/ Maßnahmen: </w:t>
            </w:r>
          </w:p>
          <w:p w14:paraId="5C322AEC" w14:textId="77777777" w:rsidR="008D7F18" w:rsidRPr="00841067" w:rsidRDefault="008D7F18" w:rsidP="008D7F18">
            <w:pPr>
              <w:spacing w:line="276" w:lineRule="auto"/>
              <w:rPr>
                <w:rFonts w:cs="Arial"/>
                <w:lang w:eastAsia="it-IT"/>
              </w:rPr>
            </w:pPr>
          </w:p>
          <w:p w14:paraId="0BA57F0C" w14:textId="77777777" w:rsidR="008D7F18" w:rsidRPr="00841067" w:rsidRDefault="008D7F18" w:rsidP="008D7F18">
            <w:pPr>
              <w:spacing w:line="276" w:lineRule="auto"/>
              <w:rPr>
                <w:rFonts w:cs="Arial"/>
                <w:lang w:eastAsia="it-IT"/>
              </w:rPr>
            </w:pPr>
          </w:p>
          <w:p w14:paraId="6707A4A2" w14:textId="77777777" w:rsidR="008D7F18" w:rsidRPr="00841067" w:rsidRDefault="008D7F18" w:rsidP="008D7F18">
            <w:pPr>
              <w:spacing w:line="276" w:lineRule="auto"/>
              <w:rPr>
                <w:rFonts w:cs="Arial"/>
                <w:lang w:eastAsia="it-IT"/>
              </w:rPr>
            </w:pPr>
          </w:p>
          <w:p w14:paraId="2B43BA50" w14:textId="77777777" w:rsidR="008D7F18" w:rsidRPr="00841067" w:rsidRDefault="008D7F18" w:rsidP="008D7F18">
            <w:pPr>
              <w:spacing w:line="276" w:lineRule="auto"/>
              <w:rPr>
                <w:rFonts w:cs="Arial"/>
                <w:lang w:eastAsia="it-IT"/>
              </w:rPr>
            </w:pPr>
          </w:p>
        </w:tc>
      </w:tr>
    </w:tbl>
    <w:p w14:paraId="5E141EA5" w14:textId="77777777" w:rsidR="008D7F18" w:rsidRPr="00007C78" w:rsidRDefault="008D7F18" w:rsidP="008D7F18">
      <w:pPr>
        <w:spacing w:line="276" w:lineRule="auto"/>
        <w:rPr>
          <w:b/>
          <w:color w:val="4C771F"/>
        </w:rPr>
      </w:pPr>
      <w:r w:rsidRPr="00841067">
        <w:br w:type="page"/>
      </w:r>
      <w:r w:rsidRPr="00007C78">
        <w:rPr>
          <w:b/>
          <w:color w:val="4C771F"/>
        </w:rPr>
        <w:lastRenderedPageBreak/>
        <w:t xml:space="preserve">Probleme bei der Kompostierung </w:t>
      </w:r>
    </w:p>
    <w:p w14:paraId="44E88A44" w14:textId="77777777" w:rsidR="008D7F18" w:rsidRPr="00841067" w:rsidRDefault="008D7F18" w:rsidP="008D7F18">
      <w:pPr>
        <w:spacing w:line="276" w:lineRule="auto"/>
        <w:rPr>
          <w:rFonts w:cs="Arial"/>
          <w:b/>
          <w:color w:val="AEC300"/>
        </w:rPr>
      </w:pPr>
    </w:p>
    <w:tbl>
      <w:tblPr>
        <w:tblW w:w="0" w:type="auto"/>
        <w:tblLook w:val="04A0" w:firstRow="1" w:lastRow="0" w:firstColumn="1" w:lastColumn="0" w:noHBand="0" w:noVBand="1"/>
      </w:tblPr>
      <w:tblGrid>
        <w:gridCol w:w="2129"/>
        <w:gridCol w:w="2139"/>
        <w:gridCol w:w="2104"/>
        <w:gridCol w:w="2127"/>
      </w:tblGrid>
      <w:tr w:rsidR="008D7F18" w:rsidRPr="00D73C5C" w14:paraId="27D51294" w14:textId="77777777" w:rsidTr="0060721C">
        <w:tc>
          <w:tcPr>
            <w:tcW w:w="2265" w:type="dxa"/>
            <w:tcBorders>
              <w:bottom w:val="dotted" w:sz="4" w:space="0" w:color="auto"/>
            </w:tcBorders>
          </w:tcPr>
          <w:p w14:paraId="280D22E1" w14:textId="77777777" w:rsidR="008D7F18" w:rsidRPr="00D73C5C" w:rsidRDefault="008D7F18" w:rsidP="008D7F18">
            <w:pPr>
              <w:spacing w:line="276" w:lineRule="auto"/>
              <w:rPr>
                <w:rFonts w:cs="Arial"/>
                <w:color w:val="4C771F"/>
              </w:rPr>
            </w:pPr>
            <w:r w:rsidRPr="00D73C5C">
              <w:rPr>
                <w:rFonts w:cs="Arial"/>
                <w:color w:val="4C771F"/>
              </w:rPr>
              <w:t>Symptom</w:t>
            </w:r>
          </w:p>
        </w:tc>
        <w:tc>
          <w:tcPr>
            <w:tcW w:w="2265" w:type="dxa"/>
            <w:tcBorders>
              <w:bottom w:val="dotted" w:sz="4" w:space="0" w:color="auto"/>
            </w:tcBorders>
          </w:tcPr>
          <w:p w14:paraId="1AFFD2DB" w14:textId="77777777" w:rsidR="008D7F18" w:rsidRPr="00D73C5C" w:rsidRDefault="008D7F18" w:rsidP="008D7F18">
            <w:pPr>
              <w:spacing w:line="276" w:lineRule="auto"/>
              <w:rPr>
                <w:rFonts w:cs="Arial"/>
                <w:color w:val="4C771F"/>
              </w:rPr>
            </w:pPr>
            <w:r w:rsidRPr="00D73C5C">
              <w:rPr>
                <w:rFonts w:cs="Arial"/>
                <w:color w:val="4C771F"/>
              </w:rPr>
              <w:t>Beobachtung</w:t>
            </w:r>
          </w:p>
        </w:tc>
        <w:tc>
          <w:tcPr>
            <w:tcW w:w="2266" w:type="dxa"/>
            <w:tcBorders>
              <w:bottom w:val="dotted" w:sz="4" w:space="0" w:color="auto"/>
            </w:tcBorders>
          </w:tcPr>
          <w:p w14:paraId="6348C91D" w14:textId="77777777" w:rsidR="008D7F18" w:rsidRPr="00D73C5C" w:rsidRDefault="008D7F18" w:rsidP="008D7F18">
            <w:pPr>
              <w:spacing w:line="276" w:lineRule="auto"/>
              <w:rPr>
                <w:rFonts w:cs="Arial"/>
                <w:color w:val="4C771F"/>
              </w:rPr>
            </w:pPr>
            <w:r w:rsidRPr="00D73C5C">
              <w:rPr>
                <w:rFonts w:cs="Arial"/>
                <w:color w:val="4C771F"/>
              </w:rPr>
              <w:t>Mögliche Ursachen</w:t>
            </w:r>
          </w:p>
        </w:tc>
        <w:tc>
          <w:tcPr>
            <w:tcW w:w="2266" w:type="dxa"/>
            <w:tcBorders>
              <w:bottom w:val="dotted" w:sz="4" w:space="0" w:color="auto"/>
            </w:tcBorders>
          </w:tcPr>
          <w:p w14:paraId="7A584828" w14:textId="77777777" w:rsidR="008D7F18" w:rsidRPr="00D73C5C" w:rsidRDefault="008D7F18" w:rsidP="008D7F18">
            <w:pPr>
              <w:spacing w:line="276" w:lineRule="auto"/>
              <w:rPr>
                <w:rFonts w:cs="Arial"/>
                <w:color w:val="4C771F"/>
              </w:rPr>
            </w:pPr>
            <w:r w:rsidRPr="00D73C5C">
              <w:rPr>
                <w:rFonts w:cs="Arial"/>
                <w:color w:val="4C771F"/>
              </w:rPr>
              <w:t>Abhilfen</w:t>
            </w:r>
          </w:p>
        </w:tc>
      </w:tr>
      <w:tr w:rsidR="008D7F18" w:rsidRPr="00841067" w14:paraId="76112AD2" w14:textId="77777777" w:rsidTr="0060721C">
        <w:trPr>
          <w:trHeight w:val="2570"/>
        </w:trPr>
        <w:tc>
          <w:tcPr>
            <w:tcW w:w="2265" w:type="dxa"/>
            <w:tcBorders>
              <w:top w:val="dotted" w:sz="4" w:space="0" w:color="auto"/>
              <w:left w:val="dotted" w:sz="4" w:space="0" w:color="auto"/>
              <w:bottom w:val="dotted" w:sz="4" w:space="0" w:color="auto"/>
              <w:right w:val="dotted" w:sz="4" w:space="0" w:color="auto"/>
            </w:tcBorders>
          </w:tcPr>
          <w:p w14:paraId="34368EE9" w14:textId="77777777" w:rsidR="008D7F18" w:rsidRPr="00841067" w:rsidRDefault="008D7F18" w:rsidP="008D7F18">
            <w:pPr>
              <w:spacing w:line="276" w:lineRule="auto"/>
              <w:rPr>
                <w:rFonts w:cs="Arial"/>
              </w:rPr>
            </w:pPr>
            <w:r w:rsidRPr="00841067">
              <w:rPr>
                <w:rFonts w:cs="Arial"/>
                <w:color w:val="885B15"/>
              </w:rPr>
              <w:t>Kompost zu trocken</w:t>
            </w:r>
          </w:p>
        </w:tc>
        <w:tc>
          <w:tcPr>
            <w:tcW w:w="2265" w:type="dxa"/>
            <w:tcBorders>
              <w:top w:val="dotted" w:sz="4" w:space="0" w:color="auto"/>
              <w:left w:val="dotted" w:sz="4" w:space="0" w:color="auto"/>
              <w:bottom w:val="dotted" w:sz="4" w:space="0" w:color="auto"/>
              <w:right w:val="dotted" w:sz="4" w:space="0" w:color="auto"/>
            </w:tcBorders>
          </w:tcPr>
          <w:p w14:paraId="2C153DA3" w14:textId="77777777" w:rsidR="008D7F18" w:rsidRPr="00841067" w:rsidRDefault="008D7F18" w:rsidP="008D7F18">
            <w:pPr>
              <w:spacing w:line="276" w:lineRule="auto"/>
              <w:rPr>
                <w:rFonts w:cs="Arial"/>
              </w:rPr>
            </w:pPr>
            <w:r w:rsidRPr="00841067">
              <w:rPr>
                <w:rFonts w:cs="Arial"/>
              </w:rPr>
              <w:t>Material ist schimmelig, lässt sich durch die Faustprobe nicht zu Ballen formen, die einzelnen Ausgangs-stoffe sind noch erkennbar, viele Ameisennester und Asseln erkennbar</w:t>
            </w:r>
          </w:p>
        </w:tc>
        <w:tc>
          <w:tcPr>
            <w:tcW w:w="2266" w:type="dxa"/>
            <w:tcBorders>
              <w:top w:val="dotted" w:sz="4" w:space="0" w:color="auto"/>
              <w:left w:val="dotted" w:sz="4" w:space="0" w:color="auto"/>
              <w:bottom w:val="dotted" w:sz="4" w:space="0" w:color="auto"/>
              <w:right w:val="dotted" w:sz="4" w:space="0" w:color="auto"/>
            </w:tcBorders>
          </w:tcPr>
          <w:p w14:paraId="45EA6A82" w14:textId="77777777" w:rsidR="008D7F18" w:rsidRPr="00841067" w:rsidRDefault="008D7F18" w:rsidP="008D7F18">
            <w:pPr>
              <w:spacing w:line="276" w:lineRule="auto"/>
              <w:rPr>
                <w:rFonts w:cs="Arial"/>
              </w:rPr>
            </w:pPr>
            <w:r w:rsidRPr="00841067">
              <w:rPr>
                <w:rFonts w:cs="Arial"/>
              </w:rPr>
              <w:t>Feuchtigkeit fehlt: mangelnde Befeuchtung beim Aufsetzen, Kompost wird zu stark besonnt</w:t>
            </w:r>
          </w:p>
          <w:p w14:paraId="4D04E454" w14:textId="77777777" w:rsidR="008D7F18" w:rsidRPr="00841067" w:rsidRDefault="008D7F18" w:rsidP="008D7F18">
            <w:pPr>
              <w:spacing w:line="276" w:lineRule="auto"/>
              <w:rPr>
                <w:rFonts w:cs="Arial"/>
              </w:rPr>
            </w:pPr>
          </w:p>
        </w:tc>
        <w:tc>
          <w:tcPr>
            <w:tcW w:w="2266" w:type="dxa"/>
            <w:tcBorders>
              <w:top w:val="dotted" w:sz="4" w:space="0" w:color="auto"/>
              <w:left w:val="dotted" w:sz="4" w:space="0" w:color="auto"/>
              <w:bottom w:val="dotted" w:sz="4" w:space="0" w:color="auto"/>
              <w:right w:val="dotted" w:sz="4" w:space="0" w:color="auto"/>
            </w:tcBorders>
          </w:tcPr>
          <w:p w14:paraId="4FB841F5" w14:textId="77777777" w:rsidR="008D7F18" w:rsidRPr="00841067" w:rsidRDefault="008D7F18" w:rsidP="008D7F18">
            <w:pPr>
              <w:spacing w:line="276" w:lineRule="auto"/>
              <w:rPr>
                <w:rFonts w:cs="Arial"/>
              </w:rPr>
            </w:pPr>
            <w:r w:rsidRPr="00841067">
              <w:rPr>
                <w:rFonts w:cs="Arial"/>
              </w:rPr>
              <w:t>Material umsetzen und bewässern,</w:t>
            </w:r>
          </w:p>
          <w:p w14:paraId="6AC72CDE" w14:textId="77777777" w:rsidR="008D7F18" w:rsidRPr="00841067" w:rsidRDefault="008D7F18" w:rsidP="008D7F18">
            <w:pPr>
              <w:spacing w:line="276" w:lineRule="auto"/>
              <w:rPr>
                <w:rFonts w:cs="Arial"/>
              </w:rPr>
            </w:pPr>
            <w:r w:rsidRPr="00841067">
              <w:rPr>
                <w:rFonts w:cs="Arial"/>
              </w:rPr>
              <w:t>frischer Rasenschnitt und Küchenabfälle hinzufügen</w:t>
            </w:r>
          </w:p>
        </w:tc>
      </w:tr>
      <w:tr w:rsidR="008D7F18" w:rsidRPr="00841067" w14:paraId="299D67FB" w14:textId="77777777" w:rsidTr="0060721C">
        <w:trPr>
          <w:trHeight w:val="1857"/>
        </w:trPr>
        <w:tc>
          <w:tcPr>
            <w:tcW w:w="2265" w:type="dxa"/>
            <w:tcBorders>
              <w:top w:val="dotted" w:sz="4" w:space="0" w:color="auto"/>
              <w:left w:val="dotted" w:sz="4" w:space="0" w:color="auto"/>
              <w:bottom w:val="dotted" w:sz="4" w:space="0" w:color="auto"/>
              <w:right w:val="dotted" w:sz="4" w:space="0" w:color="auto"/>
            </w:tcBorders>
          </w:tcPr>
          <w:p w14:paraId="0BA4A2F8" w14:textId="77777777" w:rsidR="008D7F18" w:rsidRPr="00841067" w:rsidRDefault="008D7F18" w:rsidP="008D7F18">
            <w:pPr>
              <w:spacing w:line="276" w:lineRule="auto"/>
              <w:rPr>
                <w:rFonts w:cs="Arial"/>
                <w:color w:val="885B15"/>
              </w:rPr>
            </w:pPr>
            <w:r w:rsidRPr="00841067">
              <w:rPr>
                <w:rFonts w:cs="Arial"/>
                <w:color w:val="885B15"/>
              </w:rPr>
              <w:t>Kompost zu nass oder stinkt</w:t>
            </w:r>
          </w:p>
        </w:tc>
        <w:tc>
          <w:tcPr>
            <w:tcW w:w="2265" w:type="dxa"/>
            <w:tcBorders>
              <w:top w:val="dotted" w:sz="4" w:space="0" w:color="auto"/>
              <w:left w:val="dotted" w:sz="4" w:space="0" w:color="auto"/>
              <w:bottom w:val="dotted" w:sz="4" w:space="0" w:color="auto"/>
              <w:right w:val="dotted" w:sz="4" w:space="0" w:color="auto"/>
            </w:tcBorders>
          </w:tcPr>
          <w:p w14:paraId="460CAE21" w14:textId="77777777" w:rsidR="008D7F18" w:rsidRPr="00841067" w:rsidRDefault="008D7F18" w:rsidP="008D7F18">
            <w:pPr>
              <w:spacing w:line="276" w:lineRule="auto"/>
              <w:rPr>
                <w:rFonts w:cs="Arial"/>
              </w:rPr>
            </w:pPr>
            <w:r w:rsidRPr="00841067">
              <w:rPr>
                <w:rFonts w:cs="Arial"/>
              </w:rPr>
              <w:t>Der Kompost ist pappig und schmierig. Beim Zusammendrücken tritt Wasser aus; riecht unangenehm</w:t>
            </w:r>
          </w:p>
        </w:tc>
        <w:tc>
          <w:tcPr>
            <w:tcW w:w="2266" w:type="dxa"/>
            <w:tcBorders>
              <w:top w:val="dotted" w:sz="4" w:space="0" w:color="auto"/>
              <w:left w:val="dotted" w:sz="4" w:space="0" w:color="auto"/>
              <w:bottom w:val="dotted" w:sz="4" w:space="0" w:color="auto"/>
              <w:right w:val="dotted" w:sz="4" w:space="0" w:color="auto"/>
            </w:tcBorders>
          </w:tcPr>
          <w:p w14:paraId="6F80FE01" w14:textId="77777777" w:rsidR="008D7F18" w:rsidRPr="00841067" w:rsidRDefault="008D7F18" w:rsidP="008D7F18">
            <w:pPr>
              <w:spacing w:line="276" w:lineRule="auto"/>
              <w:rPr>
                <w:rFonts w:cs="Arial"/>
              </w:rPr>
            </w:pPr>
            <w:r w:rsidRPr="00841067">
              <w:rPr>
                <w:rFonts w:cs="Arial"/>
              </w:rPr>
              <w:t>Fäulnis wegen Luftmangels, vielleicht weil Grünmaterial zu dicht aufeinander lagert.</w:t>
            </w:r>
          </w:p>
        </w:tc>
        <w:tc>
          <w:tcPr>
            <w:tcW w:w="2266" w:type="dxa"/>
            <w:tcBorders>
              <w:top w:val="dotted" w:sz="4" w:space="0" w:color="auto"/>
              <w:left w:val="dotted" w:sz="4" w:space="0" w:color="auto"/>
              <w:bottom w:val="dotted" w:sz="4" w:space="0" w:color="auto"/>
              <w:right w:val="dotted" w:sz="4" w:space="0" w:color="auto"/>
            </w:tcBorders>
          </w:tcPr>
          <w:p w14:paraId="429D5A49" w14:textId="77777777" w:rsidR="008D7F18" w:rsidRPr="00841067" w:rsidRDefault="008D7F18" w:rsidP="008D7F18">
            <w:pPr>
              <w:spacing w:line="276" w:lineRule="auto"/>
              <w:rPr>
                <w:rFonts w:cs="Arial"/>
              </w:rPr>
            </w:pPr>
            <w:r w:rsidRPr="00841067">
              <w:rPr>
                <w:rFonts w:cs="Arial"/>
              </w:rPr>
              <w:t>Gesteinsmehl oder Pflanzenkohle sowie grobes, trockenes Material (Strauchschnitt, Häcksel, Stroh) untermischen. Kompost vor Regen schützen, mit Vlies abdecken</w:t>
            </w:r>
          </w:p>
        </w:tc>
      </w:tr>
      <w:tr w:rsidR="008D7F18" w:rsidRPr="00841067" w14:paraId="015C8FB4" w14:textId="77777777" w:rsidTr="0060721C">
        <w:trPr>
          <w:trHeight w:val="1857"/>
        </w:trPr>
        <w:tc>
          <w:tcPr>
            <w:tcW w:w="2265" w:type="dxa"/>
            <w:tcBorders>
              <w:top w:val="dotted" w:sz="4" w:space="0" w:color="auto"/>
              <w:left w:val="dotted" w:sz="4" w:space="0" w:color="auto"/>
              <w:bottom w:val="dotted" w:sz="4" w:space="0" w:color="auto"/>
              <w:right w:val="dotted" w:sz="4" w:space="0" w:color="auto"/>
            </w:tcBorders>
          </w:tcPr>
          <w:p w14:paraId="16AACA46" w14:textId="77777777" w:rsidR="008D7F18" w:rsidRPr="00841067" w:rsidRDefault="008D7F18" w:rsidP="008D7F18">
            <w:pPr>
              <w:spacing w:line="276" w:lineRule="auto"/>
              <w:rPr>
                <w:rFonts w:cs="Arial"/>
              </w:rPr>
            </w:pPr>
            <w:r w:rsidRPr="00841067">
              <w:rPr>
                <w:rFonts w:cs="Arial"/>
                <w:color w:val="885B15"/>
              </w:rPr>
              <w:t>Kompost wird nicht heiß</w:t>
            </w:r>
          </w:p>
        </w:tc>
        <w:tc>
          <w:tcPr>
            <w:tcW w:w="2265" w:type="dxa"/>
            <w:tcBorders>
              <w:top w:val="dotted" w:sz="4" w:space="0" w:color="auto"/>
              <w:left w:val="dotted" w:sz="4" w:space="0" w:color="auto"/>
              <w:bottom w:val="dotted" w:sz="4" w:space="0" w:color="auto"/>
              <w:right w:val="dotted" w:sz="4" w:space="0" w:color="auto"/>
            </w:tcBorders>
          </w:tcPr>
          <w:p w14:paraId="311E9AD9" w14:textId="77777777" w:rsidR="008D7F18" w:rsidRPr="00841067" w:rsidRDefault="008D7F18" w:rsidP="008D7F18">
            <w:pPr>
              <w:spacing w:line="276" w:lineRule="auto"/>
              <w:rPr>
                <w:rFonts w:cs="Arial"/>
              </w:rPr>
            </w:pPr>
            <w:r w:rsidRPr="00841067">
              <w:rPr>
                <w:rFonts w:cs="Arial"/>
              </w:rPr>
              <w:t xml:space="preserve">Der Kompost erreicht nicht die zur </w:t>
            </w:r>
            <w:proofErr w:type="spellStart"/>
            <w:r w:rsidRPr="00841067">
              <w:rPr>
                <w:rFonts w:cs="Arial"/>
              </w:rPr>
              <w:t>Hygienisierung</w:t>
            </w:r>
            <w:proofErr w:type="spellEnd"/>
            <w:r w:rsidRPr="00841067">
              <w:rPr>
                <w:rFonts w:cs="Arial"/>
              </w:rPr>
              <w:t xml:space="preserve"> nötigen Temperaturen</w:t>
            </w:r>
          </w:p>
        </w:tc>
        <w:tc>
          <w:tcPr>
            <w:tcW w:w="2266" w:type="dxa"/>
            <w:tcBorders>
              <w:top w:val="dotted" w:sz="4" w:space="0" w:color="auto"/>
              <w:left w:val="dotted" w:sz="4" w:space="0" w:color="auto"/>
              <w:bottom w:val="dotted" w:sz="4" w:space="0" w:color="auto"/>
              <w:right w:val="dotted" w:sz="4" w:space="0" w:color="auto"/>
            </w:tcBorders>
          </w:tcPr>
          <w:p w14:paraId="7E27523E" w14:textId="77777777" w:rsidR="008D7F18" w:rsidRPr="00841067" w:rsidRDefault="008D7F18" w:rsidP="008D7F18">
            <w:pPr>
              <w:spacing w:line="276" w:lineRule="auto"/>
              <w:rPr>
                <w:rFonts w:cs="Arial"/>
              </w:rPr>
            </w:pPr>
            <w:r w:rsidRPr="00841067">
              <w:rPr>
                <w:rFonts w:cs="Arial"/>
              </w:rPr>
              <w:t xml:space="preserve">Zu wenig frisches </w:t>
            </w:r>
            <w:proofErr w:type="spellStart"/>
            <w:r w:rsidRPr="00841067">
              <w:rPr>
                <w:rFonts w:cs="Arial"/>
              </w:rPr>
              <w:t>Grüngut</w:t>
            </w:r>
            <w:proofErr w:type="spellEnd"/>
            <w:r w:rsidRPr="00841067">
              <w:rPr>
                <w:rFonts w:cs="Arial"/>
              </w:rPr>
              <w:t xml:space="preserve"> oder Mischung ist unausgewogen oder Kompost ist zu niedrig aufgeschichtet (fehlendes Volumen)</w:t>
            </w:r>
          </w:p>
        </w:tc>
        <w:tc>
          <w:tcPr>
            <w:tcW w:w="2266" w:type="dxa"/>
            <w:tcBorders>
              <w:top w:val="dotted" w:sz="4" w:space="0" w:color="auto"/>
              <w:left w:val="dotted" w:sz="4" w:space="0" w:color="auto"/>
              <w:bottom w:val="dotted" w:sz="4" w:space="0" w:color="auto"/>
              <w:right w:val="dotted" w:sz="4" w:space="0" w:color="auto"/>
            </w:tcBorders>
          </w:tcPr>
          <w:p w14:paraId="458B0571" w14:textId="77777777" w:rsidR="008D7F18" w:rsidRPr="00841067" w:rsidRDefault="008D7F18" w:rsidP="008D7F18">
            <w:pPr>
              <w:spacing w:line="276" w:lineRule="auto"/>
              <w:rPr>
                <w:rFonts w:cs="Arial"/>
              </w:rPr>
            </w:pPr>
            <w:r w:rsidRPr="00841067">
              <w:rPr>
                <w:rFonts w:cs="Arial"/>
              </w:rPr>
              <w:t>Frischen Rasenschnitt beimischen, Volumen vergrößern</w:t>
            </w:r>
          </w:p>
        </w:tc>
      </w:tr>
      <w:tr w:rsidR="008D7F18" w:rsidRPr="00841067" w14:paraId="323A734A" w14:textId="77777777" w:rsidTr="0060721C">
        <w:trPr>
          <w:trHeight w:val="1857"/>
        </w:trPr>
        <w:tc>
          <w:tcPr>
            <w:tcW w:w="2265" w:type="dxa"/>
            <w:tcBorders>
              <w:top w:val="dotted" w:sz="4" w:space="0" w:color="auto"/>
              <w:left w:val="dotted" w:sz="4" w:space="0" w:color="auto"/>
              <w:bottom w:val="dotted" w:sz="4" w:space="0" w:color="auto"/>
              <w:right w:val="dotted" w:sz="4" w:space="0" w:color="auto"/>
            </w:tcBorders>
          </w:tcPr>
          <w:p w14:paraId="5701A316" w14:textId="77777777" w:rsidR="008D7F18" w:rsidRPr="00841067" w:rsidRDefault="008D7F18" w:rsidP="008D7F18">
            <w:pPr>
              <w:spacing w:line="276" w:lineRule="auto"/>
              <w:rPr>
                <w:rFonts w:cs="Arial"/>
              </w:rPr>
            </w:pPr>
            <w:r w:rsidRPr="00841067">
              <w:rPr>
                <w:rFonts w:cs="Arial"/>
                <w:color w:val="885B15"/>
              </w:rPr>
              <w:t>Kompost ist zu heiß</w:t>
            </w:r>
          </w:p>
        </w:tc>
        <w:tc>
          <w:tcPr>
            <w:tcW w:w="2265" w:type="dxa"/>
            <w:tcBorders>
              <w:top w:val="dotted" w:sz="4" w:space="0" w:color="auto"/>
              <w:left w:val="dotted" w:sz="4" w:space="0" w:color="auto"/>
              <w:bottom w:val="dotted" w:sz="4" w:space="0" w:color="auto"/>
              <w:right w:val="dotted" w:sz="4" w:space="0" w:color="auto"/>
            </w:tcBorders>
          </w:tcPr>
          <w:p w14:paraId="74DA73C2" w14:textId="77777777" w:rsidR="008D7F18" w:rsidRPr="00841067" w:rsidRDefault="008D7F18" w:rsidP="008D7F18">
            <w:pPr>
              <w:spacing w:line="276" w:lineRule="auto"/>
              <w:rPr>
                <w:rFonts w:cs="Arial"/>
              </w:rPr>
            </w:pPr>
            <w:r w:rsidRPr="00841067">
              <w:rPr>
                <w:rFonts w:cs="Arial"/>
              </w:rPr>
              <w:t>Der Kompost erreicht zu hohe Temperaturen, mikrobielle Tätigkeit wird eingestellt, verliert viel Stickstoff und durch Verdunstung viel Wasser</w:t>
            </w:r>
          </w:p>
        </w:tc>
        <w:tc>
          <w:tcPr>
            <w:tcW w:w="2266" w:type="dxa"/>
            <w:tcBorders>
              <w:top w:val="dotted" w:sz="4" w:space="0" w:color="auto"/>
              <w:left w:val="dotted" w:sz="4" w:space="0" w:color="auto"/>
              <w:bottom w:val="dotted" w:sz="4" w:space="0" w:color="auto"/>
              <w:right w:val="dotted" w:sz="4" w:space="0" w:color="auto"/>
            </w:tcBorders>
          </w:tcPr>
          <w:p w14:paraId="7B97CCF0" w14:textId="77777777" w:rsidR="008D7F18" w:rsidRPr="00841067" w:rsidRDefault="008D7F18" w:rsidP="008D7F18">
            <w:pPr>
              <w:spacing w:line="276" w:lineRule="auto"/>
              <w:rPr>
                <w:rFonts w:cs="Arial"/>
              </w:rPr>
            </w:pPr>
            <w:r w:rsidRPr="00841067">
              <w:rPr>
                <w:rFonts w:cs="Arial"/>
              </w:rPr>
              <w:t>Kompostmaterial zu stickstoffhaltig, lagert zu dicht</w:t>
            </w:r>
          </w:p>
          <w:p w14:paraId="099E0FF2" w14:textId="77777777" w:rsidR="008D7F18" w:rsidRPr="00841067" w:rsidRDefault="008D7F18" w:rsidP="008D7F18">
            <w:pPr>
              <w:spacing w:line="276" w:lineRule="auto"/>
              <w:rPr>
                <w:rFonts w:cs="Arial"/>
              </w:rPr>
            </w:pPr>
          </w:p>
        </w:tc>
        <w:tc>
          <w:tcPr>
            <w:tcW w:w="2266" w:type="dxa"/>
            <w:tcBorders>
              <w:top w:val="dotted" w:sz="4" w:space="0" w:color="auto"/>
              <w:left w:val="dotted" w:sz="4" w:space="0" w:color="auto"/>
              <w:bottom w:val="dotted" w:sz="4" w:space="0" w:color="auto"/>
              <w:right w:val="dotted" w:sz="4" w:space="0" w:color="auto"/>
            </w:tcBorders>
          </w:tcPr>
          <w:p w14:paraId="0FD67B07" w14:textId="77777777" w:rsidR="008D7F18" w:rsidRPr="00841067" w:rsidRDefault="008D7F18" w:rsidP="008D7F18">
            <w:pPr>
              <w:spacing w:line="276" w:lineRule="auto"/>
              <w:rPr>
                <w:rFonts w:cs="Arial"/>
              </w:rPr>
            </w:pPr>
            <w:r w:rsidRPr="00841067">
              <w:rPr>
                <w:rFonts w:cs="Arial"/>
              </w:rPr>
              <w:t>Umsetzen, Kühlung durch Reifekompost oder Erde, strukturreiches Material untermischen</w:t>
            </w:r>
          </w:p>
        </w:tc>
      </w:tr>
      <w:tr w:rsidR="008D7F18" w:rsidRPr="00841067" w14:paraId="1EF3B89D" w14:textId="77777777" w:rsidTr="0060721C">
        <w:trPr>
          <w:trHeight w:val="1857"/>
        </w:trPr>
        <w:tc>
          <w:tcPr>
            <w:tcW w:w="2265" w:type="dxa"/>
            <w:tcBorders>
              <w:top w:val="dotted" w:sz="4" w:space="0" w:color="auto"/>
              <w:left w:val="dotted" w:sz="4" w:space="0" w:color="auto"/>
              <w:bottom w:val="dotted" w:sz="4" w:space="0" w:color="auto"/>
              <w:right w:val="dotted" w:sz="4" w:space="0" w:color="auto"/>
            </w:tcBorders>
          </w:tcPr>
          <w:p w14:paraId="0765BD1F" w14:textId="77777777" w:rsidR="008D7F18" w:rsidRPr="00841067" w:rsidRDefault="008D7F18" w:rsidP="008D7F18">
            <w:pPr>
              <w:spacing w:line="276" w:lineRule="auto"/>
              <w:rPr>
                <w:rFonts w:cs="Arial"/>
              </w:rPr>
            </w:pPr>
            <w:r w:rsidRPr="00841067">
              <w:rPr>
                <w:rFonts w:cs="Arial"/>
                <w:color w:val="885B15"/>
              </w:rPr>
              <w:lastRenderedPageBreak/>
              <w:t>Kompost rottet nicht oder zu langsam</w:t>
            </w:r>
          </w:p>
        </w:tc>
        <w:tc>
          <w:tcPr>
            <w:tcW w:w="2265" w:type="dxa"/>
            <w:tcBorders>
              <w:top w:val="dotted" w:sz="4" w:space="0" w:color="auto"/>
              <w:left w:val="dotted" w:sz="4" w:space="0" w:color="auto"/>
              <w:bottom w:val="dotted" w:sz="4" w:space="0" w:color="auto"/>
              <w:right w:val="dotted" w:sz="4" w:space="0" w:color="auto"/>
            </w:tcBorders>
          </w:tcPr>
          <w:p w14:paraId="6514FC91" w14:textId="77777777" w:rsidR="008D7F18" w:rsidRPr="00841067" w:rsidRDefault="008D7F18" w:rsidP="008D7F18">
            <w:pPr>
              <w:spacing w:line="276" w:lineRule="auto"/>
              <w:rPr>
                <w:rFonts w:cs="Arial"/>
              </w:rPr>
            </w:pPr>
            <w:r w:rsidRPr="00841067">
              <w:rPr>
                <w:rFonts w:cs="Arial"/>
              </w:rPr>
              <w:t>Kompost ist zu nass oder zu trocken</w:t>
            </w:r>
          </w:p>
        </w:tc>
        <w:tc>
          <w:tcPr>
            <w:tcW w:w="2266" w:type="dxa"/>
            <w:tcBorders>
              <w:top w:val="dotted" w:sz="4" w:space="0" w:color="auto"/>
              <w:left w:val="dotted" w:sz="4" w:space="0" w:color="auto"/>
              <w:bottom w:val="dotted" w:sz="4" w:space="0" w:color="auto"/>
              <w:right w:val="dotted" w:sz="4" w:space="0" w:color="auto"/>
            </w:tcBorders>
          </w:tcPr>
          <w:p w14:paraId="712A2A41" w14:textId="77777777" w:rsidR="008D7F18" w:rsidRPr="00841067" w:rsidRDefault="008D7F18" w:rsidP="008D7F18">
            <w:pPr>
              <w:spacing w:line="276" w:lineRule="auto"/>
              <w:rPr>
                <w:rFonts w:cs="Arial"/>
              </w:rPr>
            </w:pPr>
            <w:r w:rsidRPr="00841067">
              <w:rPr>
                <w:rFonts w:cs="Arial"/>
              </w:rPr>
              <w:t>Zu lange nicht umgesetzt, zu wenig Sauerstoff,</w:t>
            </w:r>
          </w:p>
          <w:p w14:paraId="79A3E8CF" w14:textId="77777777" w:rsidR="008D7F18" w:rsidRPr="00841067" w:rsidRDefault="008D7F18" w:rsidP="008D7F18">
            <w:pPr>
              <w:spacing w:line="276" w:lineRule="auto"/>
              <w:rPr>
                <w:rFonts w:cs="Arial"/>
              </w:rPr>
            </w:pPr>
            <w:r w:rsidRPr="00841067">
              <w:rPr>
                <w:rFonts w:cs="Arial"/>
              </w:rPr>
              <w:t>Anteil holziger Stoffe zu hoch oder zu große Stücke, C/N-Verhältnis zu hoch</w:t>
            </w:r>
          </w:p>
        </w:tc>
        <w:tc>
          <w:tcPr>
            <w:tcW w:w="2266" w:type="dxa"/>
            <w:tcBorders>
              <w:top w:val="dotted" w:sz="4" w:space="0" w:color="auto"/>
              <w:left w:val="dotted" w:sz="4" w:space="0" w:color="auto"/>
              <w:bottom w:val="dotted" w:sz="4" w:space="0" w:color="auto"/>
              <w:right w:val="dotted" w:sz="4" w:space="0" w:color="auto"/>
            </w:tcBorders>
          </w:tcPr>
          <w:p w14:paraId="20274E4E" w14:textId="77777777" w:rsidR="008D7F18" w:rsidRPr="00841067" w:rsidRDefault="008D7F18" w:rsidP="008D7F18">
            <w:pPr>
              <w:spacing w:line="276" w:lineRule="auto"/>
              <w:rPr>
                <w:rFonts w:cs="Arial"/>
              </w:rPr>
            </w:pPr>
            <w:r w:rsidRPr="00841067">
              <w:rPr>
                <w:rFonts w:cs="Arial"/>
              </w:rPr>
              <w:t>Stickstoffreiches Material zusetzen (Rasenschnitt, Küchenabfälle), Feuchtigkeit überprüfen und ggf. korrigieren, Miete umsetzen</w:t>
            </w:r>
          </w:p>
        </w:tc>
      </w:tr>
      <w:tr w:rsidR="008D7F18" w:rsidRPr="00841067" w14:paraId="505D2B16" w14:textId="77777777" w:rsidTr="0060721C">
        <w:trPr>
          <w:trHeight w:val="1857"/>
        </w:trPr>
        <w:tc>
          <w:tcPr>
            <w:tcW w:w="2265" w:type="dxa"/>
            <w:tcBorders>
              <w:top w:val="dotted" w:sz="4" w:space="0" w:color="auto"/>
              <w:left w:val="dotted" w:sz="4" w:space="0" w:color="auto"/>
              <w:bottom w:val="dotted" w:sz="4" w:space="0" w:color="auto"/>
              <w:right w:val="dotted" w:sz="4" w:space="0" w:color="auto"/>
            </w:tcBorders>
          </w:tcPr>
          <w:p w14:paraId="06FE344F" w14:textId="77777777" w:rsidR="008D7F18" w:rsidRPr="00841067" w:rsidRDefault="008D7F18" w:rsidP="008D7F18">
            <w:pPr>
              <w:spacing w:line="276" w:lineRule="auto"/>
              <w:rPr>
                <w:rFonts w:cs="Arial"/>
                <w:color w:val="885B15"/>
              </w:rPr>
            </w:pPr>
            <w:r w:rsidRPr="00841067">
              <w:rPr>
                <w:rFonts w:cs="Arial"/>
                <w:color w:val="885B15"/>
              </w:rPr>
              <w:t>Im Kompost zu hohe CO</w:t>
            </w:r>
            <w:r w:rsidRPr="00841067">
              <w:rPr>
                <w:rFonts w:cs="Arial"/>
                <w:color w:val="885B15"/>
                <w:vertAlign w:val="subscript"/>
              </w:rPr>
              <w:t>2</w:t>
            </w:r>
            <w:r w:rsidRPr="00841067">
              <w:rPr>
                <w:rFonts w:cs="Arial"/>
                <w:color w:val="885B15"/>
              </w:rPr>
              <w:t>-Werte</w:t>
            </w:r>
          </w:p>
        </w:tc>
        <w:tc>
          <w:tcPr>
            <w:tcW w:w="2265" w:type="dxa"/>
            <w:tcBorders>
              <w:top w:val="dotted" w:sz="4" w:space="0" w:color="auto"/>
              <w:left w:val="dotted" w:sz="4" w:space="0" w:color="auto"/>
              <w:bottom w:val="dotted" w:sz="4" w:space="0" w:color="auto"/>
              <w:right w:val="dotted" w:sz="4" w:space="0" w:color="auto"/>
            </w:tcBorders>
          </w:tcPr>
          <w:p w14:paraId="612962EF" w14:textId="77777777" w:rsidR="008D7F18" w:rsidRPr="00841067" w:rsidRDefault="008D7F18" w:rsidP="008D7F18">
            <w:pPr>
              <w:spacing w:line="276" w:lineRule="auto"/>
              <w:rPr>
                <w:rFonts w:cs="Arial"/>
              </w:rPr>
            </w:pPr>
            <w:r w:rsidRPr="00841067">
              <w:rPr>
                <w:rFonts w:cs="Arial"/>
              </w:rPr>
              <w:t>15% und mehr CO</w:t>
            </w:r>
            <w:r w:rsidRPr="00841067">
              <w:rPr>
                <w:rFonts w:cs="Arial"/>
                <w:vertAlign w:val="subscript"/>
              </w:rPr>
              <w:t>2</w:t>
            </w:r>
            <w:r w:rsidRPr="00841067">
              <w:rPr>
                <w:rFonts w:cs="Arial"/>
              </w:rPr>
              <w:t>-Gehalt im Kompost</w:t>
            </w:r>
          </w:p>
        </w:tc>
        <w:tc>
          <w:tcPr>
            <w:tcW w:w="2266" w:type="dxa"/>
            <w:tcBorders>
              <w:top w:val="dotted" w:sz="4" w:space="0" w:color="auto"/>
              <w:left w:val="dotted" w:sz="4" w:space="0" w:color="auto"/>
              <w:bottom w:val="dotted" w:sz="4" w:space="0" w:color="auto"/>
              <w:right w:val="dotted" w:sz="4" w:space="0" w:color="auto"/>
            </w:tcBorders>
          </w:tcPr>
          <w:p w14:paraId="0BC5596C" w14:textId="77777777" w:rsidR="008D7F18" w:rsidRPr="00841067" w:rsidRDefault="008D7F18" w:rsidP="008D7F18">
            <w:pPr>
              <w:spacing w:line="276" w:lineRule="auto"/>
              <w:rPr>
                <w:rFonts w:cs="Arial"/>
                <w:highlight w:val="magenta"/>
              </w:rPr>
            </w:pPr>
            <w:r w:rsidRPr="00841067">
              <w:rPr>
                <w:rFonts w:cs="Arial"/>
              </w:rPr>
              <w:t>Zu seltenes Wenden, zu wenig Strukturmaterial</w:t>
            </w:r>
            <w:r w:rsidRPr="00841067" w:rsidDel="00F822FF">
              <w:rPr>
                <w:rFonts w:cs="Arial"/>
                <w:highlight w:val="magenta"/>
              </w:rPr>
              <w:t xml:space="preserve"> </w:t>
            </w:r>
          </w:p>
          <w:p w14:paraId="2D043B9C" w14:textId="77777777" w:rsidR="008D7F18" w:rsidRPr="00841067" w:rsidRDefault="008D7F18" w:rsidP="008D7F18">
            <w:pPr>
              <w:spacing w:line="276" w:lineRule="auto"/>
              <w:rPr>
                <w:rFonts w:cs="Arial"/>
              </w:rPr>
            </w:pPr>
            <w:r w:rsidRPr="00841067">
              <w:rPr>
                <w:rFonts w:cs="Arial"/>
              </w:rPr>
              <w:t xml:space="preserve">In den Anfangstagen meist nicht vermeidbar durch intensiven Abbau. </w:t>
            </w:r>
          </w:p>
        </w:tc>
        <w:tc>
          <w:tcPr>
            <w:tcW w:w="2266" w:type="dxa"/>
            <w:tcBorders>
              <w:top w:val="dotted" w:sz="4" w:space="0" w:color="auto"/>
              <w:left w:val="dotted" w:sz="4" w:space="0" w:color="auto"/>
              <w:bottom w:val="dotted" w:sz="4" w:space="0" w:color="auto"/>
              <w:right w:val="dotted" w:sz="4" w:space="0" w:color="auto"/>
            </w:tcBorders>
          </w:tcPr>
          <w:p w14:paraId="166F8C11" w14:textId="77777777" w:rsidR="008D7F18" w:rsidRPr="00841067" w:rsidRDefault="008D7F18" w:rsidP="008D7F18">
            <w:pPr>
              <w:spacing w:line="276" w:lineRule="auto"/>
              <w:rPr>
                <w:rFonts w:cs="Arial"/>
              </w:rPr>
            </w:pPr>
            <w:r w:rsidRPr="00841067">
              <w:rPr>
                <w:rFonts w:cs="Arial"/>
              </w:rPr>
              <w:t>Kompost wenden, um Sauerstoff zuzuführen, Zugabe von mehr Strukturmaterial</w:t>
            </w:r>
          </w:p>
        </w:tc>
      </w:tr>
      <w:tr w:rsidR="008D7F18" w:rsidRPr="00841067" w14:paraId="18A9096A" w14:textId="77777777" w:rsidTr="0060721C">
        <w:trPr>
          <w:trHeight w:val="1857"/>
        </w:trPr>
        <w:tc>
          <w:tcPr>
            <w:tcW w:w="2265" w:type="dxa"/>
            <w:tcBorders>
              <w:top w:val="dotted" w:sz="4" w:space="0" w:color="auto"/>
              <w:left w:val="dotted" w:sz="4" w:space="0" w:color="auto"/>
              <w:bottom w:val="dotted" w:sz="4" w:space="0" w:color="auto"/>
              <w:right w:val="dotted" w:sz="4" w:space="0" w:color="auto"/>
            </w:tcBorders>
          </w:tcPr>
          <w:p w14:paraId="214ACCB3" w14:textId="77777777" w:rsidR="008D7F18" w:rsidRPr="00841067" w:rsidRDefault="008D7F18" w:rsidP="008D7F18">
            <w:pPr>
              <w:spacing w:line="276" w:lineRule="auto"/>
              <w:rPr>
                <w:rFonts w:cs="Arial"/>
              </w:rPr>
            </w:pPr>
            <w:r w:rsidRPr="00841067">
              <w:rPr>
                <w:rFonts w:cs="Arial"/>
                <w:color w:val="885B15"/>
              </w:rPr>
              <w:t>Unerwünschte Tiere im Kompost</w:t>
            </w:r>
          </w:p>
        </w:tc>
        <w:tc>
          <w:tcPr>
            <w:tcW w:w="2265" w:type="dxa"/>
            <w:tcBorders>
              <w:top w:val="dotted" w:sz="4" w:space="0" w:color="auto"/>
              <w:left w:val="dotted" w:sz="4" w:space="0" w:color="auto"/>
              <w:bottom w:val="dotted" w:sz="4" w:space="0" w:color="auto"/>
              <w:right w:val="dotted" w:sz="4" w:space="0" w:color="auto"/>
            </w:tcBorders>
          </w:tcPr>
          <w:p w14:paraId="4D9BC379" w14:textId="77777777" w:rsidR="008D7F18" w:rsidRPr="00841067" w:rsidRDefault="008D7F18" w:rsidP="008D7F18">
            <w:pPr>
              <w:spacing w:line="276" w:lineRule="auto"/>
              <w:rPr>
                <w:rFonts w:cs="Arial"/>
              </w:rPr>
            </w:pPr>
            <w:r w:rsidRPr="00841067">
              <w:rPr>
                <w:rFonts w:cs="Arial"/>
              </w:rPr>
              <w:t>Ratten leben im Kompost, Vögel wühlen an der Oberfläche</w:t>
            </w:r>
          </w:p>
        </w:tc>
        <w:tc>
          <w:tcPr>
            <w:tcW w:w="2266" w:type="dxa"/>
            <w:tcBorders>
              <w:top w:val="dotted" w:sz="4" w:space="0" w:color="auto"/>
              <w:left w:val="dotted" w:sz="4" w:space="0" w:color="auto"/>
              <w:bottom w:val="dotted" w:sz="4" w:space="0" w:color="auto"/>
              <w:right w:val="dotted" w:sz="4" w:space="0" w:color="auto"/>
            </w:tcBorders>
          </w:tcPr>
          <w:p w14:paraId="6BA6C7A1" w14:textId="77777777" w:rsidR="008D7F18" w:rsidRPr="00841067" w:rsidRDefault="008D7F18" w:rsidP="008D7F18">
            <w:pPr>
              <w:spacing w:line="276" w:lineRule="auto"/>
              <w:rPr>
                <w:rFonts w:cs="Arial"/>
              </w:rPr>
            </w:pPr>
            <w:r w:rsidRPr="00841067">
              <w:rPr>
                <w:rFonts w:cs="Arial"/>
              </w:rPr>
              <w:t xml:space="preserve">Frei liegende oder große Mengen an Küchenabfällen </w:t>
            </w:r>
          </w:p>
        </w:tc>
        <w:tc>
          <w:tcPr>
            <w:tcW w:w="2266" w:type="dxa"/>
            <w:tcBorders>
              <w:top w:val="dotted" w:sz="4" w:space="0" w:color="auto"/>
              <w:left w:val="dotted" w:sz="4" w:space="0" w:color="auto"/>
              <w:bottom w:val="dotted" w:sz="4" w:space="0" w:color="auto"/>
              <w:right w:val="dotted" w:sz="4" w:space="0" w:color="auto"/>
            </w:tcBorders>
          </w:tcPr>
          <w:p w14:paraId="7845610C" w14:textId="77777777" w:rsidR="008D7F18" w:rsidRPr="00841067" w:rsidRDefault="008D7F18" w:rsidP="008D7F18">
            <w:pPr>
              <w:spacing w:line="276" w:lineRule="auto"/>
              <w:rPr>
                <w:rFonts w:cs="Arial"/>
              </w:rPr>
            </w:pPr>
            <w:r w:rsidRPr="00841067">
              <w:rPr>
                <w:rFonts w:cs="Arial"/>
              </w:rPr>
              <w:t>Küchenabfälle in die Mitte des Haufens einbringen</w:t>
            </w:r>
          </w:p>
        </w:tc>
      </w:tr>
      <w:tr w:rsidR="008D7F18" w:rsidRPr="00841067" w14:paraId="5A93E0DF" w14:textId="77777777" w:rsidTr="0060721C">
        <w:trPr>
          <w:trHeight w:val="2203"/>
        </w:trPr>
        <w:tc>
          <w:tcPr>
            <w:tcW w:w="2265" w:type="dxa"/>
            <w:tcBorders>
              <w:top w:val="dotted" w:sz="4" w:space="0" w:color="auto"/>
              <w:left w:val="dotted" w:sz="4" w:space="0" w:color="auto"/>
              <w:bottom w:val="dotted" w:sz="4" w:space="0" w:color="auto"/>
              <w:right w:val="dotted" w:sz="4" w:space="0" w:color="auto"/>
            </w:tcBorders>
          </w:tcPr>
          <w:p w14:paraId="27DAEB52" w14:textId="77777777" w:rsidR="008D7F18" w:rsidRPr="00841067" w:rsidRDefault="008D7F18" w:rsidP="008D7F18">
            <w:pPr>
              <w:spacing w:line="276" w:lineRule="auto"/>
              <w:rPr>
                <w:rFonts w:cs="Arial"/>
              </w:rPr>
            </w:pPr>
            <w:r w:rsidRPr="00841067">
              <w:rPr>
                <w:rFonts w:cs="Arial"/>
                <w:color w:val="885B15"/>
              </w:rPr>
              <w:t>Fruchtfliegen im Kompost</w:t>
            </w:r>
          </w:p>
        </w:tc>
        <w:tc>
          <w:tcPr>
            <w:tcW w:w="2265" w:type="dxa"/>
            <w:tcBorders>
              <w:top w:val="dotted" w:sz="4" w:space="0" w:color="auto"/>
              <w:left w:val="dotted" w:sz="4" w:space="0" w:color="auto"/>
              <w:bottom w:val="dotted" w:sz="4" w:space="0" w:color="auto"/>
              <w:right w:val="dotted" w:sz="4" w:space="0" w:color="auto"/>
            </w:tcBorders>
          </w:tcPr>
          <w:p w14:paraId="14826B07" w14:textId="77777777" w:rsidR="008D7F18" w:rsidRPr="00841067" w:rsidRDefault="008D7F18" w:rsidP="008D7F18">
            <w:pPr>
              <w:spacing w:line="276" w:lineRule="auto"/>
              <w:rPr>
                <w:rFonts w:cs="Arial"/>
              </w:rPr>
            </w:pPr>
            <w:r w:rsidRPr="00841067">
              <w:rPr>
                <w:rFonts w:cs="Arial"/>
              </w:rPr>
              <w:t>Schwärme von Fliegen im Kompost</w:t>
            </w:r>
          </w:p>
        </w:tc>
        <w:tc>
          <w:tcPr>
            <w:tcW w:w="2266" w:type="dxa"/>
            <w:tcBorders>
              <w:top w:val="dotted" w:sz="4" w:space="0" w:color="auto"/>
              <w:left w:val="dotted" w:sz="4" w:space="0" w:color="auto"/>
              <w:bottom w:val="dotted" w:sz="4" w:space="0" w:color="auto"/>
              <w:right w:val="dotted" w:sz="4" w:space="0" w:color="auto"/>
            </w:tcBorders>
          </w:tcPr>
          <w:p w14:paraId="6A50B4E5" w14:textId="77777777" w:rsidR="008D7F18" w:rsidRPr="00841067" w:rsidRDefault="008D7F18" w:rsidP="008D7F18">
            <w:pPr>
              <w:spacing w:line="276" w:lineRule="auto"/>
              <w:rPr>
                <w:rFonts w:cs="Arial"/>
              </w:rPr>
            </w:pPr>
            <w:r w:rsidRPr="00841067">
              <w:rPr>
                <w:rFonts w:cs="Arial"/>
              </w:rPr>
              <w:t xml:space="preserve">Zuckerhaltige Abfälle auf der Oberfläche </w:t>
            </w:r>
          </w:p>
        </w:tc>
        <w:tc>
          <w:tcPr>
            <w:tcW w:w="2266" w:type="dxa"/>
            <w:tcBorders>
              <w:top w:val="dotted" w:sz="4" w:space="0" w:color="auto"/>
              <w:left w:val="dotted" w:sz="4" w:space="0" w:color="auto"/>
              <w:bottom w:val="dotted" w:sz="4" w:space="0" w:color="auto"/>
              <w:right w:val="dotted" w:sz="4" w:space="0" w:color="auto"/>
            </w:tcBorders>
          </w:tcPr>
          <w:p w14:paraId="3538AEBA" w14:textId="77777777" w:rsidR="008D7F18" w:rsidRPr="00841067" w:rsidRDefault="008D7F18" w:rsidP="008D7F18">
            <w:pPr>
              <w:spacing w:line="276" w:lineRule="auto"/>
              <w:rPr>
                <w:rFonts w:cs="Arial"/>
              </w:rPr>
            </w:pPr>
            <w:r w:rsidRPr="00841067">
              <w:rPr>
                <w:rFonts w:cs="Arial"/>
              </w:rPr>
              <w:t>Frische Abfälle untermischen, für Belüftung sorgen, Gesteinsmehl oder Pflanzenkohle über frische Abfälle pudern</w:t>
            </w:r>
          </w:p>
        </w:tc>
      </w:tr>
    </w:tbl>
    <w:p w14:paraId="7626B9E7" w14:textId="77777777" w:rsidR="008D7F18" w:rsidRPr="00CC75C3" w:rsidRDefault="008D7F18" w:rsidP="008D7F18">
      <w:pPr>
        <w:spacing w:line="276" w:lineRule="auto"/>
        <w:outlineLvl w:val="0"/>
        <w:rPr>
          <w:rFonts w:cs="Arial"/>
        </w:rPr>
      </w:pPr>
    </w:p>
    <w:p w14:paraId="46B6CC87" w14:textId="77777777" w:rsidR="008D7F18" w:rsidRDefault="008D7F18" w:rsidP="008D7F18">
      <w:pPr>
        <w:spacing w:line="276" w:lineRule="auto"/>
        <w:rPr>
          <w:rFonts w:cs="Arial"/>
        </w:rPr>
      </w:pPr>
      <w:r>
        <w:rPr>
          <w:rFonts w:cs="Arial"/>
        </w:rPr>
        <w:br w:type="page"/>
      </w:r>
    </w:p>
    <w:p w14:paraId="4F476B67" w14:textId="77777777" w:rsidR="008D7F18" w:rsidRPr="00A276AA" w:rsidRDefault="008D7F18" w:rsidP="00BE63E6">
      <w:pPr>
        <w:pStyle w:val="berschriftBodenberufsbildung"/>
        <w:rPr>
          <w:sz w:val="28"/>
          <w:szCs w:val="20"/>
        </w:rPr>
      </w:pPr>
      <w:bookmarkStart w:id="127" w:name="_Toc19788170"/>
      <w:bookmarkStart w:id="128" w:name="_Toc19791603"/>
      <w:bookmarkStart w:id="129" w:name="_Toc21604337"/>
      <w:bookmarkStart w:id="130" w:name="_Toc21604969"/>
      <w:r w:rsidRPr="00A276AA">
        <w:rPr>
          <w:b/>
          <w:noProof/>
          <w:sz w:val="28"/>
          <w:szCs w:val="20"/>
        </w:rPr>
        <w:lastRenderedPageBreak/>
        <w:drawing>
          <wp:inline distT="0" distB="0" distL="0" distR="0" wp14:anchorId="20D88B67" wp14:editId="2E68B886">
            <wp:extent cx="846964" cy="720000"/>
            <wp:effectExtent l="0" t="0" r="0" b="0"/>
            <wp:docPr id="643" name="Bild 643"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sidRPr="00A276AA">
        <w:rPr>
          <w:b/>
          <w:sz w:val="28"/>
          <w:szCs w:val="20"/>
        </w:rPr>
        <w:tab/>
      </w:r>
      <w:r w:rsidRPr="00A276AA">
        <w:rPr>
          <w:b/>
          <w:sz w:val="28"/>
          <w:szCs w:val="20"/>
        </w:rPr>
        <w:tab/>
      </w:r>
      <w:r w:rsidRPr="00A276AA">
        <w:t>Die Qualität der Komposte: Tests</w:t>
      </w:r>
      <w:bookmarkEnd w:id="127"/>
      <w:bookmarkEnd w:id="128"/>
      <w:bookmarkEnd w:id="129"/>
      <w:bookmarkEnd w:id="130"/>
    </w:p>
    <w:p w14:paraId="01F02B7C" w14:textId="77777777" w:rsidR="008D7F18" w:rsidRPr="00A276AA" w:rsidRDefault="008D7F18" w:rsidP="008D7F18">
      <w:pPr>
        <w:spacing w:line="276" w:lineRule="auto"/>
        <w:rPr>
          <w:rFonts w:eastAsia="Calibri" w:cs="Times New Roman"/>
          <w:b/>
          <w:color w:val="AEC300"/>
          <w:sz w:val="28"/>
          <w:szCs w:val="28"/>
          <w:lang w:eastAsia="de-DE"/>
        </w:rPr>
      </w:pPr>
    </w:p>
    <w:p w14:paraId="75C0D816"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szCs w:val="20"/>
          <w:lang w:eastAsia="de-DE"/>
        </w:rPr>
        <w:t>Ob Pflanzenkohlekomposte und Pflanzenkohlesubstrate verwendbar sind, kann durch einen Verträglichkeitstest mit Bodenbewohnern, den Kompostwürmern und durch einen Pflanzentest herausgefunden werden. Diese Tests sind ebenfalls anwendbar auf Komposte ohne Pflanzenkohle.</w:t>
      </w:r>
    </w:p>
    <w:p w14:paraId="022EAC00" w14:textId="77777777" w:rsidR="008D7F18" w:rsidRPr="00A276AA" w:rsidRDefault="008D7F18" w:rsidP="008D7F18">
      <w:pPr>
        <w:spacing w:line="276" w:lineRule="auto"/>
        <w:rPr>
          <w:rFonts w:eastAsia="Times New Roman" w:cs="Times New Roman"/>
          <w:b/>
          <w:szCs w:val="20"/>
          <w:lang w:eastAsia="de-DE"/>
        </w:rPr>
      </w:pPr>
    </w:p>
    <w:p w14:paraId="538924AF" w14:textId="77777777" w:rsidR="008D7F18" w:rsidRPr="00D73C5C" w:rsidRDefault="008D7F18" w:rsidP="008D7F18">
      <w:pPr>
        <w:spacing w:line="276" w:lineRule="auto"/>
        <w:rPr>
          <w:rFonts w:eastAsia="Times New Roman" w:cs="Times New Roman"/>
          <w:color w:val="4C771F"/>
          <w:szCs w:val="20"/>
          <w:lang w:eastAsia="de-DE"/>
        </w:rPr>
      </w:pPr>
      <w:r w:rsidRPr="00D73C5C">
        <w:rPr>
          <w:rFonts w:eastAsia="Times New Roman" w:cs="Times New Roman"/>
          <w:color w:val="4C771F"/>
          <w:sz w:val="28"/>
          <w:szCs w:val="28"/>
          <w:lang w:eastAsia="de-DE"/>
        </w:rPr>
        <w:t>Regenwurmvermeidungstest</w:t>
      </w:r>
    </w:p>
    <w:p w14:paraId="4F513F9E" w14:textId="77777777" w:rsidR="008D7F18" w:rsidRPr="00A276AA" w:rsidRDefault="008D7F18" w:rsidP="008D7F18">
      <w:pPr>
        <w:spacing w:line="276" w:lineRule="auto"/>
        <w:rPr>
          <w:rFonts w:eastAsia="Times New Roman" w:cs="Times New Roman"/>
          <w:b/>
          <w:szCs w:val="20"/>
          <w:lang w:eastAsia="de-DE"/>
        </w:rPr>
      </w:pPr>
      <w:r w:rsidRPr="00A276AA">
        <w:rPr>
          <w:rFonts w:eastAsia="Times New Roman" w:cs="Times New Roman"/>
          <w:b/>
          <w:noProof/>
          <w:szCs w:val="20"/>
          <w:lang w:eastAsia="de-DE"/>
        </w:rPr>
        <w:drawing>
          <wp:anchor distT="0" distB="0" distL="114300" distR="114300" simplePos="0" relativeHeight="251779072" behindDoc="0" locked="0" layoutInCell="1" allowOverlap="1" wp14:anchorId="027BB8D0" wp14:editId="5F6DA5A7">
            <wp:simplePos x="0" y="0"/>
            <wp:positionH relativeFrom="column">
              <wp:posOffset>2808605</wp:posOffset>
            </wp:positionH>
            <wp:positionV relativeFrom="paragraph">
              <wp:posOffset>112939</wp:posOffset>
            </wp:positionV>
            <wp:extent cx="3048000" cy="667385"/>
            <wp:effectExtent l="0" t="0" r="0" b="0"/>
            <wp:wrapTight wrapText="bothSides">
              <wp:wrapPolygon edited="0">
                <wp:start x="0" y="0"/>
                <wp:lineTo x="0" y="20552"/>
                <wp:lineTo x="21420" y="20552"/>
                <wp:lineTo x="21420" y="0"/>
                <wp:lineTo x="0" y="0"/>
              </wp:wrapPolygon>
            </wp:wrapTight>
            <wp:docPr id="644" name="Bild 644" descr="../DBU_Bildmaterial/BBB_Illus/BBB_Regenwurmvermeidungs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U_Bildmaterial/BBB_Illus/BBB_Regenwurmvermeidungstest.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3048000" cy="667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76AA">
        <w:rPr>
          <w:rFonts w:eastAsia="Times New Roman" w:cs="Times New Roman"/>
          <w:b/>
          <w:szCs w:val="20"/>
          <w:lang w:eastAsia="de-DE"/>
        </w:rPr>
        <w:t>Materialien:</w:t>
      </w:r>
      <w:r w:rsidRPr="00A276AA">
        <w:rPr>
          <w:rFonts w:eastAsia="Times New Roman" w:cs="Times New Roman"/>
          <w:b/>
          <w:noProof/>
          <w:szCs w:val="20"/>
          <w:lang w:eastAsia="de-DE"/>
        </w:rPr>
        <w:t xml:space="preserve"> </w:t>
      </w:r>
    </w:p>
    <w:p w14:paraId="7B026C68" w14:textId="77777777" w:rsidR="008D7F18" w:rsidRPr="00A276AA" w:rsidRDefault="008D7F18" w:rsidP="000243EC">
      <w:pPr>
        <w:numPr>
          <w:ilvl w:val="0"/>
          <w:numId w:val="39"/>
        </w:numPr>
        <w:spacing w:line="276" w:lineRule="auto"/>
        <w:jc w:val="left"/>
        <w:rPr>
          <w:rFonts w:eastAsia="Times New Roman" w:cs="Times New Roman"/>
          <w:szCs w:val="20"/>
          <w:lang w:eastAsia="de-DE"/>
        </w:rPr>
      </w:pPr>
      <w:r w:rsidRPr="00A276AA">
        <w:rPr>
          <w:rFonts w:eastAsia="Times New Roman" w:cs="Times New Roman"/>
          <w:szCs w:val="20"/>
          <w:lang w:eastAsia="de-DE"/>
        </w:rPr>
        <w:t>Standardboden (LUFA 2.2) oder zu verwendender Boden</w:t>
      </w:r>
    </w:p>
    <w:p w14:paraId="2705D415" w14:textId="77777777" w:rsidR="008D7F18" w:rsidRPr="00A276AA" w:rsidRDefault="008D7F18" w:rsidP="000243EC">
      <w:pPr>
        <w:numPr>
          <w:ilvl w:val="0"/>
          <w:numId w:val="39"/>
        </w:numPr>
        <w:spacing w:line="276" w:lineRule="auto"/>
        <w:jc w:val="left"/>
        <w:rPr>
          <w:rFonts w:eastAsia="Times New Roman" w:cs="Times New Roman"/>
          <w:szCs w:val="20"/>
          <w:lang w:eastAsia="de-DE"/>
        </w:rPr>
      </w:pPr>
      <w:r w:rsidRPr="00A276AA">
        <w:rPr>
          <w:rFonts w:eastAsia="Times New Roman" w:cs="Times New Roman"/>
          <w:szCs w:val="20"/>
          <w:lang w:eastAsia="de-DE"/>
        </w:rPr>
        <w:t>Pflanzenkohlekompost</w:t>
      </w:r>
    </w:p>
    <w:p w14:paraId="25A5FEAD" w14:textId="77777777" w:rsidR="008D7F18" w:rsidRPr="00A276AA" w:rsidRDefault="008D7F18" w:rsidP="000243EC">
      <w:pPr>
        <w:numPr>
          <w:ilvl w:val="0"/>
          <w:numId w:val="39"/>
        </w:numPr>
        <w:spacing w:line="276" w:lineRule="auto"/>
        <w:jc w:val="left"/>
        <w:rPr>
          <w:rFonts w:eastAsia="Times New Roman" w:cs="Times New Roman"/>
          <w:szCs w:val="20"/>
          <w:lang w:eastAsia="de-DE"/>
        </w:rPr>
      </w:pPr>
      <w:r w:rsidRPr="00A276AA">
        <w:rPr>
          <w:rFonts w:eastAsia="Times New Roman" w:cs="Times New Roman"/>
          <w:szCs w:val="20"/>
          <w:lang w:eastAsia="de-DE"/>
        </w:rPr>
        <w:t>Flaches Gefäß, z.B. runde Kuchenform</w:t>
      </w:r>
    </w:p>
    <w:p w14:paraId="6C27EC8A" w14:textId="77777777" w:rsidR="008D7F18" w:rsidRPr="00A276AA" w:rsidRDefault="008D7F18" w:rsidP="000243EC">
      <w:pPr>
        <w:numPr>
          <w:ilvl w:val="0"/>
          <w:numId w:val="39"/>
        </w:numPr>
        <w:spacing w:line="276" w:lineRule="auto"/>
        <w:jc w:val="left"/>
        <w:rPr>
          <w:rFonts w:eastAsia="Times New Roman" w:cs="Times New Roman"/>
          <w:szCs w:val="20"/>
          <w:lang w:eastAsia="de-DE"/>
        </w:rPr>
      </w:pPr>
      <w:r w:rsidRPr="00A276AA">
        <w:rPr>
          <w:rFonts w:eastAsia="Times New Roman" w:cs="Times New Roman"/>
          <w:szCs w:val="20"/>
          <w:lang w:eastAsia="de-DE"/>
        </w:rPr>
        <w:t>zehn Kompostwürmer (</w:t>
      </w:r>
      <w:proofErr w:type="spellStart"/>
      <w:r w:rsidRPr="00A276AA">
        <w:rPr>
          <w:rFonts w:eastAsia="Times New Roman" w:cs="Times New Roman"/>
          <w:szCs w:val="20"/>
          <w:lang w:eastAsia="de-DE"/>
        </w:rPr>
        <w:t>Eisenia</w:t>
      </w:r>
      <w:proofErr w:type="spellEnd"/>
      <w:r w:rsidRPr="00A276AA">
        <w:rPr>
          <w:rFonts w:eastAsia="Times New Roman" w:cs="Times New Roman"/>
          <w:szCs w:val="20"/>
          <w:lang w:eastAsia="de-DE"/>
        </w:rPr>
        <w:t xml:space="preserve"> </w:t>
      </w:r>
      <w:proofErr w:type="spellStart"/>
      <w:r w:rsidRPr="00A276AA">
        <w:rPr>
          <w:rFonts w:eastAsia="Times New Roman" w:cs="Times New Roman"/>
          <w:szCs w:val="20"/>
          <w:lang w:eastAsia="de-DE"/>
        </w:rPr>
        <w:t>foetida</w:t>
      </w:r>
      <w:proofErr w:type="spellEnd"/>
      <w:r w:rsidRPr="00A276AA">
        <w:rPr>
          <w:rFonts w:eastAsia="Times New Roman" w:cs="Times New Roman"/>
          <w:szCs w:val="20"/>
          <w:lang w:eastAsia="de-DE"/>
        </w:rPr>
        <w:t>)</w:t>
      </w:r>
    </w:p>
    <w:p w14:paraId="52AA6517" w14:textId="77777777" w:rsidR="008D7F18" w:rsidRPr="00A276AA" w:rsidRDefault="008D7F18" w:rsidP="008D7F18">
      <w:pPr>
        <w:spacing w:line="276" w:lineRule="auto"/>
        <w:rPr>
          <w:rFonts w:eastAsia="Times New Roman" w:cs="Times New Roman"/>
          <w:szCs w:val="20"/>
          <w:lang w:eastAsia="de-DE"/>
        </w:rPr>
      </w:pPr>
    </w:p>
    <w:p w14:paraId="6DF5000A" w14:textId="77777777" w:rsidR="008D7F18" w:rsidRPr="00A276AA" w:rsidRDefault="008D7F18" w:rsidP="008D7F18">
      <w:pPr>
        <w:spacing w:line="276" w:lineRule="auto"/>
        <w:rPr>
          <w:rFonts w:eastAsia="Times New Roman" w:cs="Times New Roman"/>
          <w:b/>
          <w:szCs w:val="20"/>
          <w:lang w:eastAsia="de-DE"/>
        </w:rPr>
      </w:pPr>
      <w:r w:rsidRPr="00A276AA">
        <w:rPr>
          <w:rFonts w:eastAsia="Times New Roman" w:cs="Times New Roman"/>
          <w:b/>
          <w:szCs w:val="20"/>
          <w:lang w:eastAsia="de-DE"/>
        </w:rPr>
        <w:t xml:space="preserve">Kurzbeschreibung der Methode: </w:t>
      </w:r>
    </w:p>
    <w:p w14:paraId="6B0F73EB"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szCs w:val="20"/>
          <w:lang w:eastAsia="de-DE"/>
        </w:rPr>
        <w:t xml:space="preserve">Für den Test kann entweder ein kommerzieller Standardboden (LUFA 2.2) oder der Boden verwendet werden, in den der Pflanzenkohlekompost eingesetzt werden soll. Einen Teil des Bodens wird mit dem Pflanzenkohlekompost oder Pflanzenkohlesubstrat gemischt. Die Beimischung des Komposts kann zu 10%, 30% und 50% erfolgen. </w:t>
      </w:r>
    </w:p>
    <w:p w14:paraId="4ADEFAFA"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szCs w:val="20"/>
          <w:lang w:eastAsia="de-DE"/>
        </w:rPr>
        <w:t>Anschließend wird in die rechte Hälfte eines Gefäßes das Gemisch aus Boden und Pflanzenkohlekompost bzw. -substrat gefüllt und in die linke Hälfte der Standardboden. In das Gefäß werden zehn Kompostwürmer (</w:t>
      </w:r>
      <w:proofErr w:type="spellStart"/>
      <w:r w:rsidRPr="00A276AA">
        <w:rPr>
          <w:rFonts w:eastAsia="Times New Roman" w:cs="Times New Roman"/>
          <w:szCs w:val="20"/>
          <w:lang w:eastAsia="de-DE"/>
        </w:rPr>
        <w:t>Eisenia</w:t>
      </w:r>
      <w:proofErr w:type="spellEnd"/>
      <w:r w:rsidRPr="00A276AA">
        <w:rPr>
          <w:rFonts w:eastAsia="Times New Roman" w:cs="Times New Roman"/>
          <w:szCs w:val="20"/>
          <w:lang w:eastAsia="de-DE"/>
        </w:rPr>
        <w:t xml:space="preserve"> </w:t>
      </w:r>
      <w:proofErr w:type="spellStart"/>
      <w:r w:rsidRPr="00A276AA">
        <w:rPr>
          <w:rFonts w:eastAsia="Times New Roman" w:cs="Times New Roman"/>
          <w:szCs w:val="20"/>
          <w:lang w:eastAsia="de-DE"/>
        </w:rPr>
        <w:t>foetida</w:t>
      </w:r>
      <w:proofErr w:type="spellEnd"/>
      <w:r w:rsidRPr="00A276AA">
        <w:rPr>
          <w:rFonts w:eastAsia="Times New Roman" w:cs="Times New Roman"/>
          <w:szCs w:val="20"/>
          <w:lang w:eastAsia="de-DE"/>
        </w:rPr>
        <w:t>) zugegeben, die über einen Zeitraum von 24 h in die von ihnen bevorzugte Gefäßhälfte wandern. Danach wird die Anzahl der Regenwürmer in der linken und rechten Gefäßhälfte gezählt.</w:t>
      </w:r>
    </w:p>
    <w:p w14:paraId="674F255B" w14:textId="77777777" w:rsidR="008D7F18" w:rsidRPr="00A276AA" w:rsidRDefault="008D7F18" w:rsidP="008D7F18">
      <w:pPr>
        <w:spacing w:line="276" w:lineRule="auto"/>
        <w:rPr>
          <w:rFonts w:eastAsia="Times New Roman" w:cs="Times New Roman"/>
          <w:b/>
          <w:szCs w:val="20"/>
          <w:lang w:eastAsia="de-DE"/>
        </w:rPr>
      </w:pPr>
    </w:p>
    <w:p w14:paraId="6258FA69" w14:textId="77777777" w:rsidR="008D7F18" w:rsidRPr="00A276AA" w:rsidRDefault="008D7F18" w:rsidP="008D7F18">
      <w:pPr>
        <w:spacing w:line="276" w:lineRule="auto"/>
        <w:rPr>
          <w:rFonts w:eastAsia="Times New Roman" w:cs="Times New Roman"/>
          <w:b/>
          <w:szCs w:val="20"/>
          <w:lang w:eastAsia="de-DE"/>
        </w:rPr>
      </w:pPr>
      <w:r w:rsidRPr="00A276AA">
        <w:rPr>
          <w:rFonts w:eastAsia="Times New Roman" w:cs="Times New Roman"/>
          <w:b/>
          <w:szCs w:val="20"/>
          <w:lang w:eastAsia="de-DE"/>
        </w:rPr>
        <w:t>Auswertung</w:t>
      </w:r>
    </w:p>
    <w:p w14:paraId="0A8B6CA2"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szCs w:val="20"/>
          <w:lang w:eastAsia="de-DE"/>
        </w:rPr>
        <w:t>Haben sich die Würmer positiv, negativ oder neutral im Vergleich zum Standardboden verhalten?</w:t>
      </w:r>
    </w:p>
    <w:p w14:paraId="21D33834"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noProof/>
          <w:color w:val="000000" w:themeColor="text1"/>
          <w:szCs w:val="20"/>
          <w:lang w:eastAsia="de-DE"/>
        </w:rPr>
        <mc:AlternateContent>
          <mc:Choice Requires="wps">
            <w:drawing>
              <wp:anchor distT="0" distB="0" distL="114300" distR="114300" simplePos="0" relativeHeight="251768832" behindDoc="0" locked="0" layoutInCell="1" allowOverlap="1" wp14:anchorId="0C78EA50" wp14:editId="15C1C619">
                <wp:simplePos x="0" y="0"/>
                <wp:positionH relativeFrom="column">
                  <wp:posOffset>66040</wp:posOffset>
                </wp:positionH>
                <wp:positionV relativeFrom="paragraph">
                  <wp:posOffset>167005</wp:posOffset>
                </wp:positionV>
                <wp:extent cx="342900" cy="342900"/>
                <wp:effectExtent l="0" t="0" r="12700" b="12700"/>
                <wp:wrapThrough wrapText="bothSides">
                  <wp:wrapPolygon edited="0">
                    <wp:start x="0" y="0"/>
                    <wp:lineTo x="0" y="20800"/>
                    <wp:lineTo x="20800" y="20800"/>
                    <wp:lineTo x="20800" y="0"/>
                    <wp:lineTo x="0" y="0"/>
                  </wp:wrapPolygon>
                </wp:wrapThrough>
                <wp:docPr id="638" name="Rechteck 638"/>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5C3FF1" id="Rechteck 638" o:spid="_x0000_s1026" style="position:absolute;margin-left:5.2pt;margin-top:13.15pt;width:27pt;height:27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" fillcolor="#aec300" stroked="f" strokeweight="1pt">
                <w10:wrap type="through"/>
              </v:rect>
            </w:pict>
          </mc:Fallback>
        </mc:AlternateContent>
      </w:r>
      <w:r w:rsidRPr="00A276AA">
        <w:rPr>
          <w:rFonts w:eastAsia="Times New Roman" w:cs="Times New Roman"/>
          <w:noProof/>
          <w:color w:val="000000" w:themeColor="text1"/>
          <w:szCs w:val="20"/>
          <w:lang w:eastAsia="de-DE"/>
        </w:rPr>
        <mc:AlternateContent>
          <mc:Choice Requires="wps">
            <w:drawing>
              <wp:anchor distT="0" distB="0" distL="114300" distR="114300" simplePos="0" relativeHeight="251770880" behindDoc="0" locked="0" layoutInCell="1" allowOverlap="1" wp14:anchorId="45D9680D" wp14:editId="407992B0">
                <wp:simplePos x="0" y="0"/>
                <wp:positionH relativeFrom="column">
                  <wp:posOffset>2235835</wp:posOffset>
                </wp:positionH>
                <wp:positionV relativeFrom="paragraph">
                  <wp:posOffset>167005</wp:posOffset>
                </wp:positionV>
                <wp:extent cx="342900" cy="342900"/>
                <wp:effectExtent l="0" t="0" r="12700" b="12700"/>
                <wp:wrapThrough wrapText="bothSides">
                  <wp:wrapPolygon edited="0">
                    <wp:start x="0" y="0"/>
                    <wp:lineTo x="0" y="20800"/>
                    <wp:lineTo x="20800" y="20800"/>
                    <wp:lineTo x="20800" y="0"/>
                    <wp:lineTo x="0" y="0"/>
                  </wp:wrapPolygon>
                </wp:wrapThrough>
                <wp:docPr id="639" name="Rechteck 639"/>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D649D2" id="Rechteck 639" o:spid="_x0000_s1026" style="position:absolute;margin-left:176.05pt;margin-top:13.15pt;width:27pt;height:27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" fillcolor="#aec300" stroked="f" strokeweight="1pt">
                <w10:wrap type="through"/>
              </v:rect>
            </w:pict>
          </mc:Fallback>
        </mc:AlternateContent>
      </w:r>
      <w:r w:rsidRPr="00A276AA">
        <w:rPr>
          <w:rFonts w:eastAsia="Times New Roman" w:cs="Times New Roman"/>
          <w:noProof/>
          <w:color w:val="000000" w:themeColor="text1"/>
          <w:szCs w:val="20"/>
          <w:lang w:eastAsia="de-DE"/>
        </w:rPr>
        <mc:AlternateContent>
          <mc:Choice Requires="wps">
            <w:drawing>
              <wp:anchor distT="0" distB="0" distL="114300" distR="114300" simplePos="0" relativeHeight="251769856" behindDoc="0" locked="0" layoutInCell="1" allowOverlap="1" wp14:anchorId="12FD4D38" wp14:editId="1A882AAC">
                <wp:simplePos x="0" y="0"/>
                <wp:positionH relativeFrom="column">
                  <wp:posOffset>4406900</wp:posOffset>
                </wp:positionH>
                <wp:positionV relativeFrom="paragraph">
                  <wp:posOffset>169545</wp:posOffset>
                </wp:positionV>
                <wp:extent cx="342900" cy="342900"/>
                <wp:effectExtent l="0" t="0" r="12700" b="12700"/>
                <wp:wrapThrough wrapText="bothSides">
                  <wp:wrapPolygon edited="0">
                    <wp:start x="0" y="0"/>
                    <wp:lineTo x="0" y="20800"/>
                    <wp:lineTo x="20800" y="20800"/>
                    <wp:lineTo x="20800" y="0"/>
                    <wp:lineTo x="0" y="0"/>
                  </wp:wrapPolygon>
                </wp:wrapThrough>
                <wp:docPr id="640" name="Rechteck 640"/>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1DF85E" id="Rechteck 640" o:spid="_x0000_s1026" style="position:absolute;margin-left:347pt;margin-top:13.35pt;width:27pt;height:27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" fillcolor="#aec300" stroked="f" strokeweight="1pt">
                <w10:wrap type="through"/>
              </v:rect>
            </w:pict>
          </mc:Fallback>
        </mc:AlternateContent>
      </w:r>
    </w:p>
    <w:p w14:paraId="3F1FE2F4"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szCs w:val="20"/>
          <w:lang w:eastAsia="de-DE"/>
        </w:rPr>
        <w:t>positiv</w:t>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t>neutral</w:t>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t>negativ</w:t>
      </w:r>
      <w:r w:rsidRPr="00A276AA">
        <w:rPr>
          <w:rFonts w:eastAsia="Times New Roman" w:cs="Times New Roman"/>
          <w:szCs w:val="20"/>
          <w:lang w:eastAsia="de-DE"/>
        </w:rPr>
        <w:tab/>
      </w:r>
    </w:p>
    <w:p w14:paraId="45529018" w14:textId="77777777" w:rsidR="008D7F18" w:rsidRPr="00A276AA" w:rsidRDefault="008D7F18" w:rsidP="008D7F18">
      <w:pPr>
        <w:spacing w:line="276" w:lineRule="auto"/>
        <w:rPr>
          <w:rFonts w:eastAsia="Times New Roman" w:cs="Times New Roman"/>
          <w:szCs w:val="20"/>
          <w:lang w:eastAsia="de-DE"/>
        </w:rPr>
      </w:pPr>
    </w:p>
    <w:p w14:paraId="0B6EC050"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szCs w:val="20"/>
          <w:lang w:eastAsia="de-DE"/>
        </w:rPr>
        <w:t>Wenn die Regenwürmer sich negativ zur Substratmischung verhalten, ist das ein Hinweis auf toxische Stoffe im Substrat, die eine negative Wirkung auf die Regenwürmer haben.</w:t>
      </w:r>
    </w:p>
    <w:p w14:paraId="32D47D81" w14:textId="77777777" w:rsidR="008D7F18" w:rsidRPr="00D73C5C" w:rsidRDefault="008D7F18" w:rsidP="008D7F18">
      <w:pPr>
        <w:spacing w:line="276" w:lineRule="auto"/>
        <w:rPr>
          <w:rFonts w:eastAsia="Times New Roman" w:cs="Times New Roman"/>
          <w:color w:val="4C771F"/>
          <w:szCs w:val="20"/>
          <w:lang w:eastAsia="de-DE"/>
        </w:rPr>
      </w:pPr>
      <w:r w:rsidRPr="00D73C5C">
        <w:rPr>
          <w:rFonts w:eastAsia="Times New Roman" w:cs="Times New Roman"/>
          <w:noProof/>
          <w:color w:val="4C771F"/>
          <w:szCs w:val="20"/>
          <w:lang w:eastAsia="de-DE"/>
        </w:rPr>
        <w:lastRenderedPageBreak/>
        <w:drawing>
          <wp:anchor distT="0" distB="0" distL="114300" distR="114300" simplePos="0" relativeHeight="251780096" behindDoc="0" locked="0" layoutInCell="1" allowOverlap="1" wp14:anchorId="74D9CD57" wp14:editId="62A78009">
            <wp:simplePos x="0" y="0"/>
            <wp:positionH relativeFrom="column">
              <wp:posOffset>4180840</wp:posOffset>
            </wp:positionH>
            <wp:positionV relativeFrom="paragraph">
              <wp:posOffset>124369</wp:posOffset>
            </wp:positionV>
            <wp:extent cx="1279525" cy="1607185"/>
            <wp:effectExtent l="0" t="0" r="0" b="0"/>
            <wp:wrapTight wrapText="bothSides">
              <wp:wrapPolygon edited="0">
                <wp:start x="0" y="0"/>
                <wp:lineTo x="0" y="21165"/>
                <wp:lineTo x="21010" y="21165"/>
                <wp:lineTo x="21010" y="0"/>
                <wp:lineTo x="0" y="0"/>
              </wp:wrapPolygon>
            </wp:wrapTight>
            <wp:docPr id="645" name="Bild 645" descr="../DBU_Bildmaterial/BBB_Illus/BBB_Kresse_Blumento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_Bildmaterial/BBB_Illus/BBB_Kresse_Blumentopf.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1279525" cy="1607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3C5C">
        <w:rPr>
          <w:rFonts w:eastAsia="Times New Roman" w:cs="Times New Roman"/>
          <w:color w:val="4C771F"/>
          <w:sz w:val="28"/>
          <w:szCs w:val="28"/>
          <w:lang w:eastAsia="de-DE"/>
        </w:rPr>
        <w:t>Pflanzentest in Töpfen</w:t>
      </w:r>
    </w:p>
    <w:p w14:paraId="1CDF796F" w14:textId="77777777" w:rsidR="008D7F18" w:rsidRPr="00A276AA" w:rsidRDefault="008D7F18" w:rsidP="008D7F18">
      <w:pPr>
        <w:spacing w:line="276" w:lineRule="auto"/>
        <w:rPr>
          <w:rFonts w:eastAsia="Times New Roman" w:cs="Times New Roman"/>
          <w:b/>
          <w:szCs w:val="20"/>
          <w:lang w:eastAsia="de-DE"/>
        </w:rPr>
      </w:pPr>
      <w:r w:rsidRPr="00A276AA">
        <w:rPr>
          <w:rFonts w:eastAsia="Times New Roman" w:cs="Times New Roman"/>
          <w:b/>
          <w:szCs w:val="20"/>
          <w:lang w:eastAsia="de-DE"/>
        </w:rPr>
        <w:t>Material:</w:t>
      </w:r>
    </w:p>
    <w:p w14:paraId="44425A4F" w14:textId="77777777" w:rsidR="008D7F18" w:rsidRPr="00A276AA" w:rsidRDefault="008D7F18" w:rsidP="000243EC">
      <w:pPr>
        <w:numPr>
          <w:ilvl w:val="0"/>
          <w:numId w:val="39"/>
        </w:numPr>
        <w:spacing w:line="276" w:lineRule="auto"/>
        <w:jc w:val="left"/>
        <w:rPr>
          <w:rFonts w:eastAsia="Times New Roman" w:cs="Times New Roman"/>
          <w:szCs w:val="20"/>
          <w:lang w:eastAsia="de-DE"/>
        </w:rPr>
      </w:pPr>
      <w:r w:rsidRPr="00A276AA">
        <w:rPr>
          <w:rFonts w:eastAsia="Times New Roman" w:cs="Times New Roman"/>
          <w:szCs w:val="20"/>
          <w:lang w:eastAsia="de-DE"/>
        </w:rPr>
        <w:t>Standardboden (LUFA 2.2) oder zu verwendender Boden</w:t>
      </w:r>
    </w:p>
    <w:p w14:paraId="408F7160" w14:textId="77777777" w:rsidR="008D7F18" w:rsidRPr="00A276AA" w:rsidRDefault="008D7F18" w:rsidP="000243EC">
      <w:pPr>
        <w:numPr>
          <w:ilvl w:val="0"/>
          <w:numId w:val="39"/>
        </w:numPr>
        <w:spacing w:line="276" w:lineRule="auto"/>
        <w:jc w:val="left"/>
        <w:rPr>
          <w:rFonts w:eastAsia="Times New Roman" w:cs="Times New Roman"/>
          <w:szCs w:val="20"/>
          <w:lang w:eastAsia="de-DE"/>
        </w:rPr>
      </w:pPr>
      <w:r w:rsidRPr="00A276AA">
        <w:rPr>
          <w:rFonts w:eastAsia="Times New Roman" w:cs="Times New Roman"/>
          <w:szCs w:val="20"/>
          <w:lang w:eastAsia="de-DE"/>
        </w:rPr>
        <w:t>Pflanzenkohlekompost</w:t>
      </w:r>
    </w:p>
    <w:p w14:paraId="59FD4032" w14:textId="77777777" w:rsidR="008D7F18" w:rsidRPr="00A276AA" w:rsidRDefault="008D7F18" w:rsidP="000243EC">
      <w:pPr>
        <w:numPr>
          <w:ilvl w:val="0"/>
          <w:numId w:val="39"/>
        </w:numPr>
        <w:spacing w:line="276" w:lineRule="auto"/>
        <w:jc w:val="left"/>
        <w:rPr>
          <w:rFonts w:eastAsia="Times New Roman" w:cs="Times New Roman"/>
          <w:szCs w:val="20"/>
          <w:lang w:eastAsia="de-DE"/>
        </w:rPr>
      </w:pPr>
      <w:r w:rsidRPr="00A276AA">
        <w:rPr>
          <w:rFonts w:eastAsia="Times New Roman" w:cs="Times New Roman"/>
          <w:szCs w:val="20"/>
          <w:lang w:eastAsia="de-DE"/>
        </w:rPr>
        <w:t>Zwei Blumentöpfe</w:t>
      </w:r>
    </w:p>
    <w:p w14:paraId="6394B393" w14:textId="77777777" w:rsidR="008D7F18" w:rsidRPr="00A276AA" w:rsidRDefault="008D7F18" w:rsidP="000243EC">
      <w:pPr>
        <w:numPr>
          <w:ilvl w:val="0"/>
          <w:numId w:val="39"/>
        </w:numPr>
        <w:spacing w:line="276" w:lineRule="auto"/>
        <w:jc w:val="left"/>
        <w:rPr>
          <w:rFonts w:eastAsia="Times New Roman" w:cs="Times New Roman"/>
          <w:szCs w:val="20"/>
          <w:lang w:eastAsia="de-DE"/>
        </w:rPr>
      </w:pPr>
      <w:proofErr w:type="spellStart"/>
      <w:r w:rsidRPr="00A276AA">
        <w:rPr>
          <w:rFonts w:eastAsia="Times New Roman" w:cs="Times New Roman"/>
          <w:szCs w:val="20"/>
          <w:lang w:eastAsia="de-DE"/>
        </w:rPr>
        <w:t>Kressesamen</w:t>
      </w:r>
      <w:proofErr w:type="spellEnd"/>
    </w:p>
    <w:p w14:paraId="5ABA0071" w14:textId="77777777" w:rsidR="008D7F18" w:rsidRPr="00A276AA" w:rsidRDefault="008D7F18" w:rsidP="008D7F18">
      <w:pPr>
        <w:spacing w:line="276" w:lineRule="auto"/>
        <w:rPr>
          <w:rFonts w:eastAsia="Times New Roman" w:cs="Times New Roman"/>
          <w:szCs w:val="20"/>
          <w:lang w:eastAsia="de-DE"/>
        </w:rPr>
      </w:pPr>
    </w:p>
    <w:p w14:paraId="2CAFDA6D" w14:textId="77777777" w:rsidR="008D7F18" w:rsidRPr="00A276AA" w:rsidRDefault="008D7F18" w:rsidP="008D7F18">
      <w:pPr>
        <w:spacing w:line="276" w:lineRule="auto"/>
        <w:rPr>
          <w:rFonts w:eastAsia="Times New Roman" w:cs="Times New Roman"/>
          <w:b/>
          <w:szCs w:val="20"/>
          <w:lang w:eastAsia="de-DE"/>
        </w:rPr>
      </w:pPr>
      <w:r w:rsidRPr="00A276AA">
        <w:rPr>
          <w:rFonts w:eastAsia="Times New Roman" w:cs="Times New Roman"/>
          <w:b/>
          <w:szCs w:val="20"/>
          <w:lang w:eastAsia="de-DE"/>
        </w:rPr>
        <w:t>Kurzbeschreibung der Methode:</w:t>
      </w:r>
    </w:p>
    <w:p w14:paraId="715B463C"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szCs w:val="20"/>
          <w:lang w:eastAsia="de-DE"/>
        </w:rPr>
        <w:t>In kleine Blumentöpfe wird der zu testende Kompost und ein Vergleichssubstrat gegeben. Für den Test kann entweder ein kommerzieller Standardboden (LUFA 2.2) oder der Boden verwendet werden, in den der Pflanzenkohlekompost eingesetzt werden soll. Die Samen der Kresse werden in die Töpfe gestreut und leicht angepresst. Die Töpfe an einen hellen Platz stellen, z.B. auf die Fensterbank. Während der 7-tägigen Testphase die Töpfe mit einer Sprühflasche feucht halten.</w:t>
      </w:r>
    </w:p>
    <w:p w14:paraId="55A2664E" w14:textId="77777777" w:rsidR="008D7F18" w:rsidRPr="00A276AA" w:rsidRDefault="008D7F18" w:rsidP="008D7F18">
      <w:pPr>
        <w:spacing w:line="276" w:lineRule="auto"/>
        <w:rPr>
          <w:rFonts w:eastAsia="Times New Roman" w:cs="Times New Roman"/>
          <w:b/>
          <w:szCs w:val="20"/>
          <w:lang w:eastAsia="de-DE"/>
        </w:rPr>
      </w:pPr>
    </w:p>
    <w:p w14:paraId="523B9793" w14:textId="77777777" w:rsidR="008D7F18" w:rsidRPr="00A276AA" w:rsidRDefault="008D7F18" w:rsidP="008D7F18">
      <w:pPr>
        <w:spacing w:line="276" w:lineRule="auto"/>
        <w:rPr>
          <w:rFonts w:eastAsia="Times New Roman" w:cs="Times New Roman"/>
          <w:b/>
          <w:szCs w:val="20"/>
          <w:lang w:eastAsia="de-DE"/>
        </w:rPr>
      </w:pPr>
      <w:r w:rsidRPr="00A276AA">
        <w:rPr>
          <w:rFonts w:eastAsia="Times New Roman" w:cs="Times New Roman"/>
          <w:b/>
          <w:szCs w:val="20"/>
          <w:lang w:eastAsia="de-DE"/>
        </w:rPr>
        <w:t>Auswertung</w:t>
      </w:r>
    </w:p>
    <w:p w14:paraId="5332C90E"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noProof/>
          <w:color w:val="000000" w:themeColor="text1"/>
          <w:szCs w:val="20"/>
          <w:lang w:eastAsia="de-DE"/>
        </w:rPr>
        <mc:AlternateContent>
          <mc:Choice Requires="wps">
            <w:drawing>
              <wp:anchor distT="0" distB="0" distL="114300" distR="114300" simplePos="0" relativeHeight="251773952" behindDoc="0" locked="0" layoutInCell="1" allowOverlap="1" wp14:anchorId="4EE7B5CE" wp14:editId="2A368631">
                <wp:simplePos x="0" y="0"/>
                <wp:positionH relativeFrom="column">
                  <wp:posOffset>4410710</wp:posOffset>
                </wp:positionH>
                <wp:positionV relativeFrom="paragraph">
                  <wp:posOffset>173990</wp:posOffset>
                </wp:positionV>
                <wp:extent cx="342900" cy="342900"/>
                <wp:effectExtent l="0" t="0" r="12700" b="12700"/>
                <wp:wrapThrough wrapText="bothSides">
                  <wp:wrapPolygon edited="0">
                    <wp:start x="0" y="0"/>
                    <wp:lineTo x="0" y="20800"/>
                    <wp:lineTo x="20800" y="20800"/>
                    <wp:lineTo x="20800" y="0"/>
                    <wp:lineTo x="0" y="0"/>
                  </wp:wrapPolygon>
                </wp:wrapThrough>
                <wp:docPr id="641" name="Rechteck 641"/>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A69541" id="Rechteck 641" o:spid="_x0000_s1026" style="position:absolute;margin-left:347.3pt;margin-top:13.7pt;width:27pt;height:27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" fillcolor="#aec300" stroked="f" strokeweight="1pt">
                <w10:wrap type="through"/>
              </v:rect>
            </w:pict>
          </mc:Fallback>
        </mc:AlternateContent>
      </w:r>
      <w:r w:rsidRPr="00A276AA">
        <w:rPr>
          <w:rFonts w:eastAsia="Times New Roman" w:cs="Times New Roman"/>
          <w:noProof/>
          <w:color w:val="000000" w:themeColor="text1"/>
          <w:szCs w:val="20"/>
          <w:lang w:eastAsia="de-DE"/>
        </w:rPr>
        <mc:AlternateContent>
          <mc:Choice Requires="wps">
            <w:drawing>
              <wp:anchor distT="0" distB="0" distL="114300" distR="114300" simplePos="0" relativeHeight="251772928" behindDoc="0" locked="0" layoutInCell="1" allowOverlap="1" wp14:anchorId="08C6BDED" wp14:editId="4B70E272">
                <wp:simplePos x="0" y="0"/>
                <wp:positionH relativeFrom="column">
                  <wp:posOffset>2119630</wp:posOffset>
                </wp:positionH>
                <wp:positionV relativeFrom="paragraph">
                  <wp:posOffset>169545</wp:posOffset>
                </wp:positionV>
                <wp:extent cx="342900" cy="342900"/>
                <wp:effectExtent l="0" t="0" r="12700" b="12700"/>
                <wp:wrapThrough wrapText="bothSides">
                  <wp:wrapPolygon edited="0">
                    <wp:start x="0" y="0"/>
                    <wp:lineTo x="0" y="20800"/>
                    <wp:lineTo x="20800" y="20800"/>
                    <wp:lineTo x="20800" y="0"/>
                    <wp:lineTo x="0" y="0"/>
                  </wp:wrapPolygon>
                </wp:wrapThrough>
                <wp:docPr id="18" name="Rechteck 18"/>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251E0C" id="Rechteck 18" o:spid="_x0000_s1026" style="position:absolute;margin-left:166.9pt;margin-top:13.35pt;width:27pt;height:27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" fillcolor="#aec300" stroked="f" strokeweight="1pt">
                <w10:wrap type="through"/>
              </v:rect>
            </w:pict>
          </mc:Fallback>
        </mc:AlternateContent>
      </w:r>
      <w:r w:rsidRPr="00A276AA">
        <w:rPr>
          <w:rFonts w:eastAsia="Times New Roman" w:cs="Times New Roman"/>
          <w:noProof/>
          <w:color w:val="000000" w:themeColor="text1"/>
          <w:szCs w:val="20"/>
          <w:lang w:eastAsia="de-DE"/>
        </w:rPr>
        <mc:AlternateContent>
          <mc:Choice Requires="wps">
            <w:drawing>
              <wp:anchor distT="0" distB="0" distL="114300" distR="114300" simplePos="0" relativeHeight="251771904" behindDoc="0" locked="0" layoutInCell="1" allowOverlap="1" wp14:anchorId="44AC15D7" wp14:editId="18CEBE90">
                <wp:simplePos x="0" y="0"/>
                <wp:positionH relativeFrom="column">
                  <wp:posOffset>66675</wp:posOffset>
                </wp:positionH>
                <wp:positionV relativeFrom="paragraph">
                  <wp:posOffset>173355</wp:posOffset>
                </wp:positionV>
                <wp:extent cx="342900" cy="342900"/>
                <wp:effectExtent l="0" t="0" r="12700" b="12700"/>
                <wp:wrapThrough wrapText="bothSides">
                  <wp:wrapPolygon edited="0">
                    <wp:start x="0" y="0"/>
                    <wp:lineTo x="0" y="20800"/>
                    <wp:lineTo x="20800" y="20800"/>
                    <wp:lineTo x="20800" y="0"/>
                    <wp:lineTo x="0" y="0"/>
                  </wp:wrapPolygon>
                </wp:wrapThrough>
                <wp:docPr id="19" name="Rechteck 19"/>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026477" id="Rechteck 19" o:spid="_x0000_s1026" style="position:absolute;margin-left:5.25pt;margin-top:13.65pt;width:27pt;height:27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" fillcolor="#aec300" stroked="f" strokeweight="1pt">
                <w10:wrap type="through"/>
              </v:rect>
            </w:pict>
          </mc:Fallback>
        </mc:AlternateContent>
      </w:r>
    </w:p>
    <w:p w14:paraId="5E57F214"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szCs w:val="20"/>
          <w:lang w:eastAsia="de-DE"/>
        </w:rPr>
        <w:t>positiv</w:t>
      </w:r>
      <w:r w:rsidRPr="00A276AA">
        <w:rPr>
          <w:rFonts w:eastAsia="Times New Roman" w:cs="Times New Roman"/>
          <w:szCs w:val="20"/>
          <w:lang w:eastAsia="de-DE"/>
        </w:rPr>
        <w:tab/>
      </w:r>
      <w:r w:rsidRPr="00A276AA">
        <w:rPr>
          <w:rFonts w:eastAsia="Times New Roman" w:cs="Times New Roman"/>
          <w:szCs w:val="20"/>
          <w:lang w:eastAsia="de-DE"/>
        </w:rPr>
        <w:tab/>
        <w:t>neutral</w:t>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t>negativ</w:t>
      </w:r>
    </w:p>
    <w:p w14:paraId="6EEEDADB" w14:textId="77777777" w:rsidR="008D7F18" w:rsidRPr="00A276AA" w:rsidRDefault="008D7F18" w:rsidP="008D7F18">
      <w:pPr>
        <w:spacing w:line="276" w:lineRule="auto"/>
        <w:rPr>
          <w:rFonts w:eastAsia="Times New Roman" w:cs="Times New Roman"/>
          <w:szCs w:val="20"/>
          <w:lang w:eastAsia="de-DE"/>
        </w:rPr>
      </w:pPr>
    </w:p>
    <w:p w14:paraId="5C4EEB7C"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b/>
          <w:szCs w:val="20"/>
          <w:lang w:eastAsia="de-DE"/>
        </w:rPr>
        <w:t>positiv:</w:t>
      </w:r>
      <w:r w:rsidRPr="00A276AA">
        <w:rPr>
          <w:rFonts w:eastAsia="Times New Roman" w:cs="Times New Roman"/>
          <w:szCs w:val="20"/>
          <w:lang w:eastAsia="de-DE"/>
        </w:rPr>
        <w:t xml:space="preserve"> Die Anzahl und das Aussehen der </w:t>
      </w:r>
      <w:proofErr w:type="spellStart"/>
      <w:r w:rsidRPr="00A276AA">
        <w:rPr>
          <w:rFonts w:eastAsia="Times New Roman" w:cs="Times New Roman"/>
          <w:szCs w:val="20"/>
          <w:lang w:eastAsia="de-DE"/>
        </w:rPr>
        <w:t>Kressekeimlinge</w:t>
      </w:r>
      <w:proofErr w:type="spellEnd"/>
      <w:r w:rsidRPr="00A276AA">
        <w:rPr>
          <w:rFonts w:eastAsia="Times New Roman" w:cs="Times New Roman"/>
          <w:szCs w:val="20"/>
          <w:lang w:eastAsia="de-DE"/>
        </w:rPr>
        <w:t xml:space="preserve"> ist in beiden Substraten gleich.</w:t>
      </w:r>
    </w:p>
    <w:p w14:paraId="5AACCB7D"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b/>
          <w:szCs w:val="20"/>
          <w:lang w:eastAsia="de-DE"/>
        </w:rPr>
        <w:t>negativ:</w:t>
      </w:r>
      <w:r w:rsidRPr="00A276AA">
        <w:rPr>
          <w:rFonts w:eastAsia="Times New Roman" w:cs="Times New Roman"/>
          <w:szCs w:val="20"/>
          <w:lang w:eastAsia="de-DE"/>
        </w:rPr>
        <w:t xml:space="preserve"> Im Kompost wächst deutlich weniger Kresse als im Vergleichssubstrat. Dann ist der Kompost von schlechter Qualität. Wenn der Kompost noch relativ jung ist, muss die Rotte weitergeführt werden. Ist der Kompost aber schon reif, sind gravierende Fehler begangen worden.</w:t>
      </w:r>
    </w:p>
    <w:p w14:paraId="32075347" w14:textId="77777777" w:rsidR="008D7F18" w:rsidRPr="00A276AA" w:rsidRDefault="008D7F18" w:rsidP="008D7F18">
      <w:pPr>
        <w:spacing w:line="276" w:lineRule="auto"/>
        <w:rPr>
          <w:rFonts w:eastAsia="Times New Roman" w:cs="Times New Roman"/>
          <w:b/>
          <w:color w:val="AEC300"/>
          <w:sz w:val="28"/>
          <w:szCs w:val="28"/>
          <w:lang w:eastAsia="de-DE"/>
        </w:rPr>
      </w:pPr>
    </w:p>
    <w:p w14:paraId="5E128E9A" w14:textId="77777777" w:rsidR="008D7F18" w:rsidRPr="00D73C5C" w:rsidRDefault="008D7F18" w:rsidP="008D7F18">
      <w:pPr>
        <w:spacing w:line="276" w:lineRule="auto"/>
        <w:rPr>
          <w:rFonts w:eastAsia="Times New Roman" w:cs="Times New Roman"/>
          <w:color w:val="4C771F"/>
          <w:sz w:val="28"/>
          <w:szCs w:val="28"/>
          <w:lang w:eastAsia="de-DE"/>
        </w:rPr>
      </w:pPr>
      <w:r w:rsidRPr="00D73C5C">
        <w:rPr>
          <w:rFonts w:eastAsia="Times New Roman" w:cs="Times New Roman"/>
          <w:noProof/>
          <w:color w:val="4C771F"/>
          <w:szCs w:val="20"/>
          <w:lang w:eastAsia="de-DE"/>
        </w:rPr>
        <w:drawing>
          <wp:anchor distT="0" distB="0" distL="114300" distR="114300" simplePos="0" relativeHeight="251781120" behindDoc="0" locked="0" layoutInCell="1" allowOverlap="1" wp14:anchorId="4E714B8A" wp14:editId="6B6BD3EF">
            <wp:simplePos x="0" y="0"/>
            <wp:positionH relativeFrom="column">
              <wp:posOffset>4408805</wp:posOffset>
            </wp:positionH>
            <wp:positionV relativeFrom="paragraph">
              <wp:posOffset>150553</wp:posOffset>
            </wp:positionV>
            <wp:extent cx="1123950" cy="1619885"/>
            <wp:effectExtent l="0" t="0" r="0" b="5715"/>
            <wp:wrapTight wrapText="bothSides">
              <wp:wrapPolygon edited="0">
                <wp:start x="0" y="0"/>
                <wp:lineTo x="0" y="21338"/>
                <wp:lineTo x="20990" y="21338"/>
                <wp:lineTo x="20990" y="0"/>
                <wp:lineTo x="0" y="0"/>
              </wp:wrapPolygon>
            </wp:wrapTight>
            <wp:docPr id="646" name="Bild 646" descr="../DBU_Bildmaterial/BBB_Illus/BBB_Kresse_G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U_Bildmaterial/BBB_Illus/BBB_Kresse_Glas.jpg"/>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1123950"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3C5C">
        <w:rPr>
          <w:rFonts w:eastAsia="Times New Roman" w:cs="Times New Roman"/>
          <w:color w:val="4C771F"/>
          <w:sz w:val="28"/>
          <w:szCs w:val="28"/>
          <w:lang w:eastAsia="de-DE"/>
        </w:rPr>
        <w:t>Pflanzentest im geschlossenen Glas</w:t>
      </w:r>
    </w:p>
    <w:p w14:paraId="08F5928D" w14:textId="77777777" w:rsidR="008D7F18" w:rsidRPr="00A276AA" w:rsidRDefault="008D7F18" w:rsidP="008D7F18">
      <w:pPr>
        <w:spacing w:line="276" w:lineRule="auto"/>
        <w:rPr>
          <w:rFonts w:eastAsia="Times New Roman" w:cs="Times New Roman"/>
          <w:b/>
          <w:szCs w:val="20"/>
          <w:lang w:eastAsia="de-DE"/>
        </w:rPr>
      </w:pPr>
      <w:r w:rsidRPr="00A276AA">
        <w:rPr>
          <w:rFonts w:eastAsia="Times New Roman" w:cs="Times New Roman"/>
          <w:b/>
          <w:szCs w:val="20"/>
          <w:lang w:eastAsia="de-DE"/>
        </w:rPr>
        <w:t>Material:</w:t>
      </w:r>
    </w:p>
    <w:p w14:paraId="5003CE37" w14:textId="77777777" w:rsidR="008D7F18" w:rsidRPr="00A276AA" w:rsidRDefault="008D7F18" w:rsidP="000243EC">
      <w:pPr>
        <w:numPr>
          <w:ilvl w:val="0"/>
          <w:numId w:val="39"/>
        </w:numPr>
        <w:spacing w:line="276" w:lineRule="auto"/>
        <w:jc w:val="left"/>
        <w:rPr>
          <w:rFonts w:eastAsia="Times New Roman" w:cs="Times New Roman"/>
          <w:szCs w:val="20"/>
          <w:lang w:eastAsia="de-DE"/>
        </w:rPr>
      </w:pPr>
      <w:r w:rsidRPr="00A276AA">
        <w:rPr>
          <w:rFonts w:eastAsia="Times New Roman" w:cs="Times New Roman"/>
          <w:szCs w:val="20"/>
          <w:lang w:eastAsia="de-DE"/>
        </w:rPr>
        <w:t>Standardboden (LUFA 2.2) oder zu verwendender Boden</w:t>
      </w:r>
    </w:p>
    <w:p w14:paraId="3D0AE727" w14:textId="77777777" w:rsidR="008D7F18" w:rsidRPr="00A276AA" w:rsidRDefault="008D7F18" w:rsidP="000243EC">
      <w:pPr>
        <w:numPr>
          <w:ilvl w:val="0"/>
          <w:numId w:val="39"/>
        </w:numPr>
        <w:spacing w:line="276" w:lineRule="auto"/>
        <w:jc w:val="left"/>
        <w:rPr>
          <w:rFonts w:eastAsia="Times New Roman" w:cs="Times New Roman"/>
          <w:szCs w:val="20"/>
          <w:lang w:eastAsia="de-DE"/>
        </w:rPr>
      </w:pPr>
      <w:r w:rsidRPr="00A276AA">
        <w:rPr>
          <w:rFonts w:eastAsia="Times New Roman" w:cs="Times New Roman"/>
          <w:szCs w:val="20"/>
          <w:lang w:eastAsia="de-DE"/>
        </w:rPr>
        <w:t>Pflanzenkohlekompost</w:t>
      </w:r>
    </w:p>
    <w:p w14:paraId="66528E78" w14:textId="77777777" w:rsidR="008D7F18" w:rsidRPr="00A276AA" w:rsidRDefault="008D7F18" w:rsidP="000243EC">
      <w:pPr>
        <w:numPr>
          <w:ilvl w:val="0"/>
          <w:numId w:val="39"/>
        </w:numPr>
        <w:spacing w:line="276" w:lineRule="auto"/>
        <w:jc w:val="left"/>
        <w:rPr>
          <w:rFonts w:eastAsia="Times New Roman" w:cs="Times New Roman"/>
          <w:szCs w:val="20"/>
          <w:lang w:eastAsia="de-DE"/>
        </w:rPr>
      </w:pPr>
      <w:r w:rsidRPr="00A276AA">
        <w:rPr>
          <w:rFonts w:eastAsia="Times New Roman" w:cs="Times New Roman"/>
          <w:szCs w:val="20"/>
          <w:lang w:eastAsia="de-DE"/>
        </w:rPr>
        <w:t>Zwei luftdichtverschließbare Gläser</w:t>
      </w:r>
    </w:p>
    <w:p w14:paraId="0830807E" w14:textId="77777777" w:rsidR="008D7F18" w:rsidRPr="00A276AA" w:rsidRDefault="008D7F18" w:rsidP="000243EC">
      <w:pPr>
        <w:numPr>
          <w:ilvl w:val="0"/>
          <w:numId w:val="39"/>
        </w:numPr>
        <w:spacing w:line="276" w:lineRule="auto"/>
        <w:jc w:val="left"/>
        <w:rPr>
          <w:rFonts w:eastAsia="Times New Roman" w:cs="Times New Roman"/>
          <w:szCs w:val="20"/>
          <w:lang w:eastAsia="de-DE"/>
        </w:rPr>
      </w:pPr>
      <w:proofErr w:type="spellStart"/>
      <w:r w:rsidRPr="00A276AA">
        <w:rPr>
          <w:rFonts w:eastAsia="Times New Roman" w:cs="Times New Roman"/>
          <w:szCs w:val="20"/>
          <w:lang w:eastAsia="de-DE"/>
        </w:rPr>
        <w:t>Kressesamen</w:t>
      </w:r>
      <w:proofErr w:type="spellEnd"/>
    </w:p>
    <w:p w14:paraId="47BE0EA8" w14:textId="77777777" w:rsidR="008D7F18" w:rsidRPr="00A276AA" w:rsidRDefault="008D7F18" w:rsidP="008D7F18">
      <w:pPr>
        <w:spacing w:line="276" w:lineRule="auto"/>
        <w:rPr>
          <w:rFonts w:eastAsia="Times New Roman" w:cs="Times New Roman"/>
          <w:b/>
          <w:szCs w:val="20"/>
          <w:lang w:eastAsia="de-DE"/>
        </w:rPr>
      </w:pPr>
    </w:p>
    <w:p w14:paraId="6145154D" w14:textId="77777777" w:rsidR="008D7F18" w:rsidRPr="00A276AA" w:rsidRDefault="008D7F18" w:rsidP="008D7F18">
      <w:pPr>
        <w:spacing w:line="276" w:lineRule="auto"/>
        <w:rPr>
          <w:rFonts w:eastAsia="Times New Roman" w:cs="Times New Roman"/>
          <w:b/>
          <w:szCs w:val="20"/>
          <w:lang w:eastAsia="de-DE"/>
        </w:rPr>
      </w:pPr>
      <w:r w:rsidRPr="00A276AA">
        <w:rPr>
          <w:rFonts w:eastAsia="Times New Roman" w:cs="Times New Roman"/>
          <w:b/>
          <w:szCs w:val="20"/>
          <w:lang w:eastAsia="de-DE"/>
        </w:rPr>
        <w:t>Kurzbeschreibung der Methode:</w:t>
      </w:r>
    </w:p>
    <w:p w14:paraId="324F15BF"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szCs w:val="20"/>
          <w:lang w:eastAsia="de-DE"/>
        </w:rPr>
        <w:t xml:space="preserve">In geschlossenen Gläsern mit Deckel (1 Liter Volumen, z.B. Einmachgläser) wird der zu testende Kompost und ein Vergleichssubstrat gegeben. Für den Test kann entweder ein kommerzieller Standardboden (LUFA 2.2) oder der Boden verwendet werden, in den der Pflanzenkohlekompost eingesetzt werden soll. Die Samen der Kresse werden in die Gläser gestreut </w:t>
      </w:r>
      <w:r w:rsidRPr="00A276AA">
        <w:rPr>
          <w:rFonts w:eastAsia="Times New Roman" w:cs="Times New Roman"/>
          <w:szCs w:val="20"/>
          <w:lang w:eastAsia="de-DE"/>
        </w:rPr>
        <w:lastRenderedPageBreak/>
        <w:t>und leicht angepresst und leicht befeuchtet. Anschließend werden die Gläser luftdicht mit den Deckeln verschlossen und während der 3-7 Tage Versuchsdauer nicht geöffnet.</w:t>
      </w:r>
    </w:p>
    <w:p w14:paraId="1F021402" w14:textId="77777777" w:rsidR="008D7F18" w:rsidRPr="00A276AA" w:rsidRDefault="008D7F18" w:rsidP="008D7F18">
      <w:pPr>
        <w:spacing w:line="276" w:lineRule="auto"/>
        <w:rPr>
          <w:rFonts w:eastAsia="Times New Roman" w:cs="Times New Roman"/>
          <w:b/>
          <w:szCs w:val="20"/>
          <w:lang w:eastAsia="de-DE"/>
        </w:rPr>
      </w:pPr>
    </w:p>
    <w:p w14:paraId="2DC65F7A" w14:textId="77777777" w:rsidR="008D7F18" w:rsidRPr="00A276AA" w:rsidRDefault="008D7F18" w:rsidP="008D7F18">
      <w:pPr>
        <w:spacing w:line="276" w:lineRule="auto"/>
        <w:rPr>
          <w:rFonts w:eastAsia="Times New Roman" w:cs="Times New Roman"/>
          <w:b/>
          <w:szCs w:val="20"/>
          <w:lang w:eastAsia="de-DE"/>
        </w:rPr>
      </w:pPr>
      <w:r w:rsidRPr="00A276AA">
        <w:rPr>
          <w:rFonts w:eastAsia="Times New Roman" w:cs="Times New Roman"/>
          <w:b/>
          <w:szCs w:val="20"/>
          <w:lang w:eastAsia="de-DE"/>
        </w:rPr>
        <w:t>Auswertung</w:t>
      </w:r>
    </w:p>
    <w:p w14:paraId="2E49A17D"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szCs w:val="20"/>
          <w:lang w:eastAsia="de-DE"/>
        </w:rPr>
        <w:t>3 Tage: Die Kresse sollte gleichmäßig gekeimt sein und ihre Keimlinge sind frisch und zart, die Wurzeln hell.</w:t>
      </w:r>
    </w:p>
    <w:p w14:paraId="59C50DE7"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noProof/>
          <w:color w:val="000000" w:themeColor="text1"/>
          <w:szCs w:val="20"/>
          <w:lang w:eastAsia="de-DE"/>
        </w:rPr>
        <mc:AlternateContent>
          <mc:Choice Requires="wps">
            <w:drawing>
              <wp:anchor distT="0" distB="0" distL="114300" distR="114300" simplePos="0" relativeHeight="251776000" behindDoc="0" locked="0" layoutInCell="1" allowOverlap="1" wp14:anchorId="22AE59C2" wp14:editId="15B62A8A">
                <wp:simplePos x="0" y="0"/>
                <wp:positionH relativeFrom="column">
                  <wp:posOffset>4408805</wp:posOffset>
                </wp:positionH>
                <wp:positionV relativeFrom="paragraph">
                  <wp:posOffset>156845</wp:posOffset>
                </wp:positionV>
                <wp:extent cx="342900" cy="342900"/>
                <wp:effectExtent l="0" t="0" r="12700" b="12700"/>
                <wp:wrapThrough wrapText="bothSides">
                  <wp:wrapPolygon edited="0">
                    <wp:start x="0" y="0"/>
                    <wp:lineTo x="0" y="20800"/>
                    <wp:lineTo x="20800" y="20800"/>
                    <wp:lineTo x="20800" y="0"/>
                    <wp:lineTo x="0" y="0"/>
                  </wp:wrapPolygon>
                </wp:wrapThrough>
                <wp:docPr id="20" name="Rechteck 20"/>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7DD7C8" id="Rechteck 20" o:spid="_x0000_s1026" style="position:absolute;margin-left:347.15pt;margin-top:12.35pt;width:27pt;height:27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" fillcolor="#aec300" stroked="f" strokeweight="1pt">
                <w10:wrap type="through"/>
              </v:rect>
            </w:pict>
          </mc:Fallback>
        </mc:AlternateContent>
      </w:r>
      <w:r w:rsidRPr="00A276AA">
        <w:rPr>
          <w:rFonts w:eastAsia="Times New Roman" w:cs="Times New Roman"/>
          <w:noProof/>
          <w:color w:val="000000" w:themeColor="text1"/>
          <w:szCs w:val="20"/>
          <w:lang w:eastAsia="de-DE"/>
        </w:rPr>
        <mc:AlternateContent>
          <mc:Choice Requires="wps">
            <w:drawing>
              <wp:anchor distT="0" distB="0" distL="114300" distR="114300" simplePos="0" relativeHeight="251774976" behindDoc="0" locked="0" layoutInCell="1" allowOverlap="1" wp14:anchorId="088AB96B" wp14:editId="4CF7E3B6">
                <wp:simplePos x="0" y="0"/>
                <wp:positionH relativeFrom="column">
                  <wp:posOffset>66675</wp:posOffset>
                </wp:positionH>
                <wp:positionV relativeFrom="paragraph">
                  <wp:posOffset>104140</wp:posOffset>
                </wp:positionV>
                <wp:extent cx="342900" cy="342900"/>
                <wp:effectExtent l="0" t="0" r="12700" b="12700"/>
                <wp:wrapThrough wrapText="bothSides">
                  <wp:wrapPolygon edited="0">
                    <wp:start x="0" y="0"/>
                    <wp:lineTo x="0" y="20800"/>
                    <wp:lineTo x="20800" y="20800"/>
                    <wp:lineTo x="20800" y="0"/>
                    <wp:lineTo x="0" y="0"/>
                  </wp:wrapPolygon>
                </wp:wrapThrough>
                <wp:docPr id="24" name="Rechteck 24"/>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5B1718" id="Rechteck 24" o:spid="_x0000_s1026" style="position:absolute;margin-left:5.25pt;margin-top:8.2pt;width:27pt;height:27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" fillcolor="#aec300" stroked="f" strokeweight="1pt">
                <w10:wrap type="through"/>
              </v:rect>
            </w:pict>
          </mc:Fallback>
        </mc:AlternateContent>
      </w:r>
    </w:p>
    <w:p w14:paraId="77B33A6B"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szCs w:val="20"/>
          <w:lang w:eastAsia="de-DE"/>
        </w:rPr>
        <w:t>Ja</w:t>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t xml:space="preserve"> </w:t>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t>Nein</w:t>
      </w:r>
    </w:p>
    <w:p w14:paraId="31D52377" w14:textId="77777777" w:rsidR="008D7F18" w:rsidRPr="00A276AA" w:rsidRDefault="008D7F18" w:rsidP="008D7F18">
      <w:pPr>
        <w:spacing w:line="276" w:lineRule="auto"/>
        <w:rPr>
          <w:rFonts w:eastAsia="Times New Roman" w:cs="Times New Roman"/>
          <w:szCs w:val="20"/>
          <w:lang w:eastAsia="de-DE"/>
        </w:rPr>
      </w:pPr>
    </w:p>
    <w:p w14:paraId="58BE6B2A"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szCs w:val="20"/>
          <w:lang w:eastAsia="de-DE"/>
        </w:rPr>
        <w:t>Wenn die Kresse nicht keimt, dann ist das ein Hinweis auf schädliche Gase (z.B. Ammoniak), welche auch für Pflanzen und Bodenlebewesen schädlich sind. Der Kompost ist pflanzenunverträglich.</w:t>
      </w:r>
    </w:p>
    <w:p w14:paraId="1C22096B" w14:textId="77777777" w:rsidR="008D7F18" w:rsidRPr="00A276AA" w:rsidRDefault="008D7F18" w:rsidP="008D7F18">
      <w:pPr>
        <w:spacing w:line="276" w:lineRule="auto"/>
        <w:rPr>
          <w:rFonts w:eastAsia="Times New Roman" w:cs="Times New Roman"/>
          <w:szCs w:val="20"/>
          <w:lang w:eastAsia="de-DE"/>
        </w:rPr>
      </w:pPr>
    </w:p>
    <w:p w14:paraId="60D01B92"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szCs w:val="20"/>
          <w:lang w:eastAsia="de-DE"/>
        </w:rPr>
        <w:t>7 Tage: Wenn die Pflanzen wachsen und grüne Blätter bilden, ist der Gebrauch des Kompostes als Blumenerde geeignet (auch wenn die Kresse im Kompost schlechter gewachsen ist).</w:t>
      </w:r>
    </w:p>
    <w:p w14:paraId="2ABE97BE"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noProof/>
          <w:color w:val="000000" w:themeColor="text1"/>
          <w:szCs w:val="20"/>
          <w:lang w:eastAsia="de-DE"/>
        </w:rPr>
        <mc:AlternateContent>
          <mc:Choice Requires="wps">
            <w:drawing>
              <wp:anchor distT="0" distB="0" distL="114300" distR="114300" simplePos="0" relativeHeight="251778048" behindDoc="0" locked="0" layoutInCell="1" allowOverlap="1" wp14:anchorId="5CE78C8A" wp14:editId="3A0778A7">
                <wp:simplePos x="0" y="0"/>
                <wp:positionH relativeFrom="column">
                  <wp:posOffset>4411345</wp:posOffset>
                </wp:positionH>
                <wp:positionV relativeFrom="paragraph">
                  <wp:posOffset>182880</wp:posOffset>
                </wp:positionV>
                <wp:extent cx="342900" cy="342900"/>
                <wp:effectExtent l="0" t="0" r="12700" b="12700"/>
                <wp:wrapThrough wrapText="bothSides">
                  <wp:wrapPolygon edited="0">
                    <wp:start x="0" y="0"/>
                    <wp:lineTo x="0" y="20800"/>
                    <wp:lineTo x="20800" y="20800"/>
                    <wp:lineTo x="20800" y="0"/>
                    <wp:lineTo x="0" y="0"/>
                  </wp:wrapPolygon>
                </wp:wrapThrough>
                <wp:docPr id="25" name="Rechteck 25"/>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68E26C" id="Rechteck 25" o:spid="_x0000_s1026" style="position:absolute;margin-left:347.35pt;margin-top:14.4pt;width:27pt;height:27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" fillcolor="#aec300" stroked="f" strokeweight="1pt">
                <w10:wrap type="through"/>
              </v:rect>
            </w:pict>
          </mc:Fallback>
        </mc:AlternateContent>
      </w:r>
      <w:r w:rsidRPr="00A276AA">
        <w:rPr>
          <w:rFonts w:eastAsia="Times New Roman" w:cs="Times New Roman"/>
          <w:noProof/>
          <w:color w:val="000000" w:themeColor="text1"/>
          <w:szCs w:val="20"/>
          <w:lang w:eastAsia="de-DE"/>
        </w:rPr>
        <mc:AlternateContent>
          <mc:Choice Requires="wps">
            <w:drawing>
              <wp:anchor distT="0" distB="0" distL="114300" distR="114300" simplePos="0" relativeHeight="251777024" behindDoc="0" locked="0" layoutInCell="1" allowOverlap="1" wp14:anchorId="4BAC756F" wp14:editId="32220A34">
                <wp:simplePos x="0" y="0"/>
                <wp:positionH relativeFrom="column">
                  <wp:posOffset>69215</wp:posOffset>
                </wp:positionH>
                <wp:positionV relativeFrom="paragraph">
                  <wp:posOffset>182245</wp:posOffset>
                </wp:positionV>
                <wp:extent cx="342900" cy="342900"/>
                <wp:effectExtent l="0" t="0" r="12700" b="12700"/>
                <wp:wrapThrough wrapText="bothSides">
                  <wp:wrapPolygon edited="0">
                    <wp:start x="0" y="0"/>
                    <wp:lineTo x="0" y="20800"/>
                    <wp:lineTo x="20800" y="20800"/>
                    <wp:lineTo x="20800" y="0"/>
                    <wp:lineTo x="0" y="0"/>
                  </wp:wrapPolygon>
                </wp:wrapThrough>
                <wp:docPr id="642" name="Rechteck 642"/>
                <wp:cNvGraphicFramePr/>
                <a:graphic xmlns:a="http://schemas.openxmlformats.org/drawingml/2006/main">
                  <a:graphicData uri="http://schemas.microsoft.com/office/word/2010/wordprocessingShape">
                    <wps:wsp>
                      <wps:cNvSpPr/>
                      <wps:spPr>
                        <a:xfrm>
                          <a:off x="0" y="0"/>
                          <a:ext cx="342900" cy="342900"/>
                        </a:xfrm>
                        <a:prstGeom prst="rect">
                          <a:avLst/>
                        </a:prstGeom>
                        <a:solidFill>
                          <a:srgbClr val="AEC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22E5AA" id="Rechteck 642" o:spid="_x0000_s1026" style="position:absolute;margin-left:5.45pt;margin-top:14.35pt;width:27pt;height:27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" fillcolor="#aec300" stroked="f" strokeweight="1pt">
                <w10:wrap type="through"/>
              </v:rect>
            </w:pict>
          </mc:Fallback>
        </mc:AlternateContent>
      </w:r>
    </w:p>
    <w:p w14:paraId="6CD0167C" w14:textId="77777777" w:rsidR="008D7F18" w:rsidRPr="00A276AA" w:rsidRDefault="008D7F18" w:rsidP="008D7F18">
      <w:pPr>
        <w:spacing w:line="276" w:lineRule="auto"/>
        <w:rPr>
          <w:rFonts w:eastAsia="Times New Roman" w:cs="Times New Roman"/>
          <w:szCs w:val="20"/>
          <w:lang w:eastAsia="de-DE"/>
        </w:rPr>
      </w:pPr>
      <w:r w:rsidRPr="00A276AA">
        <w:rPr>
          <w:rFonts w:eastAsia="Times New Roman" w:cs="Times New Roman"/>
          <w:szCs w:val="20"/>
          <w:lang w:eastAsia="de-DE"/>
        </w:rPr>
        <w:t>Ja</w:t>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r>
      <w:r w:rsidRPr="00A276AA">
        <w:rPr>
          <w:rFonts w:eastAsia="Times New Roman" w:cs="Times New Roman"/>
          <w:szCs w:val="20"/>
          <w:lang w:eastAsia="de-DE"/>
        </w:rPr>
        <w:tab/>
        <w:t>Nein</w:t>
      </w:r>
    </w:p>
    <w:p w14:paraId="05FB7150" w14:textId="77777777" w:rsidR="008D7F18" w:rsidRPr="00A276AA" w:rsidRDefault="008D7F18" w:rsidP="008D7F18">
      <w:pPr>
        <w:spacing w:line="276" w:lineRule="auto"/>
        <w:rPr>
          <w:rFonts w:eastAsia="Times New Roman" w:cs="Times New Roman"/>
          <w:szCs w:val="20"/>
          <w:lang w:eastAsia="de-DE"/>
        </w:rPr>
      </w:pPr>
    </w:p>
    <w:p w14:paraId="1A36AAA9" w14:textId="77777777" w:rsidR="008D7F18" w:rsidRPr="00A276AA" w:rsidRDefault="008D7F18" w:rsidP="008D7F18">
      <w:pPr>
        <w:spacing w:line="276" w:lineRule="auto"/>
        <w:rPr>
          <w:rFonts w:ascii="Calibri" w:eastAsia="Calibri" w:hAnsi="Calibri" w:cs="Times New Roman"/>
          <w:lang w:eastAsia="de-DE"/>
        </w:rPr>
      </w:pPr>
      <w:r w:rsidRPr="00A276AA">
        <w:rPr>
          <w:rFonts w:ascii="Calibri" w:eastAsia="Calibri" w:hAnsi="Calibri" w:cs="Times New Roman"/>
          <w:lang w:eastAsia="de-DE"/>
        </w:rPr>
        <w:br w:type="page"/>
      </w:r>
    </w:p>
    <w:p w14:paraId="3E3DC965" w14:textId="77777777" w:rsidR="008D7F18" w:rsidRDefault="008D7F18" w:rsidP="008D7F18">
      <w:pPr>
        <w:spacing w:line="276" w:lineRule="auto"/>
        <w:outlineLvl w:val="0"/>
        <w:rPr>
          <w:rFonts w:eastAsia="Calibri" w:cs="Times New Roman"/>
          <w:color w:val="000000" w:themeColor="text1"/>
        </w:rPr>
      </w:pPr>
    </w:p>
    <w:p w14:paraId="6D33915F" w14:textId="77777777" w:rsidR="008D7F18" w:rsidRPr="00A276AA" w:rsidRDefault="008D7F18" w:rsidP="00BE63E6">
      <w:pPr>
        <w:pStyle w:val="berschriftBodenberufsbildung"/>
        <w:rPr>
          <w:b/>
        </w:rPr>
      </w:pPr>
      <w:bookmarkStart w:id="131" w:name="_Toc19788171"/>
      <w:bookmarkStart w:id="132" w:name="_Toc19791604"/>
      <w:bookmarkStart w:id="133" w:name="_Toc21604338"/>
      <w:bookmarkStart w:id="134" w:name="_Toc21604970"/>
      <w:r w:rsidRPr="00A276AA">
        <w:rPr>
          <w:b/>
          <w:noProof/>
        </w:rPr>
        <w:drawing>
          <wp:inline distT="0" distB="0" distL="0" distR="0" wp14:anchorId="5EEE2F6D" wp14:editId="729E4DD3">
            <wp:extent cx="846964" cy="720000"/>
            <wp:effectExtent l="0" t="0" r="0" b="0"/>
            <wp:docPr id="647" name="Bild 647"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sidRPr="00A276AA">
        <w:rPr>
          <w:b/>
        </w:rPr>
        <w:tab/>
      </w:r>
      <w:bookmarkStart w:id="135" w:name="_Toc511742203"/>
      <w:r w:rsidRPr="00A276AA">
        <w:rPr>
          <w:b/>
        </w:rPr>
        <w:tab/>
      </w:r>
      <w:bookmarkEnd w:id="135"/>
      <w:r w:rsidRPr="00A276AA">
        <w:t>Die Qualitätssicherung von Komposten</w:t>
      </w:r>
      <w:bookmarkEnd w:id="131"/>
      <w:bookmarkEnd w:id="132"/>
      <w:bookmarkEnd w:id="133"/>
      <w:bookmarkEnd w:id="134"/>
      <w:r w:rsidRPr="00A276AA">
        <w:rPr>
          <w:b/>
        </w:rPr>
        <w:t xml:space="preserve"> </w:t>
      </w:r>
    </w:p>
    <w:p w14:paraId="6E5CE956" w14:textId="77777777" w:rsidR="008D7F18" w:rsidRPr="00A276AA" w:rsidRDefault="008D7F18" w:rsidP="008D7F18">
      <w:pPr>
        <w:spacing w:line="276" w:lineRule="auto"/>
        <w:rPr>
          <w:rFonts w:ascii="Calibri" w:eastAsia="Calibri" w:hAnsi="Calibri" w:cs="Times New Roman"/>
          <w:lang w:eastAsia="de-DE"/>
        </w:rPr>
      </w:pPr>
    </w:p>
    <w:p w14:paraId="7D7083F2" w14:textId="77777777" w:rsidR="008D7F18" w:rsidRPr="00A276AA" w:rsidRDefault="008D7F18" w:rsidP="008D7F18">
      <w:pPr>
        <w:spacing w:line="276" w:lineRule="auto"/>
        <w:outlineLvl w:val="0"/>
        <w:rPr>
          <w:rFonts w:eastAsia="Calibri" w:cs="Times New Roman"/>
          <w:color w:val="000000" w:themeColor="text1"/>
        </w:rPr>
      </w:pPr>
    </w:p>
    <w:p w14:paraId="6082D6EB" w14:textId="77777777" w:rsidR="008D7F18" w:rsidRPr="00A276AA" w:rsidRDefault="008D7F18" w:rsidP="008D7F18">
      <w:pPr>
        <w:spacing w:line="276" w:lineRule="auto"/>
        <w:outlineLvl w:val="0"/>
        <w:rPr>
          <w:rFonts w:eastAsia="Calibri" w:cs="Times New Roman"/>
          <w:color w:val="000000" w:themeColor="text1"/>
        </w:rPr>
      </w:pPr>
      <w:r w:rsidRPr="00A276AA">
        <w:rPr>
          <w:rFonts w:eastAsia="Calibri" w:cs="Times New Roman"/>
          <w:color w:val="000000" w:themeColor="text1"/>
        </w:rPr>
        <w:t xml:space="preserve">Hergestellte Komposte unterliegen den Anforderungen der Bioabfallverordnung. Diese regelt die umweltverträgliche Verwertung von organischen Abfällen, die als Düngermittel auf Böden oder als Teil von Substraten angewandt wird. Darüber hinaus gelten sowohl die Schadstoffregelungen aus der Düngemittelverordnung als auch der Bioabfallverordnung. Das trifft auch auf die Komposte mit Pflanzenkohle zu. Die verwendete Pflanzenkohle für die Kompostierung kann durch Hersteller freiwillig nach den European </w:t>
      </w:r>
      <w:proofErr w:type="spellStart"/>
      <w:r w:rsidRPr="00A276AA">
        <w:rPr>
          <w:rFonts w:eastAsia="Calibri" w:cs="Times New Roman"/>
          <w:color w:val="000000" w:themeColor="text1"/>
        </w:rPr>
        <w:t>Biochar</w:t>
      </w:r>
      <w:proofErr w:type="spellEnd"/>
      <w:r w:rsidRPr="00A276AA">
        <w:rPr>
          <w:rFonts w:eastAsia="Calibri" w:cs="Times New Roman"/>
          <w:color w:val="000000" w:themeColor="text1"/>
        </w:rPr>
        <w:t xml:space="preserve"> </w:t>
      </w:r>
      <w:proofErr w:type="spellStart"/>
      <w:r w:rsidRPr="00A276AA">
        <w:rPr>
          <w:rFonts w:eastAsia="Calibri" w:cs="Times New Roman"/>
          <w:color w:val="000000" w:themeColor="text1"/>
        </w:rPr>
        <w:t>Certificate</w:t>
      </w:r>
      <w:proofErr w:type="spellEnd"/>
      <w:r w:rsidRPr="00A276AA">
        <w:rPr>
          <w:rFonts w:eastAsia="Calibri" w:cs="Times New Roman"/>
          <w:color w:val="000000" w:themeColor="text1"/>
        </w:rPr>
        <w:t xml:space="preserve"> (EBC) zertifiziert werden.</w:t>
      </w:r>
    </w:p>
    <w:p w14:paraId="167BE6E4" w14:textId="77777777" w:rsidR="008D7F18" w:rsidRDefault="008D7F18" w:rsidP="008D7F18">
      <w:pPr>
        <w:spacing w:line="276" w:lineRule="auto"/>
        <w:contextualSpacing/>
        <w:rPr>
          <w:rFonts w:eastAsia="Calibri" w:cs="Times New Roman"/>
          <w:b/>
          <w:lang w:eastAsia="de-DE"/>
        </w:rPr>
      </w:pPr>
    </w:p>
    <w:p w14:paraId="2A55736C" w14:textId="2029654B" w:rsidR="008D7F18" w:rsidRDefault="008D7F18" w:rsidP="008D7F18">
      <w:pPr>
        <w:spacing w:line="276" w:lineRule="auto"/>
        <w:contextualSpacing/>
        <w:rPr>
          <w:rFonts w:eastAsia="Calibri" w:cs="Times New Roman"/>
          <w:b/>
          <w:lang w:eastAsia="de-DE"/>
        </w:rPr>
      </w:pPr>
    </w:p>
    <w:p w14:paraId="2B39D1B9" w14:textId="6F1FAE15" w:rsidR="008D7F18" w:rsidRPr="00A276AA" w:rsidRDefault="00C41810" w:rsidP="008D7F18">
      <w:pPr>
        <w:spacing w:line="276" w:lineRule="auto"/>
        <w:contextualSpacing/>
        <w:rPr>
          <w:rFonts w:eastAsia="Calibri" w:cs="Times New Roman"/>
          <w:b/>
          <w:lang w:eastAsia="de-DE"/>
        </w:rPr>
      </w:pPr>
      <w:r w:rsidRPr="00A276AA">
        <w:rPr>
          <w:rFonts w:ascii="Times New Roman" w:eastAsia="Calibri" w:hAnsi="Times New Roman" w:cs="Times New Roman"/>
          <w:b/>
          <w:noProof/>
          <w:lang w:eastAsia="de-DE"/>
        </w:rPr>
        <w:drawing>
          <wp:anchor distT="0" distB="0" distL="114300" distR="114300" simplePos="0" relativeHeight="251782144" behindDoc="0" locked="0" layoutInCell="1" allowOverlap="1" wp14:anchorId="3E1C80B4" wp14:editId="49795C29">
            <wp:simplePos x="0" y="0"/>
            <wp:positionH relativeFrom="margin">
              <wp:posOffset>64770</wp:posOffset>
            </wp:positionH>
            <wp:positionV relativeFrom="margin">
              <wp:posOffset>3731260</wp:posOffset>
            </wp:positionV>
            <wp:extent cx="1365250" cy="1360805"/>
            <wp:effectExtent l="0" t="0" r="6350" b="10795"/>
            <wp:wrapSquare wrapText="bothSides"/>
            <wp:docPr id="648" name="Bild 648" descr="ttp://www.minett-kompost.lu/de-DE/verkauf/gutesicherung/RAL%20G%C3%BCtezeichen.gif?FileID=divers%2fra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tp://www.minett-kompost.lu/de-DE/verkauf/gutesicherung/RAL%20G%C3%BCtezeichen.gif?FileID=divers%2fral+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365250" cy="1360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7F18" w:rsidRPr="00A276AA">
        <w:rPr>
          <w:rFonts w:eastAsia="Calibri" w:cs="Times New Roman"/>
          <w:b/>
          <w:lang w:eastAsia="de-DE"/>
        </w:rPr>
        <w:t>Bundesgütegemeinschaft Kompost</w:t>
      </w:r>
    </w:p>
    <w:p w14:paraId="642F77BA" w14:textId="7A43DB68" w:rsidR="008D7F18" w:rsidRPr="00A276AA" w:rsidRDefault="008D7F18" w:rsidP="008D7F18">
      <w:pPr>
        <w:spacing w:line="276" w:lineRule="auto"/>
        <w:contextualSpacing/>
        <w:rPr>
          <w:rFonts w:eastAsia="Calibri" w:cs="Times New Roman"/>
          <w:lang w:eastAsia="de-DE"/>
        </w:rPr>
      </w:pPr>
      <w:r w:rsidRPr="00A276AA">
        <w:rPr>
          <w:rFonts w:eastAsia="Calibri" w:cs="Times New Roman"/>
          <w:lang w:eastAsia="de-DE"/>
        </w:rPr>
        <w:t>Hersteller von Kompost können die Produktion ihrer Erzeugnisse der freiwilligen RAL-Gütesicherung unterstellen.</w:t>
      </w:r>
      <w:r w:rsidRPr="00A276AA">
        <w:rPr>
          <w:rFonts w:eastAsia="PMingLiU" w:cs="PMingLiU"/>
          <w:lang w:eastAsia="de-DE"/>
        </w:rPr>
        <w:t xml:space="preserve"> </w:t>
      </w:r>
      <w:r w:rsidRPr="00A276AA">
        <w:rPr>
          <w:rFonts w:eastAsia="Calibri" w:cs="Times New Roman"/>
          <w:lang w:eastAsia="de-DE"/>
        </w:rPr>
        <w:t xml:space="preserve">Drei Produkte werden unterschieden: </w:t>
      </w:r>
    </w:p>
    <w:p w14:paraId="0C110C64" w14:textId="77777777" w:rsidR="008D7F18" w:rsidRPr="00A276AA" w:rsidRDefault="008D7F18" w:rsidP="000243EC">
      <w:pPr>
        <w:numPr>
          <w:ilvl w:val="0"/>
          <w:numId w:val="38"/>
        </w:numPr>
        <w:spacing w:line="276" w:lineRule="auto"/>
        <w:contextualSpacing/>
        <w:jc w:val="left"/>
        <w:rPr>
          <w:rFonts w:ascii="Times New Roman" w:eastAsia="Calibri" w:hAnsi="Times New Roman" w:cs="Times New Roman"/>
          <w:noProof/>
          <w:lang w:eastAsia="de-DE"/>
        </w:rPr>
      </w:pPr>
      <w:r w:rsidRPr="00A276AA">
        <w:rPr>
          <w:rFonts w:eastAsia="Times New Roman" w:cs="Times New Roman"/>
          <w:lang w:eastAsia="de-DE"/>
        </w:rPr>
        <w:t>Fertigkompost,</w:t>
      </w:r>
      <w:r w:rsidRPr="00A276AA">
        <w:rPr>
          <w:rFonts w:ascii="Times New Roman" w:eastAsia="Calibri" w:hAnsi="Times New Roman" w:cs="Times New Roman"/>
          <w:noProof/>
          <w:lang w:eastAsia="de-DE"/>
        </w:rPr>
        <w:t xml:space="preserve"> </w:t>
      </w:r>
    </w:p>
    <w:p w14:paraId="05150870" w14:textId="77777777" w:rsidR="008D7F18" w:rsidRPr="00A276AA" w:rsidRDefault="008D7F18" w:rsidP="000243EC">
      <w:pPr>
        <w:numPr>
          <w:ilvl w:val="0"/>
          <w:numId w:val="38"/>
        </w:numPr>
        <w:spacing w:line="276" w:lineRule="auto"/>
        <w:contextualSpacing/>
        <w:jc w:val="left"/>
        <w:rPr>
          <w:rFonts w:eastAsia="Times New Roman" w:cs="Times New Roman"/>
          <w:lang w:eastAsia="de-DE"/>
        </w:rPr>
      </w:pPr>
      <w:r w:rsidRPr="00A276AA">
        <w:rPr>
          <w:rFonts w:eastAsia="Times New Roman" w:cs="Times New Roman"/>
          <w:lang w:eastAsia="de-DE"/>
        </w:rPr>
        <w:t>Frischkompost,</w:t>
      </w:r>
    </w:p>
    <w:p w14:paraId="12F15555" w14:textId="77777777" w:rsidR="008D7F18" w:rsidRPr="00A276AA" w:rsidRDefault="008D7F18" w:rsidP="000243EC">
      <w:pPr>
        <w:numPr>
          <w:ilvl w:val="0"/>
          <w:numId w:val="38"/>
        </w:numPr>
        <w:spacing w:line="276" w:lineRule="auto"/>
        <w:contextualSpacing/>
        <w:jc w:val="left"/>
        <w:rPr>
          <w:rFonts w:eastAsia="Calibri" w:cs="Times New Roman"/>
          <w:lang w:eastAsia="de-DE"/>
        </w:rPr>
      </w:pPr>
      <w:r w:rsidRPr="00A276AA">
        <w:rPr>
          <w:rFonts w:eastAsia="Times New Roman" w:cs="Times New Roman"/>
          <w:lang w:eastAsia="de-DE"/>
        </w:rPr>
        <w:t>Substratkompost.</w:t>
      </w:r>
    </w:p>
    <w:p w14:paraId="4F634A89" w14:textId="77777777" w:rsidR="008D7F18" w:rsidRPr="00A276AA" w:rsidRDefault="008D7F18" w:rsidP="008D7F18">
      <w:pPr>
        <w:spacing w:line="276" w:lineRule="auto"/>
        <w:contextualSpacing/>
        <w:rPr>
          <w:rFonts w:eastAsia="Calibri" w:cs="Times New Roman"/>
          <w:lang w:eastAsia="de-DE"/>
        </w:rPr>
      </w:pPr>
      <w:r w:rsidRPr="00A276AA">
        <w:rPr>
          <w:rFonts w:eastAsia="Calibri" w:cs="Times New Roman"/>
          <w:lang w:eastAsia="de-DE"/>
        </w:rPr>
        <w:t xml:space="preserve">Die Kompostprodukte werden zur Bodenverbesserung und Düngung eingesetzt. Substratkompost und Fertigkompost können auch als Mischkomponente bei der Herstellung von Erden und Kultursubstraten verwendet werden. </w:t>
      </w:r>
    </w:p>
    <w:p w14:paraId="2F2F4D80" w14:textId="77777777" w:rsidR="008D7F18" w:rsidRPr="00A276AA" w:rsidRDefault="008D7F18" w:rsidP="008D7F18">
      <w:pPr>
        <w:spacing w:line="276" w:lineRule="auto"/>
        <w:rPr>
          <w:sz w:val="20"/>
          <w:szCs w:val="20"/>
          <w:lang w:eastAsia="de-DE"/>
        </w:rPr>
      </w:pPr>
      <w:r w:rsidRPr="00A276AA">
        <w:rPr>
          <w:rFonts w:eastAsia="Calibri" w:cs="Times New Roman"/>
          <w:noProof/>
          <w:sz w:val="20"/>
          <w:szCs w:val="20"/>
          <w:lang w:eastAsia="de-DE"/>
        </w:rPr>
        <w:t>Abb.: RAL-Gütezeichen der Bundesgemeinschaft Kompost</w:t>
      </w:r>
    </w:p>
    <w:p w14:paraId="44BCF846" w14:textId="77777777" w:rsidR="008D7F18" w:rsidRPr="00A276AA" w:rsidRDefault="008D7F18" w:rsidP="008D7F18">
      <w:pPr>
        <w:spacing w:line="276" w:lineRule="auto"/>
        <w:contextualSpacing/>
        <w:rPr>
          <w:rFonts w:eastAsia="Calibri" w:cs="Times New Roman"/>
          <w:lang w:eastAsia="de-DE"/>
        </w:rPr>
      </w:pPr>
    </w:p>
    <w:p w14:paraId="208D67EE" w14:textId="77777777" w:rsidR="008D7F18" w:rsidRPr="00A276AA" w:rsidRDefault="008D7F18" w:rsidP="008D7F18">
      <w:pPr>
        <w:spacing w:line="276" w:lineRule="auto"/>
        <w:contextualSpacing/>
        <w:rPr>
          <w:rFonts w:eastAsia="Calibri" w:cs="Times New Roman"/>
          <w:b/>
          <w:lang w:eastAsia="de-DE"/>
        </w:rPr>
      </w:pPr>
      <w:r w:rsidRPr="00A276AA">
        <w:rPr>
          <w:rFonts w:eastAsia="Calibri" w:cs="Times New Roman"/>
          <w:b/>
          <w:lang w:eastAsia="de-DE"/>
        </w:rPr>
        <w:t>Qualitätsanforderungen an RAL-Komposte</w:t>
      </w:r>
    </w:p>
    <w:tbl>
      <w:tblPr>
        <w:tblW w:w="0" w:type="auto"/>
        <w:tblLook w:val="04A0" w:firstRow="1" w:lastRow="0" w:firstColumn="1" w:lastColumn="0" w:noHBand="0" w:noVBand="1"/>
      </w:tblPr>
      <w:tblGrid>
        <w:gridCol w:w="4252"/>
        <w:gridCol w:w="4247"/>
      </w:tblGrid>
      <w:tr w:rsidR="008D7F18" w:rsidRPr="00A276AA" w14:paraId="26869C27" w14:textId="77777777" w:rsidTr="0053699D">
        <w:tc>
          <w:tcPr>
            <w:tcW w:w="4528" w:type="dxa"/>
            <w:tcBorders>
              <w:bottom w:val="dotted" w:sz="4" w:space="0" w:color="auto"/>
            </w:tcBorders>
            <w:shd w:val="clear" w:color="auto" w:fill="AEC301"/>
          </w:tcPr>
          <w:p w14:paraId="6BD8C869" w14:textId="77777777" w:rsidR="008D7F18" w:rsidRPr="00A276AA" w:rsidRDefault="008D7F18" w:rsidP="008D7F18">
            <w:pPr>
              <w:spacing w:line="276" w:lineRule="auto"/>
              <w:contextualSpacing/>
              <w:rPr>
                <w:rFonts w:eastAsia="Calibri" w:cs="Times New Roman"/>
                <w:lang w:eastAsia="de-DE"/>
              </w:rPr>
            </w:pPr>
            <w:r w:rsidRPr="00A276AA">
              <w:rPr>
                <w:rFonts w:eastAsia="Calibri" w:cs="Times New Roman"/>
                <w:lang w:eastAsia="de-DE"/>
              </w:rPr>
              <w:t>Parameter</w:t>
            </w:r>
          </w:p>
        </w:tc>
        <w:tc>
          <w:tcPr>
            <w:tcW w:w="4528" w:type="dxa"/>
            <w:tcBorders>
              <w:bottom w:val="dotted" w:sz="4" w:space="0" w:color="auto"/>
            </w:tcBorders>
            <w:shd w:val="clear" w:color="auto" w:fill="AEC301"/>
          </w:tcPr>
          <w:p w14:paraId="768D51C3" w14:textId="77777777" w:rsidR="008D7F18" w:rsidRPr="00A276AA" w:rsidRDefault="008D7F18" w:rsidP="008D7F18">
            <w:pPr>
              <w:spacing w:line="276" w:lineRule="auto"/>
              <w:contextualSpacing/>
              <w:rPr>
                <w:rFonts w:eastAsia="Calibri" w:cs="Times New Roman"/>
                <w:lang w:eastAsia="de-DE"/>
              </w:rPr>
            </w:pPr>
            <w:r w:rsidRPr="00A276AA">
              <w:rPr>
                <w:rFonts w:eastAsia="Calibri" w:cs="Times New Roman"/>
                <w:lang w:eastAsia="de-DE"/>
              </w:rPr>
              <w:t>Anforderungen</w:t>
            </w:r>
          </w:p>
        </w:tc>
      </w:tr>
      <w:tr w:rsidR="008D7F18" w:rsidRPr="00A276AA" w14:paraId="628520F0" w14:textId="77777777" w:rsidTr="0053699D">
        <w:tc>
          <w:tcPr>
            <w:tcW w:w="4528" w:type="dxa"/>
            <w:tcBorders>
              <w:top w:val="dotted" w:sz="4" w:space="0" w:color="auto"/>
              <w:left w:val="dotted" w:sz="4" w:space="0" w:color="auto"/>
              <w:bottom w:val="dotted" w:sz="4" w:space="0" w:color="auto"/>
              <w:right w:val="dotted" w:sz="4" w:space="0" w:color="auto"/>
            </w:tcBorders>
          </w:tcPr>
          <w:p w14:paraId="152156D1" w14:textId="77777777" w:rsidR="008D7F18" w:rsidRPr="00A276AA" w:rsidRDefault="008D7F18" w:rsidP="008D7F18">
            <w:pPr>
              <w:spacing w:line="276" w:lineRule="auto"/>
              <w:contextualSpacing/>
              <w:rPr>
                <w:rFonts w:eastAsia="Calibri" w:cs="Times New Roman"/>
                <w:lang w:eastAsia="de-DE"/>
              </w:rPr>
            </w:pPr>
            <w:r w:rsidRPr="00A276AA">
              <w:rPr>
                <w:rFonts w:eastAsia="Calibri" w:cs="Times New Roman"/>
                <w:lang w:eastAsia="de-DE"/>
              </w:rPr>
              <w:t>Organische Substanz, Pflanzennährstoffe, basische Stoffe (Kalk), pH-Wert, Salzgehalt</w:t>
            </w:r>
          </w:p>
        </w:tc>
        <w:tc>
          <w:tcPr>
            <w:tcW w:w="4528" w:type="dxa"/>
            <w:tcBorders>
              <w:top w:val="dotted" w:sz="4" w:space="0" w:color="auto"/>
              <w:left w:val="dotted" w:sz="4" w:space="0" w:color="auto"/>
              <w:bottom w:val="dotted" w:sz="4" w:space="0" w:color="auto"/>
              <w:right w:val="dotted" w:sz="4" w:space="0" w:color="auto"/>
            </w:tcBorders>
          </w:tcPr>
          <w:p w14:paraId="3B0C50D0" w14:textId="77777777" w:rsidR="008D7F18" w:rsidRPr="00A276AA" w:rsidRDefault="008D7F18" w:rsidP="008D7F18">
            <w:pPr>
              <w:spacing w:line="276" w:lineRule="auto"/>
              <w:contextualSpacing/>
              <w:rPr>
                <w:rFonts w:eastAsia="Calibri" w:cs="Times New Roman"/>
                <w:lang w:eastAsia="de-DE"/>
              </w:rPr>
            </w:pPr>
            <w:r w:rsidRPr="00A276AA">
              <w:rPr>
                <w:rFonts w:eastAsia="Calibri" w:cs="Times New Roman"/>
                <w:lang w:eastAsia="de-DE"/>
              </w:rPr>
              <w:t>Angabe der Gehalte in der Warendeklaration und in Prüfzeugnissen der Gütesicherung</w:t>
            </w:r>
          </w:p>
        </w:tc>
      </w:tr>
      <w:tr w:rsidR="008D7F18" w:rsidRPr="00A276AA" w14:paraId="2F4C5DD7" w14:textId="77777777" w:rsidTr="0053699D">
        <w:tc>
          <w:tcPr>
            <w:tcW w:w="4528" w:type="dxa"/>
            <w:tcBorders>
              <w:top w:val="dotted" w:sz="4" w:space="0" w:color="auto"/>
              <w:left w:val="dotted" w:sz="4" w:space="0" w:color="auto"/>
              <w:bottom w:val="dotted" w:sz="4" w:space="0" w:color="auto"/>
              <w:right w:val="dotted" w:sz="4" w:space="0" w:color="auto"/>
            </w:tcBorders>
          </w:tcPr>
          <w:p w14:paraId="284D8E2D" w14:textId="77777777" w:rsidR="008D7F18" w:rsidRPr="00A276AA" w:rsidRDefault="008D7F18" w:rsidP="008D7F18">
            <w:pPr>
              <w:spacing w:line="276" w:lineRule="auto"/>
              <w:contextualSpacing/>
              <w:rPr>
                <w:rFonts w:eastAsia="Calibri" w:cs="Times New Roman"/>
                <w:lang w:eastAsia="de-DE"/>
              </w:rPr>
            </w:pPr>
            <w:r w:rsidRPr="00A276AA">
              <w:rPr>
                <w:rFonts w:eastAsia="Calibri" w:cs="Times New Roman"/>
                <w:lang w:eastAsia="de-DE"/>
              </w:rPr>
              <w:t>Pflanzenverträglichkeit</w:t>
            </w:r>
          </w:p>
        </w:tc>
        <w:tc>
          <w:tcPr>
            <w:tcW w:w="4528" w:type="dxa"/>
            <w:tcBorders>
              <w:top w:val="dotted" w:sz="4" w:space="0" w:color="auto"/>
              <w:left w:val="dotted" w:sz="4" w:space="0" w:color="auto"/>
              <w:bottom w:val="dotted" w:sz="4" w:space="0" w:color="auto"/>
              <w:right w:val="dotted" w:sz="4" w:space="0" w:color="auto"/>
            </w:tcBorders>
          </w:tcPr>
          <w:p w14:paraId="425418E8" w14:textId="77777777" w:rsidR="008D7F18" w:rsidRPr="00A276AA" w:rsidRDefault="008D7F18" w:rsidP="008D7F18">
            <w:pPr>
              <w:spacing w:line="276" w:lineRule="auto"/>
              <w:contextualSpacing/>
              <w:rPr>
                <w:rFonts w:eastAsia="Calibri" w:cs="Times New Roman"/>
                <w:lang w:eastAsia="de-DE"/>
              </w:rPr>
            </w:pPr>
            <w:r w:rsidRPr="00A276AA">
              <w:rPr>
                <w:rFonts w:eastAsia="Calibri" w:cs="Times New Roman"/>
                <w:lang w:eastAsia="de-DE"/>
              </w:rPr>
              <w:t>Nachweis durch Keimpflanzenversuche</w:t>
            </w:r>
          </w:p>
        </w:tc>
      </w:tr>
      <w:tr w:rsidR="008D7F18" w:rsidRPr="00A276AA" w14:paraId="29346718" w14:textId="77777777" w:rsidTr="0053699D">
        <w:tc>
          <w:tcPr>
            <w:tcW w:w="4528" w:type="dxa"/>
            <w:tcBorders>
              <w:top w:val="dotted" w:sz="4" w:space="0" w:color="auto"/>
              <w:left w:val="dotted" w:sz="4" w:space="0" w:color="auto"/>
              <w:bottom w:val="dotted" w:sz="4" w:space="0" w:color="auto"/>
              <w:right w:val="dotted" w:sz="4" w:space="0" w:color="auto"/>
            </w:tcBorders>
          </w:tcPr>
          <w:p w14:paraId="1FB8C79E" w14:textId="77777777" w:rsidR="008D7F18" w:rsidRPr="00A276AA" w:rsidRDefault="008D7F18" w:rsidP="008D7F18">
            <w:pPr>
              <w:spacing w:line="276" w:lineRule="auto"/>
              <w:contextualSpacing/>
              <w:rPr>
                <w:rFonts w:eastAsia="Calibri" w:cs="Times New Roman"/>
                <w:lang w:eastAsia="de-DE"/>
              </w:rPr>
            </w:pPr>
            <w:r w:rsidRPr="00A276AA">
              <w:rPr>
                <w:rFonts w:eastAsia="Calibri" w:cs="Times New Roman"/>
                <w:lang w:eastAsia="de-DE"/>
              </w:rPr>
              <w:t>Hygiene</w:t>
            </w:r>
          </w:p>
        </w:tc>
        <w:tc>
          <w:tcPr>
            <w:tcW w:w="4528" w:type="dxa"/>
            <w:tcBorders>
              <w:top w:val="dotted" w:sz="4" w:space="0" w:color="auto"/>
              <w:left w:val="dotted" w:sz="4" w:space="0" w:color="auto"/>
              <w:bottom w:val="dotted" w:sz="4" w:space="0" w:color="auto"/>
              <w:right w:val="dotted" w:sz="4" w:space="0" w:color="auto"/>
            </w:tcBorders>
          </w:tcPr>
          <w:p w14:paraId="0ECEA8F5" w14:textId="77777777" w:rsidR="008D7F18" w:rsidRPr="00A276AA" w:rsidRDefault="008D7F18" w:rsidP="008D7F18">
            <w:pPr>
              <w:spacing w:line="276" w:lineRule="auto"/>
              <w:contextualSpacing/>
              <w:rPr>
                <w:rFonts w:eastAsia="Calibri" w:cs="Times New Roman"/>
                <w:lang w:eastAsia="de-DE"/>
              </w:rPr>
            </w:pPr>
            <w:r w:rsidRPr="00A276AA">
              <w:rPr>
                <w:rFonts w:eastAsia="Calibri" w:cs="Times New Roman"/>
                <w:lang w:eastAsia="de-DE"/>
              </w:rPr>
              <w:t>Nachweis durch Temperatureinwirkungen und Untersuchungen</w:t>
            </w:r>
          </w:p>
        </w:tc>
      </w:tr>
      <w:tr w:rsidR="008D7F18" w:rsidRPr="00A276AA" w14:paraId="47B4F12F" w14:textId="77777777" w:rsidTr="0053699D">
        <w:tc>
          <w:tcPr>
            <w:tcW w:w="4528" w:type="dxa"/>
            <w:tcBorders>
              <w:top w:val="dotted" w:sz="4" w:space="0" w:color="auto"/>
              <w:left w:val="dotted" w:sz="4" w:space="0" w:color="auto"/>
              <w:bottom w:val="dotted" w:sz="4" w:space="0" w:color="auto"/>
              <w:right w:val="dotted" w:sz="4" w:space="0" w:color="auto"/>
            </w:tcBorders>
          </w:tcPr>
          <w:p w14:paraId="5A63BE03" w14:textId="77777777" w:rsidR="008D7F18" w:rsidRPr="00A276AA" w:rsidRDefault="008D7F18" w:rsidP="008D7F18">
            <w:pPr>
              <w:spacing w:line="276" w:lineRule="auto"/>
              <w:contextualSpacing/>
              <w:rPr>
                <w:rFonts w:eastAsia="Calibri" w:cs="Times New Roman"/>
                <w:lang w:eastAsia="de-DE"/>
              </w:rPr>
            </w:pPr>
            <w:r w:rsidRPr="00A276AA">
              <w:rPr>
                <w:rFonts w:eastAsia="Calibri" w:cs="Times New Roman"/>
                <w:lang w:eastAsia="de-DE"/>
              </w:rPr>
              <w:t>Fremdstoffe</w:t>
            </w:r>
          </w:p>
        </w:tc>
        <w:tc>
          <w:tcPr>
            <w:tcW w:w="4528" w:type="dxa"/>
            <w:tcBorders>
              <w:top w:val="dotted" w:sz="4" w:space="0" w:color="auto"/>
              <w:left w:val="dotted" w:sz="4" w:space="0" w:color="auto"/>
              <w:bottom w:val="dotted" w:sz="4" w:space="0" w:color="auto"/>
              <w:right w:val="dotted" w:sz="4" w:space="0" w:color="auto"/>
            </w:tcBorders>
          </w:tcPr>
          <w:p w14:paraId="3F7D5F11" w14:textId="77777777" w:rsidR="008D7F18" w:rsidRPr="00A276AA" w:rsidRDefault="008D7F18" w:rsidP="008D7F18">
            <w:pPr>
              <w:spacing w:line="276" w:lineRule="auto"/>
              <w:contextualSpacing/>
              <w:rPr>
                <w:rFonts w:eastAsia="Calibri" w:cs="Times New Roman"/>
                <w:lang w:eastAsia="de-DE"/>
              </w:rPr>
            </w:pPr>
            <w:r w:rsidRPr="00A276AA">
              <w:rPr>
                <w:rFonts w:eastAsia="Calibri" w:cs="Times New Roman"/>
                <w:lang w:eastAsia="de-DE"/>
              </w:rPr>
              <w:t>Nachweis der Grenzwerteinhaltung</w:t>
            </w:r>
          </w:p>
        </w:tc>
      </w:tr>
      <w:tr w:rsidR="008D7F18" w:rsidRPr="00A276AA" w14:paraId="388B0EC8" w14:textId="77777777" w:rsidTr="0053699D">
        <w:tc>
          <w:tcPr>
            <w:tcW w:w="4528" w:type="dxa"/>
            <w:tcBorders>
              <w:top w:val="dotted" w:sz="4" w:space="0" w:color="auto"/>
              <w:left w:val="dotted" w:sz="4" w:space="0" w:color="auto"/>
              <w:bottom w:val="dotted" w:sz="4" w:space="0" w:color="auto"/>
              <w:right w:val="dotted" w:sz="4" w:space="0" w:color="auto"/>
            </w:tcBorders>
          </w:tcPr>
          <w:p w14:paraId="03956208" w14:textId="77777777" w:rsidR="008D7F18" w:rsidRPr="00A276AA" w:rsidRDefault="008D7F18" w:rsidP="008D7F18">
            <w:pPr>
              <w:spacing w:line="276" w:lineRule="auto"/>
              <w:contextualSpacing/>
              <w:rPr>
                <w:rFonts w:eastAsia="Calibri" w:cs="Times New Roman"/>
                <w:lang w:eastAsia="de-DE"/>
              </w:rPr>
            </w:pPr>
            <w:r w:rsidRPr="00A276AA">
              <w:rPr>
                <w:rFonts w:eastAsia="Calibri" w:cs="Times New Roman"/>
                <w:lang w:eastAsia="de-DE"/>
              </w:rPr>
              <w:t>Schadstoffe</w:t>
            </w:r>
          </w:p>
        </w:tc>
        <w:tc>
          <w:tcPr>
            <w:tcW w:w="4528" w:type="dxa"/>
            <w:tcBorders>
              <w:top w:val="dotted" w:sz="4" w:space="0" w:color="auto"/>
              <w:left w:val="dotted" w:sz="4" w:space="0" w:color="auto"/>
              <w:bottom w:val="dotted" w:sz="4" w:space="0" w:color="auto"/>
              <w:right w:val="dotted" w:sz="4" w:space="0" w:color="auto"/>
            </w:tcBorders>
          </w:tcPr>
          <w:p w14:paraId="14DE8B1A" w14:textId="77777777" w:rsidR="008D7F18" w:rsidRPr="00A276AA" w:rsidRDefault="008D7F18" w:rsidP="008D7F18">
            <w:pPr>
              <w:spacing w:line="276" w:lineRule="auto"/>
              <w:contextualSpacing/>
              <w:rPr>
                <w:rFonts w:eastAsia="Calibri" w:cs="Times New Roman"/>
                <w:lang w:eastAsia="de-DE"/>
              </w:rPr>
            </w:pPr>
            <w:r w:rsidRPr="00A276AA">
              <w:rPr>
                <w:rFonts w:eastAsia="Calibri" w:cs="Times New Roman"/>
                <w:lang w:eastAsia="de-DE"/>
              </w:rPr>
              <w:t>Nachweis der Grenzwerteinhaltung</w:t>
            </w:r>
          </w:p>
        </w:tc>
      </w:tr>
    </w:tbl>
    <w:p w14:paraId="49C2DA2F" w14:textId="77777777" w:rsidR="008D7F18" w:rsidRPr="00A276AA" w:rsidRDefault="008D7F18" w:rsidP="008D7F18">
      <w:pPr>
        <w:spacing w:line="276" w:lineRule="auto"/>
        <w:rPr>
          <w:rFonts w:eastAsia="Calibri" w:cs="Times New Roman"/>
          <w:b/>
          <w:lang w:eastAsia="de-DE"/>
        </w:rPr>
      </w:pPr>
    </w:p>
    <w:p w14:paraId="53391A82" w14:textId="77777777" w:rsidR="008D7F18" w:rsidRPr="00F87E3C" w:rsidRDefault="008D7F18" w:rsidP="008D7F18">
      <w:pPr>
        <w:spacing w:line="276" w:lineRule="auto"/>
        <w:rPr>
          <w:rFonts w:eastAsia="Calibri" w:cs="Times New Roman"/>
          <w:b/>
          <w:lang w:val="en-US" w:eastAsia="de-DE"/>
        </w:rPr>
      </w:pPr>
      <w:r w:rsidRPr="00A276AA">
        <w:rPr>
          <w:rFonts w:eastAsia="Calibri" w:cs="Times New Roman"/>
          <w:lang w:val="en-US" w:eastAsia="de-DE"/>
        </w:rPr>
        <w:t>Link: https://www.kompost.de/guetesicherung/guetesicherung-kompost/</w:t>
      </w:r>
    </w:p>
    <w:p w14:paraId="50BADA79" w14:textId="77777777" w:rsidR="008D7F18" w:rsidRPr="004C1BA8" w:rsidRDefault="008D7F18" w:rsidP="008D7F18">
      <w:pPr>
        <w:spacing w:line="276" w:lineRule="auto"/>
        <w:outlineLvl w:val="0"/>
        <w:rPr>
          <w:rFonts w:eastAsia="Calibri" w:cs="Times New Roman"/>
          <w:color w:val="000000" w:themeColor="text1"/>
          <w:lang w:val="en-US"/>
        </w:rPr>
      </w:pPr>
    </w:p>
    <w:p w14:paraId="4FEB0DA3" w14:textId="19D845DE" w:rsidR="0053699D" w:rsidRDefault="008D7F18" w:rsidP="00BE63E6">
      <w:pPr>
        <w:pStyle w:val="berschriftBodenberufsbildung"/>
      </w:pPr>
      <w:bookmarkStart w:id="136" w:name="_Toc19788172"/>
      <w:bookmarkStart w:id="137" w:name="_Toc19788453"/>
      <w:bookmarkStart w:id="138" w:name="_Toc19791605"/>
      <w:bookmarkStart w:id="139" w:name="_Toc21604339"/>
      <w:bookmarkStart w:id="140" w:name="_Toc21604971"/>
      <w:r w:rsidRPr="00584488">
        <w:rPr>
          <w:noProof/>
        </w:rPr>
        <w:drawing>
          <wp:inline distT="0" distB="0" distL="0" distR="0" wp14:anchorId="2ED1665A" wp14:editId="3E51026D">
            <wp:extent cx="846964" cy="720000"/>
            <wp:effectExtent l="0" t="0" r="0" b="0"/>
            <wp:docPr id="671" name="Bild 671"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sidRPr="00584488">
        <w:tab/>
      </w:r>
      <w:r w:rsidRPr="00584488">
        <w:tab/>
        <w:t>Die Potentiale von</w:t>
      </w:r>
      <w:bookmarkEnd w:id="136"/>
      <w:bookmarkEnd w:id="137"/>
      <w:bookmarkEnd w:id="138"/>
      <w:bookmarkEnd w:id="139"/>
      <w:bookmarkEnd w:id="140"/>
      <w:r w:rsidRPr="00584488">
        <w:t xml:space="preserve"> </w:t>
      </w:r>
    </w:p>
    <w:p w14:paraId="66428F25" w14:textId="583EA650" w:rsidR="008D7F18" w:rsidRPr="00584488" w:rsidRDefault="008D7F18" w:rsidP="00BE63E6">
      <w:pPr>
        <w:pStyle w:val="berschriftBodenberufsbildung"/>
      </w:pPr>
      <w:bookmarkStart w:id="141" w:name="_Toc19788173"/>
      <w:bookmarkStart w:id="142" w:name="_Toc19791606"/>
      <w:bookmarkStart w:id="143" w:name="_Toc21604340"/>
      <w:bookmarkStart w:id="144" w:name="_Toc21604972"/>
      <w:r w:rsidRPr="00584488">
        <w:t>Pflanzenkohlekomposten: Forschungsergebnisse</w:t>
      </w:r>
      <w:bookmarkEnd w:id="141"/>
      <w:bookmarkEnd w:id="142"/>
      <w:bookmarkEnd w:id="143"/>
      <w:bookmarkEnd w:id="144"/>
    </w:p>
    <w:p w14:paraId="4DA1B0E9" w14:textId="7A0166C1" w:rsidR="008D7F18" w:rsidRPr="00584488" w:rsidRDefault="008D7F18" w:rsidP="008D7F18">
      <w:pPr>
        <w:spacing w:line="276" w:lineRule="auto"/>
        <w:rPr>
          <w:rFonts w:eastAsia="Calibri" w:cs="Times New Roman"/>
          <w:lang w:eastAsia="de-DE"/>
        </w:rPr>
      </w:pPr>
      <w:r w:rsidRPr="00584488">
        <w:rPr>
          <w:rFonts w:eastAsia="Calibri" w:cs="Times New Roman"/>
          <w:lang w:eastAsia="de-DE"/>
        </w:rPr>
        <w:t>Welche Potentiale haben Pflanzenkohlekomposte? Wie kann mit ihnen beim Gärtnern dazu beigetragen werden, die Planetaren Grenzen zu bewahren? Treffen Sie anhand der folgenden Diagramme Aussagen zu den Fragen und begründen Sie diese.</w:t>
      </w:r>
    </w:p>
    <w:p w14:paraId="4F0CB3E2" w14:textId="77777777" w:rsidR="008D7F18" w:rsidRPr="00584488" w:rsidRDefault="008D7F18" w:rsidP="008D7F18">
      <w:pPr>
        <w:spacing w:line="276" w:lineRule="auto"/>
        <w:rPr>
          <w:rFonts w:eastAsia="Calibri" w:cs="Times New Roman"/>
          <w:bCs/>
          <w:lang w:eastAsia="de-DE"/>
        </w:rPr>
      </w:pPr>
    </w:p>
    <w:p w14:paraId="355DCBC1" w14:textId="12594711" w:rsidR="008D7F18" w:rsidRPr="00F87E3C" w:rsidRDefault="00F5168F" w:rsidP="008D7F18">
      <w:pPr>
        <w:spacing w:line="276" w:lineRule="auto"/>
        <w:rPr>
          <w:rFonts w:eastAsia="Calibri" w:cs="Times New Roman"/>
          <w:color w:val="4C771F"/>
          <w:lang w:eastAsia="de-DE"/>
        </w:rPr>
      </w:pPr>
      <w:r w:rsidRPr="00584488">
        <w:rPr>
          <w:rFonts w:eastAsia="Calibri" w:cs="Times New Roman"/>
          <w:b/>
          <w:bCs/>
          <w:noProof/>
          <w:lang w:eastAsia="de-DE"/>
        </w:rPr>
        <mc:AlternateContent>
          <mc:Choice Requires="wpg">
            <w:drawing>
              <wp:anchor distT="0" distB="0" distL="114300" distR="114300" simplePos="0" relativeHeight="251786240" behindDoc="0" locked="0" layoutInCell="1" allowOverlap="1" wp14:anchorId="4E1A10E0" wp14:editId="3359AD79">
                <wp:simplePos x="0" y="0"/>
                <wp:positionH relativeFrom="column">
                  <wp:posOffset>3810</wp:posOffset>
                </wp:positionH>
                <wp:positionV relativeFrom="paragraph">
                  <wp:posOffset>228452</wp:posOffset>
                </wp:positionV>
                <wp:extent cx="3419475" cy="2131060"/>
                <wp:effectExtent l="0" t="0" r="9525" b="2540"/>
                <wp:wrapSquare wrapText="bothSides"/>
                <wp:docPr id="76" name="Gruppieren 1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AD92257A-F337-48E4-8DBD-48CE6B52ED58}"/>
                    </a:ext>
                  </a:extLst>
                </wp:docPr>
                <wp:cNvGraphicFramePr/>
                <a:graphic xmlns:a="http://schemas.openxmlformats.org/drawingml/2006/main">
                  <a:graphicData uri="http://schemas.microsoft.com/office/word/2010/wordprocessingGroup">
                    <wpg:wgp>
                      <wpg:cNvGrpSpPr/>
                      <wpg:grpSpPr>
                        <a:xfrm>
                          <a:off x="0" y="0"/>
                          <a:ext cx="3419475" cy="2131060"/>
                          <a:chOff x="0" y="0"/>
                          <a:chExt cx="7585711" cy="4466432"/>
                        </a:xfrm>
                      </wpg:grpSpPr>
                      <pic:pic xmlns:pic="http://schemas.openxmlformats.org/drawingml/2006/picture">
                        <pic:nvPicPr>
                          <pic:cNvPr id="78" name="Grafik 8"/>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7585711" cy="4466432"/>
                          </a:xfrm>
                          <a:prstGeom prst="rect">
                            <a:avLst/>
                          </a:prstGeom>
                          <a:noFill/>
                        </pic:spPr>
                      </pic:pic>
                      <wps:wsp>
                        <wps:cNvPr id="79" name="Rechteck 79">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5B69FE3-6763-4E3F-BDC0-D5565F5D07FF}"/>
                            </a:ext>
                          </a:extLst>
                        </wps:cNvPr>
                        <wps:cNvSpPr/>
                        <wps:spPr>
                          <a:xfrm>
                            <a:off x="2363471" y="1220875"/>
                            <a:ext cx="1341120" cy="330220"/>
                          </a:xfrm>
                          <a:prstGeom prst="rect">
                            <a:avLst/>
                          </a:prstGeom>
                          <a:solidFill>
                            <a:sysClr val="window" lastClr="FFFFFF"/>
                          </a:solidFill>
                          <a:ln w="12700" cap="flat" cmpd="sng" algn="ctr">
                            <a:noFill/>
                            <a:prstDash val="solid"/>
                            <a:miter lim="800000"/>
                          </a:ln>
                          <a:effectLst/>
                        </wps:spPr>
                        <wps:bodyPr rtlCol="0" anchor="ctr"/>
                      </wps:wsp>
                    </wpg:wgp>
                  </a:graphicData>
                </a:graphic>
                <wp14:sizeRelH relativeFrom="page">
                  <wp14:pctWidth>0</wp14:pctWidth>
                </wp14:sizeRelH>
                <wp14:sizeRelV relativeFrom="page">
                  <wp14:pctHeight>0</wp14:pctHeight>
                </wp14:sizeRelV>
              </wp:anchor>
            </w:drawing>
          </mc:Choice>
          <mc:Fallback>
            <w:pict>
              <v:group w14:anchorId="5E1E03FA" id="Gruppieren 17" o:spid="_x0000_s1026" style="position:absolute;margin-left:.3pt;margin-top:18pt;width:269.25pt;height:167.8pt;z-index:251786240" coordsize="7585711,446643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">
                <v:shape id="Grafik 8" o:spid="_x0000_s1027" type="#_x0000_t75" style="position:absolute;width:7585711;height:44664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4O&#10;3oLAAAAA2wAAAA8AAABkcnMvZG93bnJldi54bWxET8tqAjEU3Qv+Q7iCO820go/RKFbU6kao9QMu&#10;yZ2HndwMk6jj35tFweXhvBer1lbiTo0vHSv4GCYgiLUzJecKLr+7wRSED8gGK8ek4EkeVstuZ4Gp&#10;cQ/+ofs55CKGsE9RQRFCnUrpdUEW/dDVxJHLXGMxRNjk0jT4iOG2kp9JMpYWS44NBda0KUj/nW9W&#10;AWZSn8Zfs9E103xcf8+22/3kolS/167nIAK14S3+dx+MgkkcG7/EHyCXL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rg7egsAAAADbAAAADwAAAAAAAAAAAAAAAACcAgAAZHJz&#10;L2Rvd25yZXYueG1sUEsFBgAAAAAEAAQA9wAAAIkDAAAAAA==&#10;">
                  <v:imagedata r:id="rId140" o:title=""/>
                </v:shape>
                <v:rect id="Rechteck 79" o:spid="_x0000_s1028" style="position:absolute;left:2363471;top:1220875;width:1341120;height:3302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5TFzxQAA&#10;ANsAAAAPAAAAZHJzL2Rvd25yZXYueG1sRI/NasJAFIX3gu8wXMGN6KRdtDE6iii1rRsxtuDykrkm&#10;wcydaWbU9O07hUKXh/PzcebLzjTiRq2vLSt4mCQgiAuray4VfBxfxikIH5A1NpZJwTd5WC76vTlm&#10;2t75QLc8lCKOsM9QQRWCy6T0RUUG/cQ64uidbWswRNmWUrd4j+OmkY9J8iQN1hwJFTpaV1Rc8quJ&#10;kHS/ca+b93S73zl9/Rx90SlFpYaDbjUDEagL/+G/9ptW8DyF3y/xB8jF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rlMXPFAAAA2wAAAA8AAAAAAAAAAAAAAAAAlwIAAGRycy9k&#10;b3ducmV2LnhtbFBLBQYAAAAABAAEAPUAAACJAwAAAAA=&#10;" fillcolor="window" stroked="f" strokeweight="1pt"/>
                <w10:wrap type="square"/>
              </v:group>
            </w:pict>
          </mc:Fallback>
        </mc:AlternateContent>
      </w:r>
      <w:r w:rsidR="008D7F18" w:rsidRPr="00F87E3C">
        <w:rPr>
          <w:rFonts w:eastAsia="Calibri" w:cs="Times New Roman"/>
          <w:bCs/>
          <w:color w:val="4C771F"/>
          <w:lang w:eastAsia="de-DE"/>
        </w:rPr>
        <w:t>Torfeinsparpotenzial der untersuchten Testsubstrate</w:t>
      </w:r>
    </w:p>
    <w:p w14:paraId="6A5E7F1B" w14:textId="28A9BA35" w:rsidR="008D7F18" w:rsidRPr="00584488" w:rsidRDefault="008D7F18" w:rsidP="008D7F18">
      <w:pPr>
        <w:spacing w:line="276" w:lineRule="auto"/>
        <w:rPr>
          <w:rFonts w:eastAsia="Calibri" w:cs="Times New Roman"/>
          <w:bCs/>
          <w:sz w:val="16"/>
          <w:szCs w:val="16"/>
          <w:lang w:eastAsia="de-DE"/>
        </w:rPr>
      </w:pPr>
    </w:p>
    <w:p w14:paraId="463F2066" w14:textId="0050594C" w:rsidR="008D7F18" w:rsidRPr="00584488" w:rsidRDefault="008D7F18" w:rsidP="008D7F18">
      <w:pPr>
        <w:spacing w:line="276" w:lineRule="auto"/>
        <w:rPr>
          <w:rFonts w:eastAsia="Calibri" w:cs="Times New Roman"/>
          <w:bCs/>
          <w:sz w:val="16"/>
          <w:szCs w:val="16"/>
          <w:lang w:eastAsia="de-DE"/>
        </w:rPr>
      </w:pPr>
    </w:p>
    <w:p w14:paraId="7ECAD0FA" w14:textId="54235C46" w:rsidR="008D7F18" w:rsidRPr="00584488" w:rsidRDefault="008D7F18" w:rsidP="008D7F18">
      <w:pPr>
        <w:spacing w:line="276" w:lineRule="auto"/>
        <w:rPr>
          <w:rFonts w:eastAsia="Calibri" w:cs="Times New Roman"/>
          <w:bCs/>
          <w:sz w:val="16"/>
          <w:szCs w:val="16"/>
          <w:lang w:eastAsia="de-DE"/>
        </w:rPr>
      </w:pPr>
    </w:p>
    <w:p w14:paraId="033597F0" w14:textId="0E0967BE" w:rsidR="008D7F18" w:rsidRPr="00584488" w:rsidRDefault="008D7F18" w:rsidP="008D7F18">
      <w:pPr>
        <w:spacing w:line="276" w:lineRule="auto"/>
        <w:rPr>
          <w:rFonts w:eastAsia="Calibri" w:cs="Times New Roman"/>
          <w:bCs/>
          <w:sz w:val="20"/>
          <w:szCs w:val="20"/>
          <w:lang w:eastAsia="de-DE"/>
        </w:rPr>
      </w:pPr>
      <w:r w:rsidRPr="00584488">
        <w:rPr>
          <w:rFonts w:eastAsia="Calibri" w:cs="Times New Roman"/>
          <w:bCs/>
          <w:sz w:val="20"/>
          <w:szCs w:val="20"/>
          <w:lang w:eastAsia="de-DE"/>
        </w:rPr>
        <w:t>PS1- Pflanzsubstrat für Papaya und Kaffeestrauch</w:t>
      </w:r>
    </w:p>
    <w:p w14:paraId="3A128BF5" w14:textId="250231A4" w:rsidR="008D7F18" w:rsidRPr="00584488" w:rsidRDefault="008D7F18" w:rsidP="008D7F18">
      <w:pPr>
        <w:spacing w:line="276" w:lineRule="auto"/>
        <w:rPr>
          <w:rFonts w:eastAsia="Calibri" w:cs="Times New Roman"/>
          <w:bCs/>
          <w:sz w:val="20"/>
          <w:szCs w:val="20"/>
          <w:lang w:eastAsia="de-DE"/>
        </w:rPr>
      </w:pPr>
      <w:r w:rsidRPr="00584488">
        <w:rPr>
          <w:rFonts w:eastAsia="Calibri" w:cs="Times New Roman"/>
          <w:bCs/>
          <w:sz w:val="20"/>
          <w:szCs w:val="20"/>
          <w:lang w:eastAsia="de-DE"/>
        </w:rPr>
        <w:t>PS2- Pflanzsubstrat für Kolbenfaden</w:t>
      </w:r>
    </w:p>
    <w:p w14:paraId="74901191" w14:textId="664DE4B8" w:rsidR="008D7F18" w:rsidRPr="00584488" w:rsidRDefault="008D7F18" w:rsidP="008D7F18">
      <w:pPr>
        <w:spacing w:line="276" w:lineRule="auto"/>
        <w:rPr>
          <w:rFonts w:eastAsia="Calibri" w:cs="Times New Roman"/>
          <w:bCs/>
          <w:sz w:val="20"/>
          <w:szCs w:val="20"/>
          <w:lang w:eastAsia="de-DE"/>
        </w:rPr>
      </w:pPr>
      <w:r w:rsidRPr="00584488">
        <w:rPr>
          <w:rFonts w:eastAsia="Calibri" w:cs="Times New Roman"/>
          <w:bCs/>
          <w:sz w:val="20"/>
          <w:szCs w:val="20"/>
          <w:lang w:eastAsia="de-DE"/>
        </w:rPr>
        <w:t>PS3- Pflanzsubstrat für Fingerhut, Storchschnabel, Oleander</w:t>
      </w:r>
    </w:p>
    <w:p w14:paraId="55FED72B" w14:textId="0B985904" w:rsidR="008D7F18" w:rsidRPr="00584488" w:rsidRDefault="008D7F18" w:rsidP="008D7F18">
      <w:pPr>
        <w:spacing w:line="276" w:lineRule="auto"/>
        <w:rPr>
          <w:rFonts w:eastAsia="Calibri" w:cs="Times New Roman"/>
          <w:bCs/>
          <w:sz w:val="20"/>
          <w:szCs w:val="20"/>
          <w:lang w:eastAsia="de-DE"/>
        </w:rPr>
      </w:pPr>
      <w:r w:rsidRPr="00584488">
        <w:rPr>
          <w:rFonts w:eastAsia="Calibri" w:cs="Times New Roman"/>
          <w:bCs/>
          <w:sz w:val="20"/>
          <w:szCs w:val="20"/>
          <w:lang w:eastAsia="de-DE"/>
        </w:rPr>
        <w:t xml:space="preserve">PS4- Pflanzsubstrat für Durchwachsene </w:t>
      </w:r>
      <w:proofErr w:type="spellStart"/>
      <w:r w:rsidRPr="00584488">
        <w:rPr>
          <w:rFonts w:eastAsia="Calibri" w:cs="Times New Roman"/>
          <w:bCs/>
          <w:sz w:val="20"/>
          <w:szCs w:val="20"/>
          <w:lang w:eastAsia="de-DE"/>
        </w:rPr>
        <w:t>Silphie</w:t>
      </w:r>
      <w:proofErr w:type="spellEnd"/>
    </w:p>
    <w:p w14:paraId="2C917140" w14:textId="516CD1DB" w:rsidR="008D7F18" w:rsidRPr="00584488" w:rsidRDefault="008D7F18" w:rsidP="008D7F18">
      <w:pPr>
        <w:spacing w:line="276" w:lineRule="auto"/>
        <w:rPr>
          <w:rFonts w:eastAsia="Calibri" w:cs="Times New Roman"/>
          <w:b/>
          <w:bCs/>
          <w:lang w:eastAsia="de-DE"/>
        </w:rPr>
      </w:pPr>
    </w:p>
    <w:p w14:paraId="1260C5F7" w14:textId="77777777" w:rsidR="00F5168F" w:rsidRDefault="00F5168F" w:rsidP="008D7F18">
      <w:pPr>
        <w:spacing w:line="276" w:lineRule="auto"/>
        <w:rPr>
          <w:rFonts w:eastAsia="Calibri" w:cs="Times New Roman"/>
          <w:bCs/>
          <w:color w:val="4C771F"/>
          <w:lang w:eastAsia="de-DE"/>
        </w:rPr>
      </w:pPr>
    </w:p>
    <w:p w14:paraId="233F891B" w14:textId="6866C998" w:rsidR="008D7F18" w:rsidRPr="00F87E3C" w:rsidRDefault="008D7F18" w:rsidP="008D7F18">
      <w:pPr>
        <w:spacing w:line="276" w:lineRule="auto"/>
        <w:rPr>
          <w:rFonts w:eastAsia="Calibri" w:cs="Times New Roman"/>
          <w:bCs/>
          <w:color w:val="4C771F"/>
          <w:lang w:eastAsia="de-DE"/>
        </w:rPr>
      </w:pPr>
      <w:r w:rsidRPr="00F87E3C">
        <w:rPr>
          <w:rFonts w:eastAsia="Calibri" w:cs="Times New Roman"/>
          <w:bCs/>
          <w:color w:val="4C771F"/>
          <w:lang w:eastAsia="de-DE"/>
        </w:rPr>
        <w:t>Düngereinsparpotenzial der untersuchten Testsubstrate</w:t>
      </w:r>
    </w:p>
    <w:p w14:paraId="577B942B" w14:textId="77777777" w:rsidR="008D7F18" w:rsidRPr="00584488" w:rsidRDefault="008D7F18" w:rsidP="008D7F18">
      <w:pPr>
        <w:spacing w:line="276" w:lineRule="auto"/>
        <w:rPr>
          <w:rFonts w:eastAsia="Calibri" w:cs="Times New Roman"/>
          <w:lang w:eastAsia="de-DE"/>
        </w:rPr>
      </w:pPr>
      <w:r w:rsidRPr="00584488">
        <w:rPr>
          <w:rFonts w:eastAsia="Calibri" w:cs="Times New Roman"/>
          <w:noProof/>
          <w:shd w:val="clear" w:color="auto" w:fill="AEC300"/>
          <w:lang w:eastAsia="de-DE"/>
        </w:rPr>
        <w:drawing>
          <wp:inline distT="0" distB="0" distL="0" distR="0" wp14:anchorId="618762B7" wp14:editId="21E2FE71">
            <wp:extent cx="5091268" cy="1828682"/>
            <wp:effectExtent l="0" t="0" r="0" b="635"/>
            <wp:docPr id="672" name="Diagramm 6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41370786" w14:textId="343BFFC8" w:rsidR="008D7F18" w:rsidRPr="00F5168F" w:rsidRDefault="008D7F18" w:rsidP="008D7F18">
      <w:pPr>
        <w:spacing w:line="276" w:lineRule="auto"/>
        <w:rPr>
          <w:rFonts w:eastAsia="Calibri" w:cs="Times New Roman"/>
          <w:lang w:eastAsia="de-DE"/>
        </w:rPr>
      </w:pPr>
      <w:r w:rsidRPr="00F87E3C">
        <w:rPr>
          <w:rFonts w:eastAsia="Calibri" w:cs="Times New Roman"/>
          <w:color w:val="4C771F"/>
          <w:lang w:eastAsia="de-DE"/>
        </w:rPr>
        <w:t>Entwicklung der Wurzeln von Jungpflanzen</w:t>
      </w:r>
    </w:p>
    <w:p w14:paraId="772870C0" w14:textId="7CD06A8D" w:rsidR="008D7F18" w:rsidRPr="00584488" w:rsidRDefault="00F5168F" w:rsidP="008D7F18">
      <w:pPr>
        <w:spacing w:line="276" w:lineRule="auto"/>
        <w:rPr>
          <w:rFonts w:eastAsia="Calibri" w:cs="Times New Roman"/>
          <w:color w:val="000000" w:themeColor="text1"/>
          <w:lang w:eastAsia="de-DE"/>
        </w:rPr>
      </w:pPr>
      <w:r w:rsidRPr="00584488">
        <w:rPr>
          <w:rFonts w:ascii="Arial" w:eastAsia="Calibri" w:hAnsi="Arial" w:cs="Arial"/>
          <w:noProof/>
          <w:color w:val="000000" w:themeColor="text1"/>
          <w:sz w:val="22"/>
          <w:szCs w:val="22"/>
          <w:lang w:eastAsia="de-DE"/>
        </w:rPr>
        <w:drawing>
          <wp:anchor distT="0" distB="0" distL="114300" distR="114300" simplePos="0" relativeHeight="251787264" behindDoc="0" locked="0" layoutInCell="1" allowOverlap="1" wp14:anchorId="1C480779" wp14:editId="7CD82C8C">
            <wp:simplePos x="0" y="0"/>
            <wp:positionH relativeFrom="column">
              <wp:posOffset>1270</wp:posOffset>
            </wp:positionH>
            <wp:positionV relativeFrom="paragraph">
              <wp:posOffset>54610</wp:posOffset>
            </wp:positionV>
            <wp:extent cx="2130425" cy="1599565"/>
            <wp:effectExtent l="0" t="0" r="3175" b="635"/>
            <wp:wrapTight wrapText="bothSides">
              <wp:wrapPolygon edited="0">
                <wp:start x="0" y="0"/>
                <wp:lineTo x="0" y="21266"/>
                <wp:lineTo x="21375" y="21266"/>
                <wp:lineTo x="21375" y="0"/>
                <wp:lineTo x="0" y="0"/>
              </wp:wrapPolygon>
            </wp:wrapTight>
            <wp:docPr id="676" name="Grafik 3" descr="C:\Dokumente und Einstellungen\Dinieee\Desktop\Nadines Bilder\DSCF2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2" descr="C:\Dokumente und Einstellungen\Dinieee\Desktop\Nadines Bilder\DSCF2699.JPG"/>
                    <pic:cNvPicPr>
                      <a:picLocks noChangeAspect="1"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2130425" cy="1599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7A641E" w14:textId="0CD1618A" w:rsidR="008D7F18" w:rsidRPr="00584488" w:rsidRDefault="008D7F18" w:rsidP="008D7F18">
      <w:pPr>
        <w:spacing w:line="276" w:lineRule="auto"/>
        <w:rPr>
          <w:rFonts w:eastAsia="Calibri" w:cs="Times New Roman"/>
          <w:color w:val="000000" w:themeColor="text1"/>
          <w:lang w:eastAsia="de-DE"/>
        </w:rPr>
      </w:pPr>
      <w:r w:rsidRPr="00584488">
        <w:rPr>
          <w:rFonts w:eastAsia="Calibri" w:cs="Times New Roman"/>
          <w:color w:val="000000" w:themeColor="text1"/>
          <w:lang w:eastAsia="de-DE"/>
        </w:rPr>
        <w:t xml:space="preserve">Vergleichen Sie die Bewurzelung der Primeln auf dem Foto (links mit Pflanzenkohlesubstrat, rechts Kontrollsubstrat). </w:t>
      </w:r>
    </w:p>
    <w:p w14:paraId="4BDB97BE" w14:textId="77777777" w:rsidR="00F5168F" w:rsidRDefault="00F5168F" w:rsidP="00F5168F">
      <w:pPr>
        <w:spacing w:line="240" w:lineRule="auto"/>
        <w:rPr>
          <w:rFonts w:eastAsia="Calibri" w:cs="Times New Roman"/>
          <w:sz w:val="16"/>
          <w:szCs w:val="16"/>
          <w:lang w:eastAsia="de-DE"/>
        </w:rPr>
      </w:pPr>
    </w:p>
    <w:p w14:paraId="79103763" w14:textId="77777777" w:rsidR="008D7F18" w:rsidRPr="00F5168F" w:rsidRDefault="008D7F18" w:rsidP="00F5168F">
      <w:pPr>
        <w:spacing w:line="240" w:lineRule="auto"/>
        <w:rPr>
          <w:rFonts w:eastAsia="Calibri" w:cs="Times New Roman"/>
          <w:sz w:val="16"/>
          <w:szCs w:val="16"/>
          <w:lang w:eastAsia="de-DE"/>
        </w:rPr>
      </w:pPr>
      <w:r w:rsidRPr="00F5168F">
        <w:rPr>
          <w:rFonts w:eastAsia="Calibri" w:cs="Times New Roman"/>
          <w:sz w:val="16"/>
          <w:szCs w:val="16"/>
          <w:lang w:eastAsia="de-DE"/>
        </w:rPr>
        <w:t>HINWEIS: Alle Versuchsergebnisse wurden im Rahmen des Forschungsprojekts „Terra Boga“ gewonnen (siehe auch: https://terraboga.de/terra-boga/arbeitsplan/ergebnisse/)</w:t>
      </w:r>
    </w:p>
    <w:p w14:paraId="0DEB7F55" w14:textId="61D904C5" w:rsidR="008D7F18" w:rsidRPr="001F4122" w:rsidRDefault="008D7F18" w:rsidP="00BE63E6">
      <w:pPr>
        <w:pStyle w:val="berschriftBodenberufsbildung"/>
      </w:pPr>
      <w:bookmarkStart w:id="145" w:name="_Toc19788174"/>
      <w:bookmarkStart w:id="146" w:name="_Toc19791607"/>
      <w:bookmarkStart w:id="147" w:name="_Toc21604341"/>
      <w:bookmarkStart w:id="148" w:name="_Toc21604973"/>
      <w:r w:rsidRPr="001F4122">
        <w:rPr>
          <w:noProof/>
        </w:rPr>
        <w:lastRenderedPageBreak/>
        <w:drawing>
          <wp:inline distT="0" distB="0" distL="0" distR="0" wp14:anchorId="28479EB7" wp14:editId="5EA0A1FA">
            <wp:extent cx="846964" cy="720000"/>
            <wp:effectExtent l="0" t="0" r="0" b="0"/>
            <wp:docPr id="658" name="Bild 658"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tab/>
      </w:r>
      <w:r w:rsidRPr="001F4122">
        <w:t>Gärten und Landwirtschaft mit der Terra-</w:t>
      </w:r>
      <w:r w:rsidR="0053699D">
        <w:tab/>
      </w:r>
      <w:r w:rsidR="0053699D">
        <w:tab/>
      </w:r>
      <w:r w:rsidR="0053699D">
        <w:tab/>
      </w:r>
      <w:r w:rsidR="0053699D">
        <w:tab/>
      </w:r>
      <w:proofErr w:type="spellStart"/>
      <w:r w:rsidRPr="001F4122">
        <w:t>Preta</w:t>
      </w:r>
      <w:proofErr w:type="spellEnd"/>
      <w:r w:rsidRPr="001F4122">
        <w:t>-Technik</w:t>
      </w:r>
      <w:bookmarkEnd w:id="145"/>
      <w:bookmarkEnd w:id="146"/>
      <w:bookmarkEnd w:id="147"/>
      <w:bookmarkEnd w:id="148"/>
    </w:p>
    <w:p w14:paraId="1E80A7BD" w14:textId="77777777" w:rsidR="008D7F18" w:rsidRPr="001F4122" w:rsidRDefault="008D7F18" w:rsidP="008D7F18">
      <w:pPr>
        <w:spacing w:line="276" w:lineRule="auto"/>
        <w:rPr>
          <w:rFonts w:eastAsia="Calibri" w:cs="Times New Roman"/>
          <w:color w:val="AEC300"/>
          <w:sz w:val="32"/>
          <w:szCs w:val="32"/>
          <w:lang w:eastAsia="de-DE"/>
        </w:rPr>
      </w:pPr>
    </w:p>
    <w:p w14:paraId="48AFB88E" w14:textId="77777777" w:rsidR="008D7F18" w:rsidRPr="001F4122" w:rsidRDefault="008D7F18" w:rsidP="008D7F18">
      <w:pPr>
        <w:tabs>
          <w:tab w:val="center" w:pos="4536"/>
          <w:tab w:val="right" w:pos="9072"/>
        </w:tabs>
        <w:spacing w:line="276" w:lineRule="auto"/>
        <w:rPr>
          <w:rFonts w:ascii="Arial Narrow" w:eastAsia="Calibri" w:hAnsi="Arial Narrow" w:cs="Times New Roman"/>
          <w:lang w:eastAsia="de-DE"/>
        </w:rPr>
      </w:pPr>
    </w:p>
    <w:p w14:paraId="1847F096" w14:textId="61683F42" w:rsidR="008D7F18" w:rsidRPr="001F4122" w:rsidRDefault="008D7F18" w:rsidP="008D7F18">
      <w:pPr>
        <w:spacing w:line="276" w:lineRule="auto"/>
        <w:rPr>
          <w:rFonts w:eastAsia="Calibri" w:cs="Times New Roman"/>
          <w:lang w:eastAsia="de-DE"/>
        </w:rPr>
      </w:pPr>
      <w:r w:rsidRPr="001F4122">
        <w:rPr>
          <w:rFonts w:eastAsia="Calibri" w:cs="Times New Roman"/>
          <w:lang w:eastAsia="de-DE"/>
        </w:rPr>
        <w:t>Recherchieren Sie zu folgenden Projekten, Initiative</w:t>
      </w:r>
      <w:r w:rsidR="00A57CA4">
        <w:rPr>
          <w:rFonts w:eastAsia="Calibri" w:cs="Times New Roman"/>
          <w:lang w:eastAsia="de-DE"/>
        </w:rPr>
        <w:t>n und Firmen, die mit der Terra-</w:t>
      </w:r>
      <w:proofErr w:type="spellStart"/>
      <w:r w:rsidR="00A57CA4">
        <w:rPr>
          <w:rFonts w:eastAsia="Calibri" w:cs="Times New Roman"/>
          <w:lang w:eastAsia="de-DE"/>
        </w:rPr>
        <w:t>Preta</w:t>
      </w:r>
      <w:proofErr w:type="spellEnd"/>
      <w:r w:rsidR="00A57CA4">
        <w:rPr>
          <w:rFonts w:eastAsia="Calibri" w:cs="Times New Roman"/>
          <w:lang w:eastAsia="de-DE"/>
        </w:rPr>
        <w:t>-</w:t>
      </w:r>
      <w:r w:rsidRPr="001F4122">
        <w:rPr>
          <w:rFonts w:eastAsia="Calibri" w:cs="Times New Roman"/>
          <w:lang w:eastAsia="de-DE"/>
        </w:rPr>
        <w:t>Technik arbeiten. Stellen Sie eines der Projekte in einem Porträt dar, entweder als Plakat, Präsentation oder Artikel.</w:t>
      </w:r>
    </w:p>
    <w:p w14:paraId="1AE56B88" w14:textId="77777777" w:rsidR="008D7F18" w:rsidRPr="001F4122" w:rsidRDefault="008D7F18" w:rsidP="008D7F18">
      <w:pPr>
        <w:spacing w:line="276" w:lineRule="auto"/>
        <w:rPr>
          <w:rFonts w:eastAsia="Calibri" w:cs="Times New Roman"/>
          <w:lang w:eastAsia="de-DE"/>
        </w:rPr>
      </w:pPr>
    </w:p>
    <w:p w14:paraId="6E5B0D5B" w14:textId="77777777" w:rsidR="008D7F18" w:rsidRPr="001F4122" w:rsidRDefault="008D7F18" w:rsidP="008D7F18">
      <w:pPr>
        <w:spacing w:line="276" w:lineRule="auto"/>
        <w:rPr>
          <w:rFonts w:eastAsia="Calibri" w:cs="Times New Roman"/>
          <w:lang w:eastAsia="de-DE"/>
        </w:rPr>
      </w:pPr>
    </w:p>
    <w:p w14:paraId="361C4ACE" w14:textId="77777777" w:rsidR="008D7F18" w:rsidRPr="001F4122" w:rsidRDefault="008D7F18" w:rsidP="008D7F18">
      <w:pPr>
        <w:spacing w:line="276" w:lineRule="auto"/>
        <w:rPr>
          <w:rFonts w:eastAsia="Calibri" w:cs="Times New Roman"/>
          <w:b/>
          <w:lang w:eastAsia="de-DE"/>
        </w:rPr>
      </w:pPr>
      <w:r w:rsidRPr="001F4122">
        <w:rPr>
          <w:rFonts w:eastAsia="Calibri" w:cs="Times New Roman"/>
          <w:b/>
          <w:lang w:eastAsia="de-DE"/>
        </w:rPr>
        <w:t>Landwirtschaftliche Anwendung von Pflanzenkohle in Nepal und CO</w:t>
      </w:r>
      <w:r w:rsidRPr="001F4122">
        <w:rPr>
          <w:rFonts w:eastAsia="Calibri" w:cs="Times New Roman"/>
          <w:b/>
          <w:vertAlign w:val="subscript"/>
          <w:lang w:eastAsia="de-DE"/>
        </w:rPr>
        <w:t>2</w:t>
      </w:r>
      <w:r w:rsidRPr="001F4122">
        <w:rPr>
          <w:rFonts w:eastAsia="Calibri" w:cs="Times New Roman"/>
          <w:b/>
          <w:lang w:eastAsia="de-DE"/>
        </w:rPr>
        <w:t>-Abonnement des Ithaka-Instituts</w:t>
      </w:r>
    </w:p>
    <w:p w14:paraId="766E864B" w14:textId="77777777" w:rsidR="008D7F18" w:rsidRPr="001F4122" w:rsidRDefault="00D610A4" w:rsidP="008D7F18">
      <w:pPr>
        <w:spacing w:line="276" w:lineRule="auto"/>
        <w:rPr>
          <w:rFonts w:eastAsia="Calibri" w:cs="Times New Roman"/>
          <w:lang w:eastAsia="de-DE"/>
        </w:rPr>
      </w:pPr>
      <w:hyperlink r:id="rId143" w:history="1">
        <w:r w:rsidR="008D7F18" w:rsidRPr="001F4122">
          <w:rPr>
            <w:rFonts w:eastAsia="Calibri" w:cs="Times New Roman"/>
            <w:color w:val="0563C1" w:themeColor="hyperlink"/>
            <w:u w:val="single"/>
            <w:lang w:eastAsia="de-DE"/>
          </w:rPr>
          <w:t>http://www.ithaka-journal.net/klimaneutral-2018</w:t>
        </w:r>
      </w:hyperlink>
    </w:p>
    <w:p w14:paraId="0922D3B3" w14:textId="77777777" w:rsidR="008D7F18" w:rsidRPr="001F4122" w:rsidRDefault="008D7F18" w:rsidP="008D7F18">
      <w:pPr>
        <w:spacing w:line="276" w:lineRule="auto"/>
        <w:rPr>
          <w:rFonts w:eastAsia="Calibri" w:cs="Times New Roman"/>
          <w:lang w:eastAsia="de-DE"/>
        </w:rPr>
      </w:pPr>
    </w:p>
    <w:p w14:paraId="18203599" w14:textId="77777777" w:rsidR="008D7F18" w:rsidRPr="001F4122" w:rsidRDefault="008D7F18" w:rsidP="008D7F18">
      <w:pPr>
        <w:spacing w:line="276" w:lineRule="auto"/>
        <w:rPr>
          <w:rFonts w:eastAsia="Calibri" w:cs="Times New Roman"/>
          <w:b/>
          <w:lang w:eastAsia="de-DE"/>
        </w:rPr>
      </w:pPr>
      <w:r w:rsidRPr="001F4122">
        <w:rPr>
          <w:rFonts w:eastAsia="Calibri" w:cs="Times New Roman"/>
          <w:b/>
          <w:lang w:eastAsia="de-DE"/>
        </w:rPr>
        <w:t>„Terra Boga“ Forschungsprojekt der AG Geoökologie der FU Berlin</w:t>
      </w:r>
    </w:p>
    <w:p w14:paraId="26B4F192" w14:textId="77777777" w:rsidR="008D7F18" w:rsidRPr="001F4122" w:rsidRDefault="00D610A4" w:rsidP="008D7F18">
      <w:pPr>
        <w:spacing w:line="276" w:lineRule="auto"/>
        <w:rPr>
          <w:rFonts w:eastAsia="Calibri" w:cs="Times New Roman"/>
          <w:lang w:eastAsia="de-DE"/>
        </w:rPr>
      </w:pPr>
      <w:hyperlink r:id="rId144" w:history="1">
        <w:r w:rsidR="008D7F18" w:rsidRPr="001F4122">
          <w:rPr>
            <w:rFonts w:eastAsia="Calibri" w:cs="Times New Roman"/>
            <w:color w:val="0563C1" w:themeColor="hyperlink"/>
            <w:u w:val="single"/>
            <w:lang w:eastAsia="de-DE"/>
          </w:rPr>
          <w:t>https://terraboga.de/</w:t>
        </w:r>
      </w:hyperlink>
    </w:p>
    <w:p w14:paraId="06A4305B" w14:textId="77777777" w:rsidR="008D7F18" w:rsidRPr="001F4122" w:rsidRDefault="008D7F18" w:rsidP="008D7F18">
      <w:pPr>
        <w:spacing w:line="276" w:lineRule="auto"/>
        <w:rPr>
          <w:rFonts w:eastAsia="Calibri" w:cs="Times New Roman"/>
          <w:lang w:eastAsia="de-DE"/>
        </w:rPr>
      </w:pPr>
    </w:p>
    <w:p w14:paraId="63DFBD04" w14:textId="77777777" w:rsidR="008D7F18" w:rsidRPr="001F4122" w:rsidRDefault="008D7F18" w:rsidP="008D7F18">
      <w:pPr>
        <w:spacing w:line="276" w:lineRule="auto"/>
        <w:rPr>
          <w:rFonts w:eastAsia="Calibri" w:cs="Times New Roman"/>
          <w:b/>
          <w:lang w:eastAsia="de-DE"/>
        </w:rPr>
      </w:pPr>
      <w:r w:rsidRPr="001F4122">
        <w:rPr>
          <w:rFonts w:eastAsia="Calibri" w:cs="Times New Roman"/>
          <w:b/>
          <w:lang w:eastAsia="de-DE"/>
        </w:rPr>
        <w:t xml:space="preserve">Waldgärten im kolumbianischen Las </w:t>
      </w:r>
      <w:proofErr w:type="spellStart"/>
      <w:r w:rsidRPr="001F4122">
        <w:rPr>
          <w:rFonts w:eastAsia="Calibri" w:cs="Times New Roman"/>
          <w:b/>
          <w:lang w:eastAsia="de-DE"/>
        </w:rPr>
        <w:t>Gaviotas</w:t>
      </w:r>
      <w:proofErr w:type="spellEnd"/>
    </w:p>
    <w:p w14:paraId="196337DE" w14:textId="77777777" w:rsidR="008D7F18" w:rsidRPr="001F4122" w:rsidRDefault="00D610A4" w:rsidP="008D7F18">
      <w:pPr>
        <w:spacing w:line="276" w:lineRule="auto"/>
        <w:rPr>
          <w:rFonts w:eastAsia="Calibri" w:cs="Times New Roman"/>
          <w:lang w:eastAsia="de-DE"/>
        </w:rPr>
      </w:pPr>
      <w:hyperlink r:id="rId145" w:history="1">
        <w:r w:rsidR="008D7F18" w:rsidRPr="001F4122">
          <w:rPr>
            <w:rFonts w:eastAsia="Calibri" w:cs="Times New Roman"/>
            <w:color w:val="0563C1" w:themeColor="hyperlink"/>
            <w:u w:val="single"/>
            <w:lang w:eastAsia="de-DE"/>
          </w:rPr>
          <w:t>http://www.ithaka-journal.net/baume-als-regenmacher-in-der-wuste-terra-preta-in-kolumbien</w:t>
        </w:r>
      </w:hyperlink>
    </w:p>
    <w:p w14:paraId="0E630B54" w14:textId="77777777" w:rsidR="008D7F18" w:rsidRPr="001F4122" w:rsidRDefault="008D7F18" w:rsidP="008D7F18">
      <w:pPr>
        <w:spacing w:line="276" w:lineRule="auto"/>
        <w:rPr>
          <w:rFonts w:eastAsia="Calibri" w:cs="Times New Roman"/>
          <w:lang w:eastAsia="de-DE"/>
        </w:rPr>
      </w:pPr>
    </w:p>
    <w:p w14:paraId="08B65A87" w14:textId="77777777" w:rsidR="008D7F18" w:rsidRPr="001F4122" w:rsidRDefault="008D7F18" w:rsidP="008D7F18">
      <w:pPr>
        <w:spacing w:line="276" w:lineRule="auto"/>
        <w:rPr>
          <w:rFonts w:eastAsia="Calibri" w:cs="Times New Roman"/>
          <w:b/>
          <w:lang w:eastAsia="de-DE"/>
        </w:rPr>
      </w:pPr>
      <w:r w:rsidRPr="001F4122">
        <w:rPr>
          <w:rFonts w:eastAsia="Calibri" w:cs="Times New Roman"/>
          <w:b/>
          <w:lang w:eastAsia="de-DE"/>
        </w:rPr>
        <w:t xml:space="preserve">Mit </w:t>
      </w:r>
      <w:proofErr w:type="spellStart"/>
      <w:r w:rsidRPr="001F4122">
        <w:rPr>
          <w:rFonts w:eastAsia="Calibri" w:cs="Times New Roman"/>
          <w:b/>
          <w:lang w:eastAsia="de-DE"/>
        </w:rPr>
        <w:t>Milpa</w:t>
      </w:r>
      <w:proofErr w:type="spellEnd"/>
      <w:r w:rsidRPr="001F4122">
        <w:rPr>
          <w:rFonts w:eastAsia="Calibri" w:cs="Times New Roman"/>
          <w:b/>
          <w:lang w:eastAsia="de-DE"/>
        </w:rPr>
        <w:t xml:space="preserve"> und Pflanzenkohle zu Humus</w:t>
      </w:r>
    </w:p>
    <w:p w14:paraId="56BBABAF" w14:textId="77777777" w:rsidR="008D7F18" w:rsidRPr="001F4122" w:rsidRDefault="00D610A4" w:rsidP="008D7F18">
      <w:pPr>
        <w:spacing w:line="276" w:lineRule="auto"/>
        <w:rPr>
          <w:rFonts w:eastAsia="Calibri" w:cs="Times New Roman"/>
          <w:lang w:eastAsia="de-DE"/>
        </w:rPr>
      </w:pPr>
      <w:hyperlink r:id="rId146" w:history="1">
        <w:r w:rsidR="008D7F18" w:rsidRPr="001F4122">
          <w:rPr>
            <w:rFonts w:eastAsia="Calibri" w:cs="Times New Roman"/>
            <w:color w:val="0563C1" w:themeColor="hyperlink"/>
            <w:u w:val="single"/>
            <w:lang w:eastAsia="de-DE"/>
          </w:rPr>
          <w:t>http://www.ithaka-journal.net/mit-milpa-und-pflanzenkohle-zu-humus</w:t>
        </w:r>
      </w:hyperlink>
    </w:p>
    <w:p w14:paraId="78B62CB7" w14:textId="77777777" w:rsidR="008D7F18" w:rsidRPr="001F4122" w:rsidRDefault="008D7F18" w:rsidP="008D7F18">
      <w:pPr>
        <w:spacing w:line="276" w:lineRule="auto"/>
        <w:rPr>
          <w:rFonts w:eastAsia="Calibri" w:cs="Times New Roman"/>
          <w:lang w:eastAsia="de-DE"/>
        </w:rPr>
      </w:pPr>
    </w:p>
    <w:p w14:paraId="7FDE6801" w14:textId="77777777" w:rsidR="008D7F18" w:rsidRPr="001F4122" w:rsidRDefault="008D7F18" w:rsidP="008D7F18">
      <w:pPr>
        <w:spacing w:line="276" w:lineRule="auto"/>
        <w:rPr>
          <w:rFonts w:eastAsia="Calibri" w:cs="Times New Roman"/>
          <w:b/>
          <w:lang w:eastAsia="de-DE"/>
        </w:rPr>
      </w:pPr>
      <w:r w:rsidRPr="001F4122">
        <w:rPr>
          <w:rFonts w:eastAsia="Calibri" w:cs="Times New Roman"/>
          <w:b/>
          <w:lang w:eastAsia="de-DE"/>
        </w:rPr>
        <w:t>Wurzelapplikation von Pflanzenkohle</w:t>
      </w:r>
    </w:p>
    <w:p w14:paraId="1248F490" w14:textId="77777777" w:rsidR="008D7F18" w:rsidRPr="001F4122" w:rsidRDefault="00D610A4" w:rsidP="008D7F18">
      <w:pPr>
        <w:spacing w:line="276" w:lineRule="auto"/>
        <w:rPr>
          <w:rFonts w:eastAsia="Calibri" w:cs="Times New Roman"/>
          <w:color w:val="0563C1" w:themeColor="hyperlink"/>
          <w:u w:val="single"/>
          <w:lang w:eastAsia="de-DE"/>
        </w:rPr>
      </w:pPr>
      <w:hyperlink r:id="rId147" w:history="1">
        <w:r w:rsidR="008D7F18" w:rsidRPr="001F4122">
          <w:rPr>
            <w:rFonts w:eastAsia="Calibri" w:cs="Times New Roman"/>
            <w:color w:val="0563C1" w:themeColor="hyperlink"/>
            <w:u w:val="single"/>
            <w:lang w:eastAsia="de-DE"/>
          </w:rPr>
          <w:t>http://www.ithaka-journal.net/wurzelapplikation</w:t>
        </w:r>
      </w:hyperlink>
    </w:p>
    <w:p w14:paraId="13DAF814" w14:textId="77777777" w:rsidR="008D7F18" w:rsidRPr="001F4122" w:rsidRDefault="008D7F18" w:rsidP="008D7F18">
      <w:pPr>
        <w:spacing w:line="276" w:lineRule="auto"/>
        <w:rPr>
          <w:rFonts w:eastAsia="Calibri" w:cs="Times New Roman"/>
          <w:color w:val="0563C1" w:themeColor="hyperlink"/>
          <w:u w:val="single"/>
          <w:lang w:eastAsia="de-DE"/>
        </w:rPr>
      </w:pPr>
    </w:p>
    <w:p w14:paraId="526BE0D8" w14:textId="77777777" w:rsidR="008D7F18" w:rsidRPr="001F4122" w:rsidRDefault="008D7F18" w:rsidP="008D7F18">
      <w:pPr>
        <w:spacing w:line="276" w:lineRule="auto"/>
        <w:rPr>
          <w:rFonts w:eastAsia="Calibri" w:cs="Times New Roman"/>
          <w:b/>
          <w:lang w:eastAsia="de-DE"/>
        </w:rPr>
      </w:pPr>
      <w:r w:rsidRPr="001F4122">
        <w:rPr>
          <w:rFonts w:eastAsia="Calibri" w:cs="Times New Roman"/>
          <w:b/>
          <w:lang w:eastAsia="de-DE"/>
        </w:rPr>
        <w:t>Biodünger schlägt Chemie – Eine Chance für Teebauern im Himalaya</w:t>
      </w:r>
    </w:p>
    <w:p w14:paraId="0F9DA68C" w14:textId="77777777" w:rsidR="008D7F18" w:rsidRPr="001F4122" w:rsidRDefault="00D610A4" w:rsidP="008D7F18">
      <w:pPr>
        <w:spacing w:line="276" w:lineRule="auto"/>
        <w:rPr>
          <w:rFonts w:eastAsia="Calibri" w:cs="Times New Roman"/>
          <w:lang w:eastAsia="de-DE"/>
        </w:rPr>
      </w:pPr>
      <w:hyperlink r:id="rId148" w:history="1">
        <w:r w:rsidR="008D7F18" w:rsidRPr="001F4122">
          <w:rPr>
            <w:rFonts w:eastAsia="Calibri" w:cs="Times New Roman"/>
            <w:color w:val="0563C1" w:themeColor="hyperlink"/>
            <w:u w:val="single"/>
            <w:lang w:eastAsia="de-DE"/>
          </w:rPr>
          <w:t>http://www.ithaka-journal.net/biodunger-schlagt-chemie-eine-chance-fur-teebauern-im-himalaya</w:t>
        </w:r>
      </w:hyperlink>
    </w:p>
    <w:p w14:paraId="2E0B07CD" w14:textId="77777777" w:rsidR="008D7F18" w:rsidRPr="001F4122" w:rsidRDefault="008D7F18" w:rsidP="008D7F18">
      <w:pPr>
        <w:spacing w:line="276" w:lineRule="auto"/>
        <w:rPr>
          <w:rFonts w:eastAsia="Calibri" w:cs="Times New Roman"/>
          <w:lang w:eastAsia="de-DE"/>
        </w:rPr>
      </w:pPr>
    </w:p>
    <w:p w14:paraId="78370D20" w14:textId="77777777" w:rsidR="008D7F18" w:rsidRPr="001F4122" w:rsidRDefault="008D7F18" w:rsidP="008D7F18">
      <w:pPr>
        <w:spacing w:line="276" w:lineRule="auto"/>
        <w:rPr>
          <w:rFonts w:eastAsia="Calibri" w:cs="Times New Roman"/>
          <w:lang w:eastAsia="de-DE"/>
        </w:rPr>
      </w:pPr>
    </w:p>
    <w:p w14:paraId="72FF73AA" w14:textId="77777777" w:rsidR="008D7F18" w:rsidRPr="001F4122" w:rsidRDefault="008D7F18" w:rsidP="008D7F18">
      <w:pPr>
        <w:spacing w:line="276" w:lineRule="auto"/>
        <w:outlineLvl w:val="0"/>
        <w:rPr>
          <w:rFonts w:eastAsia="Calibri" w:cs="Times New Roman"/>
          <w:color w:val="885B15"/>
          <w:sz w:val="80"/>
          <w:szCs w:val="80"/>
        </w:rPr>
      </w:pPr>
    </w:p>
    <w:p w14:paraId="47B2758C" w14:textId="77777777" w:rsidR="00585C24" w:rsidRDefault="008D7F18" w:rsidP="00BE63E6">
      <w:pPr>
        <w:pStyle w:val="berschriftBodenberufsbildung"/>
      </w:pPr>
      <w:bookmarkStart w:id="149" w:name="_Toc19788175"/>
      <w:bookmarkStart w:id="150" w:name="_Toc19788456"/>
      <w:bookmarkStart w:id="151" w:name="_Toc19791608"/>
      <w:bookmarkStart w:id="152" w:name="_Toc21604342"/>
      <w:bookmarkStart w:id="153" w:name="_Toc21604974"/>
      <w:r w:rsidRPr="00D52F77">
        <w:rPr>
          <w:b/>
          <w:noProof/>
          <w:sz w:val="28"/>
          <w:szCs w:val="20"/>
        </w:rPr>
        <w:lastRenderedPageBreak/>
        <w:drawing>
          <wp:inline distT="0" distB="0" distL="0" distR="0" wp14:anchorId="5372E94F" wp14:editId="7A6D4E58">
            <wp:extent cx="846964" cy="720000"/>
            <wp:effectExtent l="0" t="0" r="0" b="0"/>
            <wp:docPr id="660" name="Bild 660"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sidR="00585C24">
        <w:tab/>
      </w:r>
      <w:r w:rsidR="00585C24">
        <w:tab/>
      </w:r>
      <w:r w:rsidRPr="00D52F77">
        <w:t>Die Verwendung von</w:t>
      </w:r>
      <w:bookmarkEnd w:id="149"/>
      <w:bookmarkEnd w:id="150"/>
      <w:bookmarkEnd w:id="151"/>
      <w:bookmarkEnd w:id="152"/>
      <w:bookmarkEnd w:id="153"/>
      <w:r w:rsidRPr="00D52F77">
        <w:t xml:space="preserve"> </w:t>
      </w:r>
    </w:p>
    <w:p w14:paraId="08F868F7" w14:textId="7FA9AFF2" w:rsidR="008D7F18" w:rsidRPr="00D52F77" w:rsidRDefault="00585C24" w:rsidP="00BE63E6">
      <w:pPr>
        <w:pStyle w:val="berschriftBodenberufsbildung"/>
        <w:rPr>
          <w:sz w:val="28"/>
          <w:szCs w:val="20"/>
        </w:rPr>
      </w:pPr>
      <w:r>
        <w:tab/>
      </w:r>
      <w:r>
        <w:tab/>
      </w:r>
      <w:r>
        <w:tab/>
      </w:r>
      <w:bookmarkStart w:id="154" w:name="_Toc19788176"/>
      <w:bookmarkStart w:id="155" w:name="_Toc19791609"/>
      <w:bookmarkStart w:id="156" w:name="_Toc21604343"/>
      <w:bookmarkStart w:id="157" w:name="_Toc21604975"/>
      <w:r w:rsidR="008D7F18" w:rsidRPr="00D52F77">
        <w:t>Pflanzenkohlekomposten</w:t>
      </w:r>
      <w:bookmarkEnd w:id="154"/>
      <w:bookmarkEnd w:id="155"/>
      <w:bookmarkEnd w:id="156"/>
      <w:bookmarkEnd w:id="157"/>
    </w:p>
    <w:p w14:paraId="3CDF6E93" w14:textId="77777777" w:rsidR="008D7F18" w:rsidRPr="00D52F77" w:rsidRDefault="008D7F18" w:rsidP="008D7F18">
      <w:pPr>
        <w:spacing w:line="276" w:lineRule="auto"/>
        <w:outlineLvl w:val="0"/>
        <w:rPr>
          <w:rFonts w:eastAsia="Calibri" w:cs="Times New Roman"/>
        </w:rPr>
      </w:pPr>
    </w:p>
    <w:p w14:paraId="62A1C2A2" w14:textId="77777777" w:rsidR="008D7F18" w:rsidRPr="00D52F77" w:rsidRDefault="008D7F18" w:rsidP="008D7F18">
      <w:pPr>
        <w:spacing w:line="276" w:lineRule="auto"/>
        <w:rPr>
          <w:rFonts w:eastAsia="Calibri" w:cs="Times New Roman"/>
          <w:sz w:val="22"/>
          <w:szCs w:val="22"/>
          <w:lang w:eastAsia="de-DE"/>
        </w:rPr>
      </w:pPr>
      <w:r w:rsidRPr="00D52F77">
        <w:rPr>
          <w:rFonts w:eastAsia="Calibri" w:cs="Times New Roman"/>
          <w:sz w:val="22"/>
          <w:szCs w:val="22"/>
          <w:lang w:eastAsia="de-DE"/>
        </w:rPr>
        <w:t>Pflanzenkohlekompost lässt sich vielseitig im Beet und in Kübeln einsetzen.</w:t>
      </w:r>
      <w:r w:rsidRPr="00D52F77">
        <w:rPr>
          <w:rFonts w:ascii="Calibri" w:eastAsia="Calibri" w:hAnsi="Calibri" w:cs="Times New Roman"/>
          <w:sz w:val="22"/>
          <w:szCs w:val="22"/>
          <w:lang w:eastAsia="de-DE"/>
        </w:rPr>
        <w:t xml:space="preserve"> </w:t>
      </w:r>
      <w:r w:rsidRPr="00D52F77">
        <w:rPr>
          <w:rFonts w:eastAsia="Calibri" w:cs="Times New Roman"/>
          <w:sz w:val="22"/>
          <w:szCs w:val="22"/>
          <w:lang w:eastAsia="de-DE"/>
        </w:rPr>
        <w:t xml:space="preserve">Art und Menge des Kompostes müssen den jeweiligen vegetationstechnischen Anforderungen gerecht werden und sich nach Standort und Ziel der Begrünung richten. </w:t>
      </w:r>
      <w:r w:rsidRPr="00D52F77">
        <w:rPr>
          <w:rFonts w:eastAsia="Times New Roman" w:cs="Times New Roman"/>
          <w:bCs/>
          <w:color w:val="000000" w:themeColor="text1"/>
          <w:sz w:val="22"/>
          <w:szCs w:val="22"/>
          <w:lang w:eastAsia="de-DE"/>
        </w:rPr>
        <w:t xml:space="preserve">Der Einsatz des Kompostes hängt in erster Linie von den bodenkundlichen Gegebenheiten, dem Anspruch der Pflanze </w:t>
      </w:r>
      <w:r w:rsidRPr="00D52F77">
        <w:rPr>
          <w:rFonts w:eastAsia="Calibri" w:cs="Times New Roman"/>
          <w:sz w:val="22"/>
          <w:szCs w:val="22"/>
          <w:lang w:eastAsia="de-DE"/>
        </w:rPr>
        <w:t>(</w:t>
      </w:r>
      <w:proofErr w:type="spellStart"/>
      <w:r w:rsidRPr="00D52F77">
        <w:rPr>
          <w:rFonts w:eastAsia="Calibri" w:cs="Times New Roman"/>
          <w:sz w:val="22"/>
          <w:szCs w:val="22"/>
          <w:lang w:eastAsia="de-DE"/>
        </w:rPr>
        <w:t>Starkzehrer</w:t>
      </w:r>
      <w:proofErr w:type="spellEnd"/>
      <w:r w:rsidRPr="00D52F77">
        <w:rPr>
          <w:rFonts w:eastAsia="Calibri" w:cs="Times New Roman"/>
          <w:sz w:val="22"/>
          <w:szCs w:val="22"/>
          <w:lang w:eastAsia="de-DE"/>
        </w:rPr>
        <w:t xml:space="preserve">, </w:t>
      </w:r>
      <w:proofErr w:type="spellStart"/>
      <w:r w:rsidRPr="00D52F77">
        <w:rPr>
          <w:rFonts w:eastAsia="Calibri" w:cs="Times New Roman"/>
          <w:sz w:val="22"/>
          <w:szCs w:val="22"/>
          <w:lang w:eastAsia="de-DE"/>
        </w:rPr>
        <w:t>Mittelzehrer</w:t>
      </w:r>
      <w:proofErr w:type="spellEnd"/>
      <w:r w:rsidRPr="00D52F77">
        <w:rPr>
          <w:rFonts w:eastAsia="Calibri" w:cs="Times New Roman"/>
          <w:sz w:val="22"/>
          <w:szCs w:val="22"/>
          <w:lang w:eastAsia="de-DE"/>
        </w:rPr>
        <w:t xml:space="preserve"> und </w:t>
      </w:r>
      <w:proofErr w:type="spellStart"/>
      <w:r w:rsidRPr="00D52F77">
        <w:rPr>
          <w:rFonts w:eastAsia="Calibri" w:cs="Times New Roman"/>
          <w:sz w:val="22"/>
          <w:szCs w:val="22"/>
          <w:lang w:eastAsia="de-DE"/>
        </w:rPr>
        <w:t>Schwachzehrer</w:t>
      </w:r>
      <w:proofErr w:type="spellEnd"/>
      <w:r w:rsidRPr="00D52F77">
        <w:rPr>
          <w:rFonts w:ascii="Calibri" w:eastAsia="Calibri" w:hAnsi="Calibri" w:cs="Times New Roman"/>
          <w:sz w:val="22"/>
          <w:szCs w:val="22"/>
          <w:lang w:eastAsia="de-DE"/>
        </w:rPr>
        <w:t>)</w:t>
      </w:r>
      <w:r w:rsidRPr="00D52F77">
        <w:rPr>
          <w:rFonts w:eastAsia="Times New Roman" w:cs="Times New Roman"/>
          <w:bCs/>
          <w:color w:val="000000" w:themeColor="text1"/>
          <w:sz w:val="22"/>
          <w:szCs w:val="22"/>
          <w:lang w:eastAsia="de-DE"/>
        </w:rPr>
        <w:t xml:space="preserve"> und den Einsatzbereichen ab. </w:t>
      </w:r>
    </w:p>
    <w:p w14:paraId="72B4BAC2" w14:textId="77777777" w:rsidR="008D7F18" w:rsidRPr="00D52F77" w:rsidRDefault="008D7F18" w:rsidP="008D7F18">
      <w:pPr>
        <w:spacing w:line="276" w:lineRule="auto"/>
        <w:rPr>
          <w:rFonts w:eastAsia="Times New Roman" w:cs="Times New Roman"/>
          <w:b/>
          <w:bCs/>
          <w:color w:val="000000" w:themeColor="text1"/>
          <w:sz w:val="22"/>
          <w:szCs w:val="22"/>
          <w:lang w:eastAsia="de-DE"/>
        </w:rPr>
      </w:pPr>
    </w:p>
    <w:p w14:paraId="1A6D92A0" w14:textId="77777777" w:rsidR="008D7F18" w:rsidRPr="00D52F77" w:rsidRDefault="008D7F18" w:rsidP="008D7F18">
      <w:pPr>
        <w:spacing w:line="276" w:lineRule="auto"/>
        <w:rPr>
          <w:rFonts w:eastAsia="Times New Roman" w:cs="Times New Roman"/>
          <w:b/>
          <w:bCs/>
          <w:color w:val="000000" w:themeColor="text1"/>
          <w:sz w:val="22"/>
          <w:szCs w:val="22"/>
          <w:lang w:eastAsia="de-DE"/>
        </w:rPr>
      </w:pPr>
      <w:r w:rsidRPr="00D52F77">
        <w:rPr>
          <w:rFonts w:eastAsia="Times New Roman" w:cs="Times New Roman"/>
          <w:b/>
          <w:bCs/>
          <w:color w:val="000000" w:themeColor="text1"/>
          <w:sz w:val="22"/>
          <w:szCs w:val="22"/>
          <w:lang w:eastAsia="de-DE"/>
        </w:rPr>
        <w:t>Einsatzbereiche</w:t>
      </w:r>
    </w:p>
    <w:p w14:paraId="789EB832" w14:textId="77777777" w:rsidR="008D7F18" w:rsidRPr="00D52F77" w:rsidRDefault="008D7F18" w:rsidP="000243EC">
      <w:pPr>
        <w:numPr>
          <w:ilvl w:val="0"/>
          <w:numId w:val="44"/>
        </w:numPr>
        <w:spacing w:line="276" w:lineRule="auto"/>
        <w:contextualSpacing/>
        <w:jc w:val="left"/>
        <w:rPr>
          <w:rFonts w:eastAsia="Times New Roman"/>
          <w:bCs/>
          <w:color w:val="000000" w:themeColor="text1"/>
          <w:sz w:val="22"/>
          <w:szCs w:val="22"/>
          <w:lang w:eastAsia="de-DE"/>
        </w:rPr>
      </w:pPr>
      <w:r w:rsidRPr="00D52F77">
        <w:rPr>
          <w:rFonts w:eastAsia="Times New Roman"/>
          <w:bCs/>
          <w:color w:val="000000" w:themeColor="text1"/>
          <w:sz w:val="22"/>
          <w:szCs w:val="22"/>
          <w:lang w:eastAsia="de-DE"/>
        </w:rPr>
        <w:t>Rekultivierung</w:t>
      </w:r>
    </w:p>
    <w:p w14:paraId="7C0D5F94" w14:textId="77777777" w:rsidR="008D7F18" w:rsidRPr="00D52F77" w:rsidRDefault="008D7F18" w:rsidP="000243EC">
      <w:pPr>
        <w:numPr>
          <w:ilvl w:val="0"/>
          <w:numId w:val="44"/>
        </w:numPr>
        <w:spacing w:line="276" w:lineRule="auto"/>
        <w:contextualSpacing/>
        <w:jc w:val="left"/>
        <w:rPr>
          <w:rFonts w:eastAsia="Times New Roman"/>
          <w:bCs/>
          <w:color w:val="000000" w:themeColor="text1"/>
          <w:sz w:val="22"/>
          <w:szCs w:val="22"/>
          <w:lang w:eastAsia="de-DE"/>
        </w:rPr>
      </w:pPr>
      <w:r w:rsidRPr="00D52F77">
        <w:rPr>
          <w:rFonts w:eastAsia="Times New Roman"/>
          <w:bCs/>
          <w:color w:val="000000" w:themeColor="text1"/>
          <w:sz w:val="22"/>
          <w:szCs w:val="22"/>
          <w:lang w:eastAsia="de-DE"/>
        </w:rPr>
        <w:t>Bodenverbesserung</w:t>
      </w:r>
    </w:p>
    <w:p w14:paraId="2818B611" w14:textId="77777777" w:rsidR="008D7F18" w:rsidRPr="00D52F77" w:rsidRDefault="008D7F18" w:rsidP="000243EC">
      <w:pPr>
        <w:numPr>
          <w:ilvl w:val="0"/>
          <w:numId w:val="44"/>
        </w:numPr>
        <w:spacing w:line="276" w:lineRule="auto"/>
        <w:contextualSpacing/>
        <w:jc w:val="left"/>
        <w:rPr>
          <w:rFonts w:eastAsia="Times New Roman"/>
          <w:bCs/>
          <w:color w:val="000000" w:themeColor="text1"/>
          <w:sz w:val="22"/>
          <w:szCs w:val="22"/>
          <w:lang w:eastAsia="de-DE"/>
        </w:rPr>
      </w:pPr>
      <w:r w:rsidRPr="00D52F77">
        <w:rPr>
          <w:rFonts w:eastAsia="Times New Roman"/>
          <w:bCs/>
          <w:color w:val="000000" w:themeColor="text1"/>
          <w:sz w:val="22"/>
          <w:szCs w:val="22"/>
          <w:lang w:eastAsia="de-DE"/>
        </w:rPr>
        <w:t>Humusaufbau und Humuserhalt</w:t>
      </w:r>
    </w:p>
    <w:p w14:paraId="570D630C" w14:textId="77777777" w:rsidR="008D7F18" w:rsidRPr="00D52F77" w:rsidRDefault="008D7F18" w:rsidP="000243EC">
      <w:pPr>
        <w:numPr>
          <w:ilvl w:val="0"/>
          <w:numId w:val="44"/>
        </w:numPr>
        <w:spacing w:line="276" w:lineRule="auto"/>
        <w:contextualSpacing/>
        <w:jc w:val="left"/>
        <w:rPr>
          <w:rFonts w:eastAsia="Times New Roman"/>
          <w:bCs/>
          <w:color w:val="000000" w:themeColor="text1"/>
          <w:sz w:val="22"/>
          <w:szCs w:val="22"/>
          <w:lang w:eastAsia="de-DE"/>
        </w:rPr>
      </w:pPr>
      <w:r w:rsidRPr="00D52F77">
        <w:rPr>
          <w:rFonts w:eastAsia="Times New Roman"/>
          <w:bCs/>
          <w:color w:val="000000" w:themeColor="text1"/>
          <w:sz w:val="22"/>
          <w:szCs w:val="22"/>
          <w:lang w:eastAsia="de-DE"/>
        </w:rPr>
        <w:t>Pflanzendünger</w:t>
      </w:r>
    </w:p>
    <w:p w14:paraId="379D9807" w14:textId="77777777" w:rsidR="008D7F18" w:rsidRPr="00D52F77" w:rsidRDefault="008D7F18" w:rsidP="000243EC">
      <w:pPr>
        <w:numPr>
          <w:ilvl w:val="0"/>
          <w:numId w:val="44"/>
        </w:numPr>
        <w:spacing w:line="276" w:lineRule="auto"/>
        <w:contextualSpacing/>
        <w:jc w:val="left"/>
        <w:rPr>
          <w:rFonts w:eastAsia="Times New Roman"/>
          <w:bCs/>
          <w:color w:val="000000" w:themeColor="text1"/>
          <w:sz w:val="22"/>
          <w:szCs w:val="22"/>
          <w:lang w:eastAsia="de-DE"/>
        </w:rPr>
      </w:pPr>
      <w:r w:rsidRPr="00D52F77">
        <w:rPr>
          <w:rFonts w:eastAsia="Times New Roman"/>
          <w:bCs/>
          <w:color w:val="000000" w:themeColor="text1"/>
          <w:sz w:val="22"/>
          <w:szCs w:val="22"/>
          <w:lang w:eastAsia="de-DE"/>
        </w:rPr>
        <w:t xml:space="preserve">Herstellung von Substraten </w:t>
      </w:r>
    </w:p>
    <w:p w14:paraId="33DE2820" w14:textId="77777777" w:rsidR="008D7F18" w:rsidRPr="00D52F77" w:rsidRDefault="008D7F18" w:rsidP="008D7F18">
      <w:pPr>
        <w:spacing w:line="276" w:lineRule="auto"/>
        <w:rPr>
          <w:rFonts w:eastAsia="Calibri" w:cs="Times New Roman"/>
          <w:b/>
          <w:sz w:val="22"/>
          <w:szCs w:val="22"/>
          <w:lang w:eastAsia="de-DE"/>
        </w:rPr>
      </w:pPr>
      <w:r w:rsidRPr="00D52F77">
        <w:rPr>
          <w:rFonts w:eastAsia="Calibri" w:cs="Times New Roman"/>
          <w:b/>
          <w:sz w:val="22"/>
          <w:szCs w:val="22"/>
          <w:lang w:eastAsia="de-DE"/>
        </w:rPr>
        <w:t>Anwendungszeitraum</w:t>
      </w:r>
    </w:p>
    <w:p w14:paraId="6CB61675" w14:textId="77777777" w:rsidR="008D7F18" w:rsidRPr="00D52F77" w:rsidRDefault="008D7F18" w:rsidP="000243EC">
      <w:pPr>
        <w:numPr>
          <w:ilvl w:val="0"/>
          <w:numId w:val="43"/>
        </w:numPr>
        <w:spacing w:line="276" w:lineRule="auto"/>
        <w:contextualSpacing/>
        <w:jc w:val="left"/>
        <w:rPr>
          <w:rFonts w:eastAsiaTheme="minorEastAsia"/>
          <w:sz w:val="22"/>
          <w:szCs w:val="22"/>
          <w:lang w:eastAsia="de-DE"/>
        </w:rPr>
      </w:pPr>
      <w:r w:rsidRPr="00D52F77">
        <w:rPr>
          <w:rFonts w:eastAsiaTheme="minorEastAsia"/>
          <w:sz w:val="22"/>
          <w:szCs w:val="22"/>
          <w:lang w:eastAsia="de-DE"/>
        </w:rPr>
        <w:t>ganzjährig</w:t>
      </w:r>
    </w:p>
    <w:p w14:paraId="2088879C" w14:textId="77777777" w:rsidR="008D7F18" w:rsidRPr="00D52F77" w:rsidRDefault="008D7F18" w:rsidP="000243EC">
      <w:pPr>
        <w:numPr>
          <w:ilvl w:val="0"/>
          <w:numId w:val="43"/>
        </w:numPr>
        <w:spacing w:line="276" w:lineRule="auto"/>
        <w:contextualSpacing/>
        <w:jc w:val="left"/>
        <w:rPr>
          <w:rFonts w:eastAsiaTheme="minorEastAsia"/>
          <w:sz w:val="22"/>
          <w:szCs w:val="22"/>
          <w:lang w:eastAsia="de-DE"/>
        </w:rPr>
      </w:pPr>
      <w:r w:rsidRPr="00D52F77">
        <w:rPr>
          <w:rFonts w:eastAsiaTheme="minorEastAsia"/>
          <w:sz w:val="22"/>
          <w:szCs w:val="22"/>
          <w:lang w:eastAsia="de-DE"/>
        </w:rPr>
        <w:t>nährstoffeiche Komposte während der Vegetationszeit (April bis September)</w:t>
      </w:r>
    </w:p>
    <w:p w14:paraId="30C71DF3" w14:textId="77777777" w:rsidR="008D7F18" w:rsidRPr="00D52F77" w:rsidRDefault="008D7F18" w:rsidP="008D7F18">
      <w:pPr>
        <w:spacing w:line="276" w:lineRule="auto"/>
        <w:rPr>
          <w:rFonts w:eastAsia="Times New Roman" w:cs="Times New Roman"/>
          <w:b/>
          <w:bCs/>
          <w:color w:val="000000" w:themeColor="text1"/>
          <w:sz w:val="22"/>
          <w:szCs w:val="22"/>
          <w:lang w:eastAsia="de-DE"/>
        </w:rPr>
      </w:pPr>
      <w:r w:rsidRPr="00D52F77">
        <w:rPr>
          <w:rFonts w:eastAsia="Times New Roman" w:cs="Times New Roman"/>
          <w:b/>
          <w:bCs/>
          <w:color w:val="000000" w:themeColor="text1"/>
          <w:sz w:val="22"/>
          <w:szCs w:val="22"/>
          <w:lang w:eastAsia="de-DE"/>
        </w:rPr>
        <w:t>Aufwandmengen</w:t>
      </w:r>
    </w:p>
    <w:p w14:paraId="61D4C88B" w14:textId="77777777" w:rsidR="008D7F18" w:rsidRPr="00D52F77" w:rsidRDefault="008D7F18" w:rsidP="000243EC">
      <w:pPr>
        <w:numPr>
          <w:ilvl w:val="0"/>
          <w:numId w:val="45"/>
        </w:numPr>
        <w:spacing w:line="276" w:lineRule="auto"/>
        <w:contextualSpacing/>
        <w:jc w:val="left"/>
        <w:rPr>
          <w:rFonts w:eastAsia="Times New Roman"/>
          <w:bCs/>
          <w:color w:val="000000" w:themeColor="text1"/>
          <w:sz w:val="22"/>
          <w:szCs w:val="22"/>
          <w:lang w:eastAsia="de-DE"/>
        </w:rPr>
      </w:pPr>
      <w:r w:rsidRPr="00D52F77">
        <w:rPr>
          <w:rFonts w:eastAsia="Times New Roman"/>
          <w:bCs/>
          <w:color w:val="000000" w:themeColor="text1"/>
          <w:sz w:val="22"/>
          <w:szCs w:val="22"/>
          <w:lang w:eastAsia="de-DE"/>
        </w:rPr>
        <w:t>richten sich nach Bedarf der Pflanzen und den verfügbaren Nährstoffen im Boden</w:t>
      </w:r>
    </w:p>
    <w:p w14:paraId="3B1E7176" w14:textId="77777777" w:rsidR="008D7F18" w:rsidRPr="00D52F77" w:rsidRDefault="008D7F18" w:rsidP="008D7F18">
      <w:pPr>
        <w:spacing w:line="276" w:lineRule="auto"/>
        <w:rPr>
          <w:rFonts w:eastAsia="Times New Roman" w:cs="Times New Roman"/>
          <w:b/>
          <w:bCs/>
          <w:color w:val="000000" w:themeColor="text1"/>
          <w:sz w:val="22"/>
          <w:szCs w:val="22"/>
          <w:lang w:eastAsia="de-DE"/>
        </w:rPr>
      </w:pPr>
      <w:r w:rsidRPr="00D52F77">
        <w:rPr>
          <w:rFonts w:eastAsia="Times New Roman" w:cs="Times New Roman"/>
          <w:b/>
          <w:bCs/>
          <w:color w:val="000000" w:themeColor="text1"/>
          <w:sz w:val="22"/>
          <w:szCs w:val="22"/>
          <w:lang w:eastAsia="de-DE"/>
        </w:rPr>
        <w:t>Pflanzennährstoffe im Kompost</w:t>
      </w:r>
    </w:p>
    <w:p w14:paraId="19F3841A" w14:textId="77777777" w:rsidR="008D7F18" w:rsidRPr="00D52F77" w:rsidRDefault="008D7F18" w:rsidP="000243EC">
      <w:pPr>
        <w:numPr>
          <w:ilvl w:val="0"/>
          <w:numId w:val="45"/>
        </w:numPr>
        <w:spacing w:line="276" w:lineRule="auto"/>
        <w:contextualSpacing/>
        <w:jc w:val="left"/>
        <w:rPr>
          <w:rFonts w:eastAsia="Times New Roman"/>
          <w:bCs/>
          <w:color w:val="000000" w:themeColor="text1"/>
          <w:sz w:val="22"/>
          <w:szCs w:val="22"/>
          <w:lang w:eastAsia="de-DE"/>
        </w:rPr>
      </w:pPr>
      <w:r w:rsidRPr="00D52F77">
        <w:rPr>
          <w:rFonts w:eastAsia="Times New Roman"/>
          <w:bCs/>
          <w:color w:val="000000" w:themeColor="text1"/>
          <w:sz w:val="22"/>
          <w:szCs w:val="22"/>
          <w:lang w:eastAsia="de-DE"/>
        </w:rPr>
        <w:t>Phosphat, Kalium, Magnesium können für Düngung voll angerechnet werden</w:t>
      </w:r>
    </w:p>
    <w:p w14:paraId="2E1F90D2" w14:textId="77777777" w:rsidR="008D7F18" w:rsidRPr="00D52F77" w:rsidRDefault="008D7F18" w:rsidP="000243EC">
      <w:pPr>
        <w:numPr>
          <w:ilvl w:val="0"/>
          <w:numId w:val="45"/>
        </w:numPr>
        <w:spacing w:line="276" w:lineRule="auto"/>
        <w:contextualSpacing/>
        <w:jc w:val="left"/>
        <w:rPr>
          <w:rFonts w:eastAsia="Times New Roman"/>
          <w:bCs/>
          <w:color w:val="000000" w:themeColor="text1"/>
          <w:sz w:val="22"/>
          <w:szCs w:val="22"/>
          <w:lang w:eastAsia="de-DE"/>
        </w:rPr>
      </w:pPr>
      <w:r w:rsidRPr="00D52F77">
        <w:rPr>
          <w:rFonts w:eastAsia="Times New Roman"/>
          <w:bCs/>
          <w:color w:val="000000" w:themeColor="text1"/>
          <w:sz w:val="22"/>
          <w:szCs w:val="22"/>
          <w:lang w:eastAsia="de-DE"/>
        </w:rPr>
        <w:t>Stickstoff ist zu 95 % in organischer Substanz des Kompostes gebunden</w:t>
      </w:r>
    </w:p>
    <w:p w14:paraId="0C0384AF" w14:textId="77777777" w:rsidR="008D7F18" w:rsidRPr="00D52F77" w:rsidRDefault="008D7F18" w:rsidP="000243EC">
      <w:pPr>
        <w:numPr>
          <w:ilvl w:val="0"/>
          <w:numId w:val="45"/>
        </w:numPr>
        <w:spacing w:line="276" w:lineRule="auto"/>
        <w:contextualSpacing/>
        <w:jc w:val="left"/>
        <w:rPr>
          <w:rFonts w:eastAsia="Times New Roman"/>
          <w:bCs/>
          <w:color w:val="000000" w:themeColor="text1"/>
          <w:sz w:val="22"/>
          <w:szCs w:val="22"/>
          <w:lang w:eastAsia="de-DE"/>
        </w:rPr>
      </w:pPr>
      <w:r w:rsidRPr="00D52F77">
        <w:rPr>
          <w:rFonts w:eastAsia="Times New Roman"/>
          <w:bCs/>
          <w:color w:val="000000" w:themeColor="text1"/>
          <w:sz w:val="22"/>
          <w:szCs w:val="22"/>
          <w:lang w:eastAsia="de-DE"/>
        </w:rPr>
        <w:t>im ersten Jahr Freisetzung des Stickstoffs 3 - 5 %, folgenden Jahre bis 10 %, langfristig 15 % - 30 %</w:t>
      </w:r>
    </w:p>
    <w:p w14:paraId="7E05F07B" w14:textId="77777777" w:rsidR="008D7F18" w:rsidRPr="00D52F77" w:rsidRDefault="008D7F18" w:rsidP="008D7F18">
      <w:pPr>
        <w:spacing w:line="276" w:lineRule="auto"/>
        <w:rPr>
          <w:rFonts w:eastAsia="Times New Roman" w:cs="Times New Roman"/>
          <w:b/>
          <w:bCs/>
          <w:color w:val="000000" w:themeColor="text1"/>
          <w:sz w:val="22"/>
          <w:szCs w:val="22"/>
          <w:lang w:eastAsia="de-DE"/>
        </w:rPr>
      </w:pPr>
      <w:r w:rsidRPr="00D52F77">
        <w:rPr>
          <w:rFonts w:eastAsia="Times New Roman" w:cs="Times New Roman"/>
          <w:b/>
          <w:bCs/>
          <w:color w:val="000000" w:themeColor="text1"/>
          <w:sz w:val="22"/>
          <w:szCs w:val="22"/>
          <w:lang w:eastAsia="de-DE"/>
        </w:rPr>
        <w:t>Rechtsbestimmungen</w:t>
      </w:r>
    </w:p>
    <w:p w14:paraId="44E7A6C1" w14:textId="77777777" w:rsidR="008D7F18" w:rsidRPr="00D52F77" w:rsidRDefault="008D7F18" w:rsidP="000243EC">
      <w:pPr>
        <w:numPr>
          <w:ilvl w:val="0"/>
          <w:numId w:val="46"/>
        </w:numPr>
        <w:spacing w:line="276" w:lineRule="auto"/>
        <w:contextualSpacing/>
        <w:jc w:val="left"/>
        <w:rPr>
          <w:rFonts w:eastAsia="Times New Roman"/>
          <w:bCs/>
          <w:color w:val="000000" w:themeColor="text1"/>
          <w:sz w:val="22"/>
          <w:szCs w:val="22"/>
          <w:lang w:eastAsia="de-DE"/>
        </w:rPr>
      </w:pPr>
      <w:r w:rsidRPr="00D52F77">
        <w:rPr>
          <w:rFonts w:eastAsia="Times New Roman"/>
          <w:bCs/>
          <w:color w:val="000000" w:themeColor="text1"/>
          <w:sz w:val="22"/>
          <w:szCs w:val="22"/>
          <w:lang w:eastAsia="de-DE"/>
        </w:rPr>
        <w:t>Beachtung der abfall-, düngemittel-, wasser- und bodenrechtlichen Vorschriften</w:t>
      </w:r>
    </w:p>
    <w:p w14:paraId="05F50E90" w14:textId="77777777" w:rsidR="008D7F18" w:rsidRPr="00D52F77" w:rsidRDefault="008D7F18" w:rsidP="000243EC">
      <w:pPr>
        <w:numPr>
          <w:ilvl w:val="0"/>
          <w:numId w:val="46"/>
        </w:numPr>
        <w:spacing w:line="276" w:lineRule="auto"/>
        <w:contextualSpacing/>
        <w:jc w:val="left"/>
        <w:rPr>
          <w:rFonts w:eastAsia="Times New Roman"/>
          <w:bCs/>
          <w:color w:val="000000" w:themeColor="text1"/>
          <w:sz w:val="22"/>
          <w:szCs w:val="22"/>
          <w:lang w:eastAsia="de-DE"/>
        </w:rPr>
      </w:pPr>
      <w:r w:rsidRPr="00D52F77">
        <w:rPr>
          <w:rFonts w:eastAsia="Times New Roman"/>
          <w:bCs/>
          <w:color w:val="000000" w:themeColor="text1"/>
          <w:sz w:val="22"/>
          <w:szCs w:val="22"/>
          <w:lang w:eastAsia="de-DE"/>
        </w:rPr>
        <w:t>Bei Einsatz von RAL-Komposten sind Rechtsbestimmungen erfüllt</w:t>
      </w:r>
    </w:p>
    <w:p w14:paraId="253C52A0" w14:textId="77777777" w:rsidR="008D7F18" w:rsidRPr="00D52F77" w:rsidRDefault="008D7F18" w:rsidP="000243EC">
      <w:pPr>
        <w:numPr>
          <w:ilvl w:val="0"/>
          <w:numId w:val="46"/>
        </w:numPr>
        <w:spacing w:line="276" w:lineRule="auto"/>
        <w:contextualSpacing/>
        <w:jc w:val="left"/>
        <w:rPr>
          <w:rFonts w:eastAsia="Times New Roman"/>
          <w:bCs/>
          <w:color w:val="000000" w:themeColor="text1"/>
          <w:sz w:val="22"/>
          <w:szCs w:val="22"/>
          <w:lang w:eastAsia="de-DE"/>
        </w:rPr>
      </w:pPr>
      <w:r w:rsidRPr="00D52F77">
        <w:rPr>
          <w:rFonts w:eastAsia="Times New Roman"/>
          <w:bCs/>
          <w:color w:val="000000" w:themeColor="text1"/>
          <w:sz w:val="22"/>
          <w:szCs w:val="22"/>
          <w:lang w:eastAsia="de-DE"/>
        </w:rPr>
        <w:t>Haftung durch Durchführende</w:t>
      </w:r>
    </w:p>
    <w:p w14:paraId="163A9354" w14:textId="77777777" w:rsidR="008D7F18" w:rsidRPr="00D52F77" w:rsidRDefault="008D7F18" w:rsidP="008D7F18">
      <w:pPr>
        <w:keepNext/>
        <w:widowControl w:val="0"/>
        <w:overflowPunct w:val="0"/>
        <w:autoSpaceDE w:val="0"/>
        <w:autoSpaceDN w:val="0"/>
        <w:adjustRightInd w:val="0"/>
        <w:spacing w:line="276" w:lineRule="auto"/>
        <w:textAlignment w:val="baseline"/>
        <w:outlineLvl w:val="0"/>
        <w:rPr>
          <w:rFonts w:eastAsia="Calibri" w:cs="Times New Roman"/>
          <w:b/>
          <w:color w:val="AEC301"/>
          <w:sz w:val="22"/>
          <w:szCs w:val="22"/>
          <w:u w:val="single"/>
        </w:rPr>
      </w:pPr>
    </w:p>
    <w:p w14:paraId="6032B0C4" w14:textId="77777777" w:rsidR="008D7F18" w:rsidRDefault="008D7F18" w:rsidP="008D7F18">
      <w:pPr>
        <w:spacing w:line="240" w:lineRule="auto"/>
        <w:rPr>
          <w:rFonts w:eastAsia="Calibri" w:cs="Times New Roman"/>
          <w:b/>
          <w:color w:val="AEC301"/>
          <w:sz w:val="22"/>
          <w:szCs w:val="22"/>
          <w:u w:val="single"/>
        </w:rPr>
      </w:pPr>
      <w:r>
        <w:rPr>
          <w:rFonts w:eastAsia="Calibri" w:cs="Times New Roman"/>
          <w:b/>
          <w:color w:val="AEC301"/>
          <w:sz w:val="22"/>
          <w:szCs w:val="22"/>
          <w:u w:val="single"/>
        </w:rPr>
        <w:br w:type="page"/>
      </w:r>
    </w:p>
    <w:p w14:paraId="13B43256" w14:textId="77777777" w:rsidR="008D7F18" w:rsidRPr="00F87E3C" w:rsidRDefault="008D7F18" w:rsidP="008D7F18">
      <w:pPr>
        <w:keepNext/>
        <w:widowControl w:val="0"/>
        <w:overflowPunct w:val="0"/>
        <w:autoSpaceDE w:val="0"/>
        <w:autoSpaceDN w:val="0"/>
        <w:adjustRightInd w:val="0"/>
        <w:spacing w:line="276" w:lineRule="auto"/>
        <w:textAlignment w:val="baseline"/>
        <w:outlineLvl w:val="0"/>
        <w:rPr>
          <w:rFonts w:eastAsia="Calibri" w:cs="Times New Roman"/>
          <w:b/>
          <w:color w:val="4C771F"/>
          <w:sz w:val="22"/>
          <w:szCs w:val="22"/>
          <w:u w:val="single"/>
        </w:rPr>
      </w:pPr>
      <w:r w:rsidRPr="00F87E3C">
        <w:rPr>
          <w:rFonts w:eastAsia="Calibri" w:cs="Times New Roman"/>
          <w:b/>
          <w:color w:val="4C771F"/>
          <w:sz w:val="22"/>
          <w:szCs w:val="22"/>
          <w:u w:val="single"/>
        </w:rPr>
        <w:lastRenderedPageBreak/>
        <w:t>Topfpflanzen</w:t>
      </w:r>
    </w:p>
    <w:p w14:paraId="02FBCCA3" w14:textId="77777777" w:rsidR="008D7F18" w:rsidRPr="00D52F77" w:rsidRDefault="008D7F18" w:rsidP="008D7F18">
      <w:pPr>
        <w:spacing w:line="276" w:lineRule="auto"/>
        <w:outlineLvl w:val="0"/>
        <w:rPr>
          <w:rFonts w:eastAsia="Calibri" w:cs="Times New Roman"/>
        </w:rPr>
      </w:pPr>
      <w:r w:rsidRPr="00D52F77">
        <w:rPr>
          <w:rFonts w:eastAsia="Calibri" w:cs="Times New Roman"/>
          <w:noProof/>
          <w:lang w:eastAsia="de-DE"/>
        </w:rPr>
        <mc:AlternateContent>
          <mc:Choice Requires="wps">
            <w:drawing>
              <wp:anchor distT="0" distB="0" distL="114300" distR="114300" simplePos="0" relativeHeight="251783168" behindDoc="0" locked="0" layoutInCell="1" allowOverlap="1" wp14:anchorId="4E636D38" wp14:editId="5761E2DF">
                <wp:simplePos x="0" y="0"/>
                <wp:positionH relativeFrom="column">
                  <wp:posOffset>3636010</wp:posOffset>
                </wp:positionH>
                <wp:positionV relativeFrom="paragraph">
                  <wp:posOffset>294812</wp:posOffset>
                </wp:positionV>
                <wp:extent cx="2028825" cy="1574165"/>
                <wp:effectExtent l="0" t="0" r="28575" b="25400"/>
                <wp:wrapSquare wrapText="bothSides"/>
                <wp:docPr id="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1574165"/>
                        </a:xfrm>
                        <a:prstGeom prst="rect">
                          <a:avLst/>
                        </a:prstGeom>
                        <a:solidFill>
                          <a:srgbClr val="FFFFFF"/>
                        </a:solidFill>
                        <a:ln w="9525">
                          <a:solidFill>
                            <a:srgbClr val="885B15"/>
                          </a:solidFill>
                          <a:miter lim="800000"/>
                          <a:headEnd/>
                          <a:tailEnd/>
                        </a:ln>
                      </wps:spPr>
                      <wps:txbx>
                        <w:txbxContent>
                          <w:p w14:paraId="651B4BFC" w14:textId="77777777" w:rsidR="00D610A4" w:rsidRPr="000F3C0E" w:rsidRDefault="00D610A4" w:rsidP="008D7F18">
                            <w:pPr>
                              <w:spacing w:line="240" w:lineRule="auto"/>
                              <w:rPr>
                                <w:rFonts w:cs="Arial"/>
                                <w:b/>
                                <w:color w:val="885B15"/>
                                <w:sz w:val="22"/>
                                <w:szCs w:val="22"/>
                              </w:rPr>
                            </w:pPr>
                            <w:r w:rsidRPr="000F3C0E">
                              <w:rPr>
                                <w:rFonts w:cs="Arial"/>
                                <w:b/>
                                <w:color w:val="885B15"/>
                                <w:sz w:val="22"/>
                                <w:szCs w:val="22"/>
                              </w:rPr>
                              <w:t xml:space="preserve">Reifekompost: </w:t>
                            </w:r>
                          </w:p>
                          <w:p w14:paraId="633EFC74" w14:textId="77777777" w:rsidR="00D610A4" w:rsidRPr="000F3C0E" w:rsidRDefault="00D610A4" w:rsidP="008D7F18">
                            <w:pPr>
                              <w:spacing w:line="240" w:lineRule="auto"/>
                              <w:rPr>
                                <w:rFonts w:cs="Arial"/>
                                <w:color w:val="885B15"/>
                                <w:sz w:val="22"/>
                                <w:szCs w:val="22"/>
                              </w:rPr>
                            </w:pPr>
                            <w:r w:rsidRPr="000F3C0E">
                              <w:rPr>
                                <w:rFonts w:cs="Arial"/>
                                <w:color w:val="885B15"/>
                                <w:sz w:val="22"/>
                                <w:szCs w:val="22"/>
                              </w:rPr>
                              <w:t>9 - 12 Monate gereifter Gartenkompost</w:t>
                            </w:r>
                          </w:p>
                          <w:p w14:paraId="0267DC4A" w14:textId="77777777" w:rsidR="00D610A4" w:rsidRPr="000F3C0E" w:rsidRDefault="00D610A4" w:rsidP="008D7F18">
                            <w:pPr>
                              <w:spacing w:line="240" w:lineRule="auto"/>
                              <w:rPr>
                                <w:rFonts w:cs="Arial"/>
                                <w:color w:val="885B15"/>
                                <w:sz w:val="22"/>
                                <w:szCs w:val="22"/>
                              </w:rPr>
                            </w:pPr>
                            <w:r w:rsidRPr="000F3C0E">
                              <w:rPr>
                                <w:rFonts w:cs="Arial"/>
                                <w:color w:val="885B15"/>
                                <w:sz w:val="22"/>
                                <w:szCs w:val="22"/>
                              </w:rPr>
                              <w:t>langsam wirkender Dünger, der für alle Pflanzen verwendet werden kann</w:t>
                            </w:r>
                          </w:p>
                          <w:p w14:paraId="657AB6CE" w14:textId="77777777" w:rsidR="00D610A4" w:rsidRPr="000F3C0E" w:rsidRDefault="00D610A4" w:rsidP="008D7F18">
                            <w:pPr>
                              <w:spacing w:line="240" w:lineRule="auto"/>
                              <w:rPr>
                                <w:rFonts w:cs="Arial"/>
                                <w:color w:val="885B15"/>
                                <w:sz w:val="22"/>
                                <w:szCs w:val="22"/>
                              </w:rPr>
                            </w:pPr>
                            <w:r w:rsidRPr="000F3C0E">
                              <w:rPr>
                                <w:rFonts w:cs="Arial"/>
                                <w:color w:val="885B15"/>
                                <w:sz w:val="22"/>
                                <w:szCs w:val="22"/>
                              </w:rPr>
                              <w:t xml:space="preserve">Eigenschaften: Geruch nach </w:t>
                            </w:r>
                            <w:proofErr w:type="spellStart"/>
                            <w:r w:rsidRPr="000F3C0E">
                              <w:rPr>
                                <w:rFonts w:cs="Arial"/>
                                <w:color w:val="885B15"/>
                                <w:sz w:val="22"/>
                                <w:szCs w:val="22"/>
                              </w:rPr>
                              <w:t>Walderde</w:t>
                            </w:r>
                            <w:proofErr w:type="spellEnd"/>
                            <w:r w:rsidRPr="000F3C0E">
                              <w:rPr>
                                <w:rFonts w:cs="Arial"/>
                                <w:color w:val="885B15"/>
                                <w:sz w:val="22"/>
                                <w:szCs w:val="22"/>
                              </w:rPr>
                              <w:t xml:space="preserve"> und krümelige Struktur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636D38" id="_x0000_s1033" type="#_x0000_t202" style="position:absolute;left:0;text-align:left;margin-left:286.3pt;margin-top:23.2pt;width:159.75pt;height:123.95pt;z-index:251783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" strokecolor="#885b15">
                <v:textbox style="mso-fit-shape-to-text:t">
                  <w:txbxContent>
                    <w:p w14:paraId="651B4BFC" w14:textId="77777777" w:rsidR="00D610A4" w:rsidRPr="000F3C0E" w:rsidRDefault="00D610A4" w:rsidP="008D7F18">
                      <w:pPr>
                        <w:spacing w:line="240" w:lineRule="auto"/>
                        <w:rPr>
                          <w:rFonts w:cs="Arial"/>
                          <w:b/>
                          <w:color w:val="885B15"/>
                          <w:sz w:val="22"/>
                          <w:szCs w:val="22"/>
                        </w:rPr>
                      </w:pPr>
                      <w:r w:rsidRPr="000F3C0E">
                        <w:rPr>
                          <w:rFonts w:cs="Arial"/>
                          <w:b/>
                          <w:color w:val="885B15"/>
                          <w:sz w:val="22"/>
                          <w:szCs w:val="22"/>
                        </w:rPr>
                        <w:t xml:space="preserve">Reifekompost: </w:t>
                      </w:r>
                    </w:p>
                    <w:p w14:paraId="633EFC74" w14:textId="77777777" w:rsidR="00D610A4" w:rsidRPr="000F3C0E" w:rsidRDefault="00D610A4" w:rsidP="008D7F18">
                      <w:pPr>
                        <w:spacing w:line="240" w:lineRule="auto"/>
                        <w:rPr>
                          <w:rFonts w:cs="Arial"/>
                          <w:color w:val="885B15"/>
                          <w:sz w:val="22"/>
                          <w:szCs w:val="22"/>
                        </w:rPr>
                      </w:pPr>
                      <w:r w:rsidRPr="000F3C0E">
                        <w:rPr>
                          <w:rFonts w:cs="Arial"/>
                          <w:color w:val="885B15"/>
                          <w:sz w:val="22"/>
                          <w:szCs w:val="22"/>
                        </w:rPr>
                        <w:t>9 - 12 Monate gereifter Gartenkompost</w:t>
                      </w:r>
                    </w:p>
                    <w:p w14:paraId="0267DC4A" w14:textId="77777777" w:rsidR="00D610A4" w:rsidRPr="000F3C0E" w:rsidRDefault="00D610A4" w:rsidP="008D7F18">
                      <w:pPr>
                        <w:spacing w:line="240" w:lineRule="auto"/>
                        <w:rPr>
                          <w:rFonts w:cs="Arial"/>
                          <w:color w:val="885B15"/>
                          <w:sz w:val="22"/>
                          <w:szCs w:val="22"/>
                        </w:rPr>
                      </w:pPr>
                      <w:r w:rsidRPr="000F3C0E">
                        <w:rPr>
                          <w:rFonts w:cs="Arial"/>
                          <w:color w:val="885B15"/>
                          <w:sz w:val="22"/>
                          <w:szCs w:val="22"/>
                        </w:rPr>
                        <w:t>langsam wirkender Dünger, der für alle Pflanzen verwendet werden kann</w:t>
                      </w:r>
                    </w:p>
                    <w:p w14:paraId="657AB6CE" w14:textId="77777777" w:rsidR="00D610A4" w:rsidRPr="000F3C0E" w:rsidRDefault="00D610A4" w:rsidP="008D7F18">
                      <w:pPr>
                        <w:spacing w:line="240" w:lineRule="auto"/>
                        <w:rPr>
                          <w:rFonts w:cs="Arial"/>
                          <w:color w:val="885B15"/>
                          <w:sz w:val="22"/>
                          <w:szCs w:val="22"/>
                        </w:rPr>
                      </w:pPr>
                      <w:r w:rsidRPr="000F3C0E">
                        <w:rPr>
                          <w:rFonts w:cs="Arial"/>
                          <w:color w:val="885B15"/>
                          <w:sz w:val="22"/>
                          <w:szCs w:val="22"/>
                        </w:rPr>
                        <w:t xml:space="preserve">Eigenschaften: Geruch nach </w:t>
                      </w:r>
                      <w:proofErr w:type="spellStart"/>
                      <w:r w:rsidRPr="000F3C0E">
                        <w:rPr>
                          <w:rFonts w:cs="Arial"/>
                          <w:color w:val="885B15"/>
                          <w:sz w:val="22"/>
                          <w:szCs w:val="22"/>
                        </w:rPr>
                        <w:t>Walderde</w:t>
                      </w:r>
                      <w:proofErr w:type="spellEnd"/>
                      <w:r w:rsidRPr="000F3C0E">
                        <w:rPr>
                          <w:rFonts w:cs="Arial"/>
                          <w:color w:val="885B15"/>
                          <w:sz w:val="22"/>
                          <w:szCs w:val="22"/>
                        </w:rPr>
                        <w:t xml:space="preserve"> und krümelige Struktur</w:t>
                      </w:r>
                    </w:p>
                  </w:txbxContent>
                </v:textbox>
                <w10:wrap type="square"/>
              </v:shape>
            </w:pict>
          </mc:Fallback>
        </mc:AlternateContent>
      </w:r>
      <w:r w:rsidRPr="00D52F77">
        <w:rPr>
          <w:rFonts w:eastAsia="Calibri" w:cs="Times New Roman"/>
        </w:rPr>
        <w:t>Im Folgenden werden allgemeine Empfehlungen für die Herstellung von Substraten mit Pflanzen</w:t>
      </w:r>
      <w:r w:rsidRPr="00D52F77">
        <w:rPr>
          <w:rFonts w:eastAsia="Calibri" w:cs="Times New Roman"/>
        </w:rPr>
        <w:softHyphen/>
        <w:t xml:space="preserve">kohlekompost als Mischkomponente gegeben. </w:t>
      </w:r>
    </w:p>
    <w:p w14:paraId="10E62FF5" w14:textId="77777777" w:rsidR="008D7F18" w:rsidRPr="00D52F77" w:rsidRDefault="008D7F18" w:rsidP="000243EC">
      <w:pPr>
        <w:numPr>
          <w:ilvl w:val="0"/>
          <w:numId w:val="40"/>
        </w:numPr>
        <w:spacing w:line="276" w:lineRule="auto"/>
        <w:jc w:val="left"/>
        <w:outlineLvl w:val="0"/>
        <w:rPr>
          <w:rFonts w:eastAsia="Calibri" w:cs="Times New Roman"/>
        </w:rPr>
      </w:pPr>
      <w:r w:rsidRPr="00D52F77">
        <w:rPr>
          <w:rFonts w:eastAsia="Calibri" w:cs="Times New Roman"/>
        </w:rPr>
        <w:t>keinen reinen Pflanzenkohlekompost einsetzen, sondern immer vermischt mit anderen Materialien wie Gartenerde, Bims und Sand abhängig von den Kulturen</w:t>
      </w:r>
    </w:p>
    <w:p w14:paraId="69CA79F5" w14:textId="77777777" w:rsidR="008D7F18" w:rsidRPr="00D52F77" w:rsidRDefault="008D7F18" w:rsidP="000243EC">
      <w:pPr>
        <w:numPr>
          <w:ilvl w:val="0"/>
          <w:numId w:val="40"/>
        </w:numPr>
        <w:spacing w:line="276" w:lineRule="auto"/>
        <w:jc w:val="left"/>
        <w:outlineLvl w:val="0"/>
        <w:rPr>
          <w:rFonts w:eastAsia="Calibri" w:cs="Times New Roman"/>
        </w:rPr>
      </w:pPr>
      <w:r w:rsidRPr="00D52F77">
        <w:rPr>
          <w:rFonts w:eastAsia="Calibri" w:cs="Times New Roman"/>
        </w:rPr>
        <w:t>für die meisten Zier- und Balkonpflanzen eine Mischung aus 1 Teil Reifekompost oder Kompost</w:t>
      </w:r>
      <w:r w:rsidRPr="00D52F77">
        <w:rPr>
          <w:rFonts w:eastAsia="Calibri" w:cs="Times New Roman"/>
        </w:rPr>
        <w:softHyphen/>
        <w:t>erde und 3 - 5 Teilen Gartenerde verwenden</w:t>
      </w:r>
    </w:p>
    <w:p w14:paraId="17B5A671" w14:textId="475A46C2" w:rsidR="008D7F18" w:rsidRPr="00D52F77" w:rsidRDefault="008D7F18" w:rsidP="000243EC">
      <w:pPr>
        <w:numPr>
          <w:ilvl w:val="0"/>
          <w:numId w:val="40"/>
        </w:numPr>
        <w:spacing w:line="276" w:lineRule="auto"/>
        <w:jc w:val="left"/>
        <w:outlineLvl w:val="0"/>
        <w:rPr>
          <w:rFonts w:eastAsia="Calibri" w:cs="Times New Roman"/>
        </w:rPr>
      </w:pPr>
      <w:r w:rsidRPr="00D52F77">
        <w:rPr>
          <w:rFonts w:eastAsia="Calibri" w:cs="Times New Roman"/>
        </w:rPr>
        <w:t>besonders be</w:t>
      </w:r>
      <w:r w:rsidR="00A57CA4">
        <w:rPr>
          <w:rFonts w:eastAsia="Calibri" w:cs="Times New Roman"/>
        </w:rPr>
        <w:t xml:space="preserve">i </w:t>
      </w:r>
      <w:proofErr w:type="spellStart"/>
      <w:r w:rsidR="00A57CA4">
        <w:rPr>
          <w:rFonts w:eastAsia="Calibri" w:cs="Times New Roman"/>
        </w:rPr>
        <w:t>Starkzehrern</w:t>
      </w:r>
      <w:proofErr w:type="spellEnd"/>
      <w:r w:rsidR="00A57CA4">
        <w:rPr>
          <w:rFonts w:eastAsia="Calibri" w:cs="Times New Roman"/>
        </w:rPr>
        <w:t xml:space="preserve"> kann der Kompost</w:t>
      </w:r>
      <w:r w:rsidRPr="00D52F77">
        <w:rPr>
          <w:rFonts w:eastAsia="Calibri" w:cs="Times New Roman"/>
        </w:rPr>
        <w:t xml:space="preserve"> zu wenig Stickstoff enthalten, hier wird eine zusätzliche Düngung mit Stickstoff, z.B. mit verdünntem Urin oder Hornspännen notwendig, da sonst Mangelerscheinungen auftreten                                                                                                                             </w:t>
      </w:r>
    </w:p>
    <w:p w14:paraId="2EBEE8E3" w14:textId="77777777" w:rsidR="008D7F18" w:rsidRPr="00D52F77" w:rsidRDefault="008D7F18" w:rsidP="008D7F18">
      <w:pPr>
        <w:spacing w:line="276" w:lineRule="auto"/>
        <w:rPr>
          <w:rFonts w:ascii="Calibri" w:eastAsia="Calibri" w:hAnsi="Calibri" w:cs="Times New Roman"/>
          <w:sz w:val="22"/>
          <w:szCs w:val="22"/>
          <w:lang w:eastAsia="de-DE"/>
        </w:rPr>
      </w:pPr>
    </w:p>
    <w:p w14:paraId="6CF909E7" w14:textId="77777777" w:rsidR="008D7F18" w:rsidRPr="00F87E3C" w:rsidRDefault="008D7F18" w:rsidP="008D7F18">
      <w:pPr>
        <w:keepNext/>
        <w:widowControl w:val="0"/>
        <w:overflowPunct w:val="0"/>
        <w:autoSpaceDE w:val="0"/>
        <w:autoSpaceDN w:val="0"/>
        <w:adjustRightInd w:val="0"/>
        <w:spacing w:line="276" w:lineRule="auto"/>
        <w:textAlignment w:val="baseline"/>
        <w:outlineLvl w:val="0"/>
        <w:rPr>
          <w:rFonts w:eastAsia="Calibri" w:cs="Times New Roman"/>
          <w:b/>
          <w:color w:val="4C771F"/>
          <w:sz w:val="22"/>
          <w:szCs w:val="22"/>
          <w:u w:val="single"/>
        </w:rPr>
      </w:pPr>
      <w:r w:rsidRPr="00F87E3C">
        <w:rPr>
          <w:rFonts w:eastAsia="Calibri" w:cs="Times New Roman"/>
          <w:b/>
          <w:color w:val="4C771F"/>
          <w:sz w:val="22"/>
          <w:szCs w:val="22"/>
          <w:u w:val="single"/>
        </w:rPr>
        <w:t xml:space="preserve">Freiland </w:t>
      </w:r>
    </w:p>
    <w:p w14:paraId="28FDE106" w14:textId="77777777" w:rsidR="008D7F18" w:rsidRPr="00D52F77" w:rsidRDefault="008D7F18" w:rsidP="008D7F18">
      <w:pPr>
        <w:spacing w:line="276" w:lineRule="auto"/>
        <w:outlineLvl w:val="0"/>
        <w:rPr>
          <w:rFonts w:eastAsia="Calibri" w:cs="Times New Roman"/>
        </w:rPr>
      </w:pPr>
      <w:r w:rsidRPr="00D52F77">
        <w:rPr>
          <w:rFonts w:eastAsia="Calibri" w:cs="Times New Roman"/>
        </w:rPr>
        <w:t xml:space="preserve">Pflanzenkohlekompost kann im Freiland als Dünger oder </w:t>
      </w:r>
      <w:proofErr w:type="spellStart"/>
      <w:r w:rsidRPr="00D52F77">
        <w:rPr>
          <w:rFonts w:eastAsia="Calibri" w:cs="Times New Roman"/>
        </w:rPr>
        <w:t>Bodenverbesserer</w:t>
      </w:r>
      <w:proofErr w:type="spellEnd"/>
      <w:r w:rsidRPr="00D52F77">
        <w:rPr>
          <w:rFonts w:eastAsia="Calibri" w:cs="Times New Roman"/>
        </w:rPr>
        <w:t xml:space="preserve"> für Gartenpflanzen, Rasen, Bäume und Sträucher eingesetzt werden. Da die Pflanzen hinsichtlich Nährstoff</w:t>
      </w:r>
      <w:r w:rsidRPr="00D52F77">
        <w:rPr>
          <w:rFonts w:eastAsia="Calibri" w:cs="Times New Roman"/>
        </w:rPr>
        <w:softHyphen/>
        <w:t>bedarf unterschiedliche Ansprüche haben, kommen verschiedene Kompost-Reifegrade (Frischkompost, Reife</w:t>
      </w:r>
      <w:r w:rsidRPr="00D52F77">
        <w:rPr>
          <w:rFonts w:eastAsia="Calibri" w:cs="Times New Roman"/>
        </w:rPr>
        <w:softHyphen/>
        <w:t xml:space="preserve">kompost und Komposterde) und Mengen zum Einsatz. </w:t>
      </w:r>
    </w:p>
    <w:p w14:paraId="2EAE71A2" w14:textId="77777777" w:rsidR="008D7F18" w:rsidRPr="00D52F77" w:rsidRDefault="008D7F18" w:rsidP="008D7F18">
      <w:pPr>
        <w:spacing w:line="276" w:lineRule="auto"/>
        <w:outlineLvl w:val="0"/>
        <w:rPr>
          <w:rFonts w:eastAsia="Calibri" w:cs="Times New Roman"/>
        </w:rPr>
      </w:pPr>
    </w:p>
    <w:p w14:paraId="754A0E25" w14:textId="77777777" w:rsidR="008D7F18" w:rsidRPr="00D52F77" w:rsidRDefault="008D7F18" w:rsidP="008D7F18">
      <w:pPr>
        <w:spacing w:line="276" w:lineRule="auto"/>
        <w:outlineLvl w:val="0"/>
        <w:rPr>
          <w:rFonts w:eastAsia="Calibri" w:cs="Times New Roman"/>
          <w:b/>
        </w:rPr>
      </w:pPr>
      <w:r w:rsidRPr="00D52F77">
        <w:rPr>
          <w:rFonts w:eastAsia="Calibri" w:cs="Times New Roman"/>
          <w:noProof/>
          <w:color w:val="885B15"/>
          <w:lang w:eastAsia="de-DE"/>
        </w:rPr>
        <mc:AlternateContent>
          <mc:Choice Requires="wps">
            <w:drawing>
              <wp:anchor distT="0" distB="0" distL="114300" distR="114300" simplePos="0" relativeHeight="251784192" behindDoc="0" locked="0" layoutInCell="1" allowOverlap="1" wp14:anchorId="61496392" wp14:editId="577DBAB8">
                <wp:simplePos x="0" y="0"/>
                <wp:positionH relativeFrom="column">
                  <wp:posOffset>3614420</wp:posOffset>
                </wp:positionH>
                <wp:positionV relativeFrom="paragraph">
                  <wp:posOffset>115570</wp:posOffset>
                </wp:positionV>
                <wp:extent cx="2009775" cy="1802765"/>
                <wp:effectExtent l="0" t="0" r="22225" b="26035"/>
                <wp:wrapSquare wrapText="bothSides"/>
                <wp:docPr id="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802765"/>
                        </a:xfrm>
                        <a:prstGeom prst="rect">
                          <a:avLst/>
                        </a:prstGeom>
                        <a:noFill/>
                        <a:ln w="9525">
                          <a:solidFill>
                            <a:srgbClr val="885B15"/>
                          </a:solidFill>
                          <a:miter lim="800000"/>
                          <a:headEnd/>
                          <a:tailEnd/>
                        </a:ln>
                      </wps:spPr>
                      <wps:txbx>
                        <w:txbxContent>
                          <w:p w14:paraId="0C1A3975" w14:textId="77777777" w:rsidR="00D610A4" w:rsidRPr="000F3C0E" w:rsidRDefault="00D610A4" w:rsidP="008D7F18">
                            <w:pPr>
                              <w:spacing w:line="240" w:lineRule="auto"/>
                              <w:rPr>
                                <w:rFonts w:cs="Arial"/>
                                <w:color w:val="885B15"/>
                                <w:sz w:val="22"/>
                                <w:szCs w:val="22"/>
                              </w:rPr>
                            </w:pPr>
                            <w:r w:rsidRPr="000F3C0E">
                              <w:rPr>
                                <w:rFonts w:cs="Arial"/>
                                <w:b/>
                                <w:color w:val="885B15"/>
                                <w:sz w:val="22"/>
                                <w:szCs w:val="22"/>
                              </w:rPr>
                              <w:t>Frischkompost</w:t>
                            </w:r>
                            <w:r w:rsidRPr="000F3C0E">
                              <w:rPr>
                                <w:rFonts w:cs="Arial"/>
                                <w:color w:val="885B15"/>
                                <w:sz w:val="22"/>
                                <w:szCs w:val="22"/>
                              </w:rPr>
                              <w:t xml:space="preserve">: </w:t>
                            </w:r>
                          </w:p>
                          <w:p w14:paraId="651B04E9" w14:textId="77777777" w:rsidR="00D610A4" w:rsidRPr="000F3C0E" w:rsidRDefault="00D610A4" w:rsidP="008D7F18">
                            <w:pPr>
                              <w:spacing w:before="120" w:line="240" w:lineRule="auto"/>
                              <w:rPr>
                                <w:rFonts w:cs="Arial"/>
                                <w:color w:val="885B15"/>
                                <w:sz w:val="22"/>
                                <w:szCs w:val="22"/>
                              </w:rPr>
                            </w:pPr>
                            <w:r w:rsidRPr="000F3C0E">
                              <w:rPr>
                                <w:rFonts w:cs="Arial"/>
                                <w:color w:val="885B15"/>
                                <w:sz w:val="22"/>
                                <w:szCs w:val="22"/>
                              </w:rPr>
                              <w:t xml:space="preserve">6 Monate alter Gartenkompost </w:t>
                            </w:r>
                          </w:p>
                          <w:p w14:paraId="58983C74" w14:textId="77777777" w:rsidR="00D610A4" w:rsidRPr="000F3C0E" w:rsidRDefault="00D610A4" w:rsidP="008D7F18">
                            <w:pPr>
                              <w:spacing w:before="120" w:line="240" w:lineRule="auto"/>
                              <w:rPr>
                                <w:rFonts w:cs="Arial"/>
                                <w:color w:val="885B15"/>
                                <w:sz w:val="22"/>
                                <w:szCs w:val="22"/>
                              </w:rPr>
                            </w:pPr>
                            <w:r w:rsidRPr="000F3C0E">
                              <w:rPr>
                                <w:rFonts w:cs="Arial"/>
                                <w:color w:val="885B15"/>
                                <w:sz w:val="22"/>
                                <w:szCs w:val="22"/>
                              </w:rPr>
                              <w:t>schnell wirkender Dünger mit hohe Düngewirkung, der nicht für alle Pflanzen verwendet werden sollte</w:t>
                            </w:r>
                          </w:p>
                          <w:p w14:paraId="635417DD" w14:textId="77777777" w:rsidR="00D610A4" w:rsidRPr="000F3C0E" w:rsidRDefault="00D610A4" w:rsidP="008D7F18">
                            <w:pPr>
                              <w:spacing w:before="120" w:line="240" w:lineRule="auto"/>
                              <w:rPr>
                                <w:rFonts w:cs="Arial"/>
                                <w:color w:val="885B15"/>
                                <w:sz w:val="22"/>
                                <w:szCs w:val="22"/>
                              </w:rPr>
                            </w:pPr>
                            <w:r w:rsidRPr="000F3C0E">
                              <w:rPr>
                                <w:rFonts w:cs="Arial"/>
                                <w:color w:val="885B15"/>
                                <w:sz w:val="22"/>
                                <w:szCs w:val="22"/>
                              </w:rPr>
                              <w:t xml:space="preserve">Eigenschaften: enthält viele grobe Teilchen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496392" id="_x0000_s1034" type="#_x0000_t202" style="position:absolute;left:0;text-align:left;margin-left:284.6pt;margin-top:9.1pt;width:158.25pt;height:141.95pt;z-index:251784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" filled="f" strokecolor="#885b15">
                <v:textbox style="mso-fit-shape-to-text:t">
                  <w:txbxContent>
                    <w:p w14:paraId="0C1A3975" w14:textId="77777777" w:rsidR="00D610A4" w:rsidRPr="000F3C0E" w:rsidRDefault="00D610A4" w:rsidP="008D7F18">
                      <w:pPr>
                        <w:spacing w:line="240" w:lineRule="auto"/>
                        <w:rPr>
                          <w:rFonts w:cs="Arial"/>
                          <w:color w:val="885B15"/>
                          <w:sz w:val="22"/>
                          <w:szCs w:val="22"/>
                        </w:rPr>
                      </w:pPr>
                      <w:r w:rsidRPr="000F3C0E">
                        <w:rPr>
                          <w:rFonts w:cs="Arial"/>
                          <w:b/>
                          <w:color w:val="885B15"/>
                          <w:sz w:val="22"/>
                          <w:szCs w:val="22"/>
                        </w:rPr>
                        <w:t>Frischkompost</w:t>
                      </w:r>
                      <w:r w:rsidRPr="000F3C0E">
                        <w:rPr>
                          <w:rFonts w:cs="Arial"/>
                          <w:color w:val="885B15"/>
                          <w:sz w:val="22"/>
                          <w:szCs w:val="22"/>
                        </w:rPr>
                        <w:t xml:space="preserve">: </w:t>
                      </w:r>
                    </w:p>
                    <w:p w14:paraId="651B04E9" w14:textId="77777777" w:rsidR="00D610A4" w:rsidRPr="000F3C0E" w:rsidRDefault="00D610A4" w:rsidP="008D7F18">
                      <w:pPr>
                        <w:spacing w:before="120" w:line="240" w:lineRule="auto"/>
                        <w:rPr>
                          <w:rFonts w:cs="Arial"/>
                          <w:color w:val="885B15"/>
                          <w:sz w:val="22"/>
                          <w:szCs w:val="22"/>
                        </w:rPr>
                      </w:pPr>
                      <w:r w:rsidRPr="000F3C0E">
                        <w:rPr>
                          <w:rFonts w:cs="Arial"/>
                          <w:color w:val="885B15"/>
                          <w:sz w:val="22"/>
                          <w:szCs w:val="22"/>
                        </w:rPr>
                        <w:t xml:space="preserve">6 Monate alter Gartenkompost </w:t>
                      </w:r>
                    </w:p>
                    <w:p w14:paraId="58983C74" w14:textId="77777777" w:rsidR="00D610A4" w:rsidRPr="000F3C0E" w:rsidRDefault="00D610A4" w:rsidP="008D7F18">
                      <w:pPr>
                        <w:spacing w:before="120" w:line="240" w:lineRule="auto"/>
                        <w:rPr>
                          <w:rFonts w:cs="Arial"/>
                          <w:color w:val="885B15"/>
                          <w:sz w:val="22"/>
                          <w:szCs w:val="22"/>
                        </w:rPr>
                      </w:pPr>
                      <w:r w:rsidRPr="000F3C0E">
                        <w:rPr>
                          <w:rFonts w:cs="Arial"/>
                          <w:color w:val="885B15"/>
                          <w:sz w:val="22"/>
                          <w:szCs w:val="22"/>
                        </w:rPr>
                        <w:t>schnell wirkender Dünger mit hohe Düngewirkung, der nicht für alle Pflanzen verwendet werden sollte</w:t>
                      </w:r>
                    </w:p>
                    <w:p w14:paraId="635417DD" w14:textId="77777777" w:rsidR="00D610A4" w:rsidRPr="000F3C0E" w:rsidRDefault="00D610A4" w:rsidP="008D7F18">
                      <w:pPr>
                        <w:spacing w:before="120" w:line="240" w:lineRule="auto"/>
                        <w:rPr>
                          <w:rFonts w:cs="Arial"/>
                          <w:color w:val="885B15"/>
                          <w:sz w:val="22"/>
                          <w:szCs w:val="22"/>
                        </w:rPr>
                      </w:pPr>
                      <w:r w:rsidRPr="000F3C0E">
                        <w:rPr>
                          <w:rFonts w:cs="Arial"/>
                          <w:color w:val="885B15"/>
                          <w:sz w:val="22"/>
                          <w:szCs w:val="22"/>
                        </w:rPr>
                        <w:t xml:space="preserve">Eigenschaften: enthält viele grobe Teilchen </w:t>
                      </w:r>
                    </w:p>
                  </w:txbxContent>
                </v:textbox>
                <w10:wrap type="square"/>
              </v:shape>
            </w:pict>
          </mc:Fallback>
        </mc:AlternateContent>
      </w:r>
      <w:r w:rsidRPr="00D52F77">
        <w:rPr>
          <w:rFonts w:eastAsia="Calibri" w:cs="Times New Roman"/>
        </w:rPr>
        <w:t>Ei</w:t>
      </w:r>
      <w:r w:rsidRPr="00D52F77">
        <w:rPr>
          <w:rFonts w:eastAsia="Calibri" w:cs="Times New Roman"/>
          <w:b/>
        </w:rPr>
        <w:t>nsatz und Mengen von Frischkompost:</w:t>
      </w:r>
    </w:p>
    <w:p w14:paraId="350D876B" w14:textId="77777777" w:rsidR="008D7F18" w:rsidRPr="00D52F77" w:rsidRDefault="008D7F18" w:rsidP="000243EC">
      <w:pPr>
        <w:numPr>
          <w:ilvl w:val="0"/>
          <w:numId w:val="41"/>
        </w:numPr>
        <w:spacing w:line="276" w:lineRule="auto"/>
        <w:jc w:val="left"/>
        <w:outlineLvl w:val="0"/>
        <w:rPr>
          <w:rFonts w:eastAsia="Calibri" w:cs="Times New Roman"/>
        </w:rPr>
      </w:pPr>
      <w:r w:rsidRPr="00D52F77">
        <w:rPr>
          <w:rFonts w:eastAsia="Calibri" w:cs="Times New Roman"/>
        </w:rPr>
        <w:t>robuste Kulturen wie Bäume, Sträucher, Beeren: 2 - 5 cm dicke Schicht im Herbst aufbringen (evtl. auch im Frühjahr), um die Stämme 10 - 20 cm frei lassen</w:t>
      </w:r>
    </w:p>
    <w:p w14:paraId="6310F5F3" w14:textId="77777777" w:rsidR="008D7F18" w:rsidRPr="00D52F77" w:rsidRDefault="008D7F18" w:rsidP="000243EC">
      <w:pPr>
        <w:numPr>
          <w:ilvl w:val="0"/>
          <w:numId w:val="41"/>
        </w:numPr>
        <w:spacing w:line="276" w:lineRule="auto"/>
        <w:jc w:val="left"/>
        <w:outlineLvl w:val="0"/>
        <w:rPr>
          <w:rFonts w:eastAsia="Calibri" w:cs="Times New Roman"/>
        </w:rPr>
      </w:pPr>
      <w:r w:rsidRPr="00D52F77">
        <w:rPr>
          <w:rFonts w:eastAsia="Calibri" w:cs="Times New Roman"/>
        </w:rPr>
        <w:t>stark zehrende Pflanzen wie Tomaten, Kürbis, Kohlarten, Frühkartoffeln, Rhabarber, Mais: 6 - 8 l/qm, im Frühjahr leicht einharken (auch Reifekompost möglich)</w:t>
      </w:r>
    </w:p>
    <w:p w14:paraId="1CB86291" w14:textId="77777777" w:rsidR="008D7F18" w:rsidRPr="00D52F77" w:rsidRDefault="008D7F18" w:rsidP="000243EC">
      <w:pPr>
        <w:numPr>
          <w:ilvl w:val="0"/>
          <w:numId w:val="41"/>
        </w:numPr>
        <w:spacing w:line="276" w:lineRule="auto"/>
        <w:jc w:val="left"/>
        <w:outlineLvl w:val="0"/>
        <w:rPr>
          <w:rFonts w:eastAsia="Calibri" w:cs="Times New Roman"/>
        </w:rPr>
      </w:pPr>
      <w:r w:rsidRPr="00D52F77">
        <w:rPr>
          <w:rFonts w:eastAsia="Calibri" w:cs="Times New Roman"/>
        </w:rPr>
        <w:t>Blumen- und Gemüsebeete: als Bodenabdecker, im Herbst auf abgeräumte Beete bringen</w:t>
      </w:r>
    </w:p>
    <w:p w14:paraId="68AA0EBE" w14:textId="77777777" w:rsidR="008D7F18" w:rsidRPr="00D52F77" w:rsidRDefault="008D7F18" w:rsidP="008D7F18">
      <w:pPr>
        <w:spacing w:line="276" w:lineRule="auto"/>
        <w:outlineLvl w:val="0"/>
        <w:rPr>
          <w:rFonts w:eastAsia="Calibri" w:cs="Times New Roman"/>
        </w:rPr>
      </w:pPr>
    </w:p>
    <w:p w14:paraId="5F048675" w14:textId="77777777" w:rsidR="008D7F18" w:rsidRPr="00D52F77" w:rsidRDefault="008D7F18" w:rsidP="008D7F18">
      <w:pPr>
        <w:spacing w:line="276" w:lineRule="auto"/>
        <w:outlineLvl w:val="0"/>
        <w:rPr>
          <w:rFonts w:eastAsia="Calibri" w:cs="Times New Roman"/>
          <w:b/>
        </w:rPr>
      </w:pPr>
      <w:r w:rsidRPr="00D52F77">
        <w:rPr>
          <w:rFonts w:eastAsia="Calibri" w:cs="Times New Roman"/>
          <w:b/>
        </w:rPr>
        <w:t>Einsatz und Mengen von Fertigkompost/ Komposterde:</w:t>
      </w:r>
    </w:p>
    <w:p w14:paraId="4BA724DF" w14:textId="77777777" w:rsidR="008D7F18" w:rsidRPr="00D52F77" w:rsidRDefault="008D7F18" w:rsidP="000243EC">
      <w:pPr>
        <w:numPr>
          <w:ilvl w:val="0"/>
          <w:numId w:val="42"/>
        </w:numPr>
        <w:spacing w:line="276" w:lineRule="auto"/>
        <w:jc w:val="left"/>
        <w:outlineLvl w:val="0"/>
        <w:rPr>
          <w:rFonts w:eastAsia="Calibri" w:cs="Times New Roman"/>
        </w:rPr>
      </w:pPr>
      <w:r w:rsidRPr="00D52F77">
        <w:rPr>
          <w:rFonts w:eastAsia="Calibri" w:cs="Times New Roman"/>
        </w:rPr>
        <w:t>mittelstark zehrende Pflanzen wie Möhren, Kartoffeln, Fenchel, Gurke, Spinat, Mangold, Rettich: 4 - 6 l/qm, im Frühjahr leicht einharken</w:t>
      </w:r>
    </w:p>
    <w:p w14:paraId="663E6E34" w14:textId="77777777" w:rsidR="008D7F18" w:rsidRPr="00D52F77" w:rsidRDefault="008D7F18" w:rsidP="000243EC">
      <w:pPr>
        <w:numPr>
          <w:ilvl w:val="0"/>
          <w:numId w:val="42"/>
        </w:numPr>
        <w:spacing w:line="276" w:lineRule="auto"/>
        <w:jc w:val="left"/>
        <w:outlineLvl w:val="0"/>
        <w:rPr>
          <w:rFonts w:eastAsia="Calibri" w:cs="Times New Roman"/>
        </w:rPr>
      </w:pPr>
      <w:r w:rsidRPr="00D52F77">
        <w:rPr>
          <w:rFonts w:eastAsia="Calibri" w:cs="Times New Roman"/>
          <w:noProof/>
          <w:lang w:eastAsia="de-DE"/>
        </w:rPr>
        <w:lastRenderedPageBreak/>
        <mc:AlternateContent>
          <mc:Choice Requires="wps">
            <w:drawing>
              <wp:anchor distT="0" distB="0" distL="114300" distR="114300" simplePos="0" relativeHeight="251785216" behindDoc="0" locked="0" layoutInCell="1" allowOverlap="1" wp14:anchorId="0D710727" wp14:editId="442C22A2">
                <wp:simplePos x="0" y="0"/>
                <wp:positionH relativeFrom="column">
                  <wp:posOffset>3496945</wp:posOffset>
                </wp:positionH>
                <wp:positionV relativeFrom="paragraph">
                  <wp:posOffset>194710</wp:posOffset>
                </wp:positionV>
                <wp:extent cx="2114550" cy="1758950"/>
                <wp:effectExtent l="0" t="0" r="19050" b="19050"/>
                <wp:wrapSquare wrapText="bothSides"/>
                <wp:docPr id="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1758950"/>
                        </a:xfrm>
                        <a:prstGeom prst="rect">
                          <a:avLst/>
                        </a:prstGeom>
                        <a:solidFill>
                          <a:srgbClr val="FFFFFF"/>
                        </a:solidFill>
                        <a:ln w="9525">
                          <a:solidFill>
                            <a:srgbClr val="885B15"/>
                          </a:solidFill>
                          <a:miter lim="800000"/>
                          <a:headEnd/>
                          <a:tailEnd/>
                        </a:ln>
                      </wps:spPr>
                      <wps:txbx>
                        <w:txbxContent>
                          <w:p w14:paraId="0A47D0C6" w14:textId="77777777" w:rsidR="00D610A4" w:rsidRPr="000F3C0E" w:rsidRDefault="00D610A4" w:rsidP="008D7F18">
                            <w:pPr>
                              <w:spacing w:before="120" w:line="240" w:lineRule="auto"/>
                              <w:rPr>
                                <w:rFonts w:cs="Arial"/>
                                <w:b/>
                                <w:color w:val="885B15"/>
                                <w:sz w:val="22"/>
                                <w:szCs w:val="22"/>
                              </w:rPr>
                            </w:pPr>
                            <w:r w:rsidRPr="000F3C0E">
                              <w:rPr>
                                <w:rFonts w:cs="Arial"/>
                                <w:b/>
                                <w:color w:val="885B15"/>
                                <w:sz w:val="22"/>
                                <w:szCs w:val="22"/>
                              </w:rPr>
                              <w:t>Komposterde:</w:t>
                            </w:r>
                          </w:p>
                          <w:p w14:paraId="0020E67E" w14:textId="77777777" w:rsidR="00D610A4" w:rsidRPr="000F3C0E" w:rsidRDefault="00D610A4" w:rsidP="008D7F18">
                            <w:pPr>
                              <w:spacing w:before="120" w:line="240" w:lineRule="auto"/>
                              <w:rPr>
                                <w:rFonts w:cs="Arial"/>
                                <w:color w:val="885B15"/>
                                <w:sz w:val="22"/>
                                <w:szCs w:val="22"/>
                              </w:rPr>
                            </w:pPr>
                            <w:r w:rsidRPr="000F3C0E">
                              <w:rPr>
                                <w:rFonts w:cs="Arial"/>
                                <w:color w:val="885B15"/>
                                <w:sz w:val="22"/>
                                <w:szCs w:val="22"/>
                              </w:rPr>
                              <w:t>12 Monate und älterer Kompost</w:t>
                            </w:r>
                          </w:p>
                          <w:p w14:paraId="093729D9" w14:textId="77777777" w:rsidR="00D610A4" w:rsidRPr="000F3C0E" w:rsidRDefault="00D610A4" w:rsidP="008D7F18">
                            <w:pPr>
                              <w:spacing w:before="120" w:line="240" w:lineRule="auto"/>
                              <w:rPr>
                                <w:rFonts w:cs="Arial"/>
                                <w:color w:val="885B15"/>
                                <w:sz w:val="22"/>
                                <w:szCs w:val="22"/>
                              </w:rPr>
                            </w:pPr>
                            <w:r w:rsidRPr="000F3C0E">
                              <w:rPr>
                                <w:rFonts w:cs="Arial"/>
                                <w:color w:val="885B15"/>
                                <w:sz w:val="22"/>
                                <w:szCs w:val="22"/>
                              </w:rPr>
                              <w:t>Nährstoffe weitestgehend eingebunden, daher nur noch geringe Düngewirkung</w:t>
                            </w:r>
                          </w:p>
                          <w:p w14:paraId="244D148B" w14:textId="77777777" w:rsidR="00D610A4" w:rsidRPr="000F3C0E" w:rsidRDefault="00D610A4" w:rsidP="008D7F18">
                            <w:pPr>
                              <w:spacing w:before="120" w:line="240" w:lineRule="auto"/>
                              <w:rPr>
                                <w:rFonts w:cs="Arial"/>
                                <w:color w:val="885B15"/>
                                <w:sz w:val="22"/>
                                <w:szCs w:val="22"/>
                              </w:rPr>
                            </w:pPr>
                            <w:r w:rsidRPr="000F3C0E">
                              <w:rPr>
                                <w:rFonts w:cs="Arial"/>
                                <w:color w:val="885B15"/>
                                <w:sz w:val="22"/>
                                <w:szCs w:val="22"/>
                              </w:rPr>
                              <w:t xml:space="preserve">als </w:t>
                            </w:r>
                            <w:proofErr w:type="spellStart"/>
                            <w:r w:rsidRPr="000F3C0E">
                              <w:rPr>
                                <w:rFonts w:cs="Arial"/>
                                <w:color w:val="885B15"/>
                                <w:sz w:val="22"/>
                                <w:szCs w:val="22"/>
                              </w:rPr>
                              <w:t>Bodenverbesserer</w:t>
                            </w:r>
                            <w:proofErr w:type="spellEnd"/>
                            <w:r w:rsidRPr="000F3C0E">
                              <w:rPr>
                                <w:rFonts w:cs="Arial"/>
                                <w:color w:val="885B15"/>
                                <w:sz w:val="22"/>
                                <w:szCs w:val="22"/>
                              </w:rPr>
                              <w:t xml:space="preserve"> oder für empfindliche Pflanzen geeignet</w:t>
                            </w:r>
                          </w:p>
                          <w:p w14:paraId="3C19EEE1" w14:textId="77777777" w:rsidR="00D610A4" w:rsidRPr="000F3C0E" w:rsidRDefault="00D610A4" w:rsidP="008D7F18">
                            <w:pPr>
                              <w:spacing w:before="120" w:line="240" w:lineRule="auto"/>
                              <w:rPr>
                                <w:rFonts w:cs="Arial"/>
                                <w:color w:val="885B15"/>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10727" id="_x0000_s1035" type="#_x0000_t202" style="position:absolute;left:0;text-align:left;margin-left:275.35pt;margin-top:15.35pt;width:166.5pt;height:13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" strokecolor="#885b15">
                <v:textbox>
                  <w:txbxContent>
                    <w:p w14:paraId="0A47D0C6" w14:textId="77777777" w:rsidR="00D610A4" w:rsidRPr="000F3C0E" w:rsidRDefault="00D610A4" w:rsidP="008D7F18">
                      <w:pPr>
                        <w:spacing w:before="120" w:line="240" w:lineRule="auto"/>
                        <w:rPr>
                          <w:rFonts w:cs="Arial"/>
                          <w:b/>
                          <w:color w:val="885B15"/>
                          <w:sz w:val="22"/>
                          <w:szCs w:val="22"/>
                        </w:rPr>
                      </w:pPr>
                      <w:r w:rsidRPr="000F3C0E">
                        <w:rPr>
                          <w:rFonts w:cs="Arial"/>
                          <w:b/>
                          <w:color w:val="885B15"/>
                          <w:sz w:val="22"/>
                          <w:szCs w:val="22"/>
                        </w:rPr>
                        <w:t>Komposterde:</w:t>
                      </w:r>
                    </w:p>
                    <w:p w14:paraId="0020E67E" w14:textId="77777777" w:rsidR="00D610A4" w:rsidRPr="000F3C0E" w:rsidRDefault="00D610A4" w:rsidP="008D7F18">
                      <w:pPr>
                        <w:spacing w:before="120" w:line="240" w:lineRule="auto"/>
                        <w:rPr>
                          <w:rFonts w:cs="Arial"/>
                          <w:color w:val="885B15"/>
                          <w:sz w:val="22"/>
                          <w:szCs w:val="22"/>
                        </w:rPr>
                      </w:pPr>
                      <w:r w:rsidRPr="000F3C0E">
                        <w:rPr>
                          <w:rFonts w:cs="Arial"/>
                          <w:color w:val="885B15"/>
                          <w:sz w:val="22"/>
                          <w:szCs w:val="22"/>
                        </w:rPr>
                        <w:t>12 Monate und älterer Kompost</w:t>
                      </w:r>
                    </w:p>
                    <w:p w14:paraId="093729D9" w14:textId="77777777" w:rsidR="00D610A4" w:rsidRPr="000F3C0E" w:rsidRDefault="00D610A4" w:rsidP="008D7F18">
                      <w:pPr>
                        <w:spacing w:before="120" w:line="240" w:lineRule="auto"/>
                        <w:rPr>
                          <w:rFonts w:cs="Arial"/>
                          <w:color w:val="885B15"/>
                          <w:sz w:val="22"/>
                          <w:szCs w:val="22"/>
                        </w:rPr>
                      </w:pPr>
                      <w:r w:rsidRPr="000F3C0E">
                        <w:rPr>
                          <w:rFonts w:cs="Arial"/>
                          <w:color w:val="885B15"/>
                          <w:sz w:val="22"/>
                          <w:szCs w:val="22"/>
                        </w:rPr>
                        <w:t>Nährstoffe weitestgehend eingebunden, daher nur noch geringe Düngewirkung</w:t>
                      </w:r>
                    </w:p>
                    <w:p w14:paraId="244D148B" w14:textId="77777777" w:rsidR="00D610A4" w:rsidRPr="000F3C0E" w:rsidRDefault="00D610A4" w:rsidP="008D7F18">
                      <w:pPr>
                        <w:spacing w:before="120" w:line="240" w:lineRule="auto"/>
                        <w:rPr>
                          <w:rFonts w:cs="Arial"/>
                          <w:color w:val="885B15"/>
                          <w:sz w:val="22"/>
                          <w:szCs w:val="22"/>
                        </w:rPr>
                      </w:pPr>
                      <w:r w:rsidRPr="000F3C0E">
                        <w:rPr>
                          <w:rFonts w:cs="Arial"/>
                          <w:color w:val="885B15"/>
                          <w:sz w:val="22"/>
                          <w:szCs w:val="22"/>
                        </w:rPr>
                        <w:t xml:space="preserve">als </w:t>
                      </w:r>
                      <w:proofErr w:type="spellStart"/>
                      <w:r w:rsidRPr="000F3C0E">
                        <w:rPr>
                          <w:rFonts w:cs="Arial"/>
                          <w:color w:val="885B15"/>
                          <w:sz w:val="22"/>
                          <w:szCs w:val="22"/>
                        </w:rPr>
                        <w:t>Bodenverbesserer</w:t>
                      </w:r>
                      <w:proofErr w:type="spellEnd"/>
                      <w:r w:rsidRPr="000F3C0E">
                        <w:rPr>
                          <w:rFonts w:cs="Arial"/>
                          <w:color w:val="885B15"/>
                          <w:sz w:val="22"/>
                          <w:szCs w:val="22"/>
                        </w:rPr>
                        <w:t xml:space="preserve"> oder für empfindliche Pflanzen geeignet</w:t>
                      </w:r>
                    </w:p>
                    <w:p w14:paraId="3C19EEE1" w14:textId="77777777" w:rsidR="00D610A4" w:rsidRPr="000F3C0E" w:rsidRDefault="00D610A4" w:rsidP="008D7F18">
                      <w:pPr>
                        <w:spacing w:before="120" w:line="240" w:lineRule="auto"/>
                        <w:rPr>
                          <w:rFonts w:cs="Arial"/>
                          <w:color w:val="885B15"/>
                          <w:sz w:val="22"/>
                          <w:szCs w:val="22"/>
                        </w:rPr>
                      </w:pPr>
                    </w:p>
                  </w:txbxContent>
                </v:textbox>
                <w10:wrap type="square"/>
              </v:shape>
            </w:pict>
          </mc:Fallback>
        </mc:AlternateContent>
      </w:r>
      <w:proofErr w:type="spellStart"/>
      <w:r w:rsidRPr="00D52F77">
        <w:rPr>
          <w:rFonts w:eastAsia="Calibri" w:cs="Times New Roman"/>
        </w:rPr>
        <w:t>Schwachzehrer</w:t>
      </w:r>
      <w:proofErr w:type="spellEnd"/>
      <w:r w:rsidRPr="00D52F77">
        <w:rPr>
          <w:rFonts w:eastAsia="Calibri" w:cs="Times New Roman"/>
        </w:rPr>
        <w:t xml:space="preserve"> wie Bohnen, Erbsen, Radieschen, Endivien, Feld- und Kopfsalat, Erdbeeren, Blumen, Kräuter: 2 - 4 l/qm, im Frühjahr leicht einharken</w:t>
      </w:r>
    </w:p>
    <w:p w14:paraId="0416B003" w14:textId="77777777" w:rsidR="008D7F18" w:rsidRPr="00D52F77" w:rsidRDefault="008D7F18" w:rsidP="000243EC">
      <w:pPr>
        <w:numPr>
          <w:ilvl w:val="0"/>
          <w:numId w:val="42"/>
        </w:numPr>
        <w:spacing w:line="276" w:lineRule="auto"/>
        <w:jc w:val="left"/>
        <w:outlineLvl w:val="0"/>
        <w:rPr>
          <w:rFonts w:eastAsia="Calibri" w:cs="Times New Roman"/>
        </w:rPr>
      </w:pPr>
      <w:r w:rsidRPr="00D52F77">
        <w:rPr>
          <w:rFonts w:eastAsia="Calibri" w:cs="Times New Roman"/>
        </w:rPr>
        <w:t>Rasen: 2 l/qm, im Frühling als dünne Schicht ausstreuen, evtl. im Herbst wiederholen</w:t>
      </w:r>
    </w:p>
    <w:p w14:paraId="756B24E0" w14:textId="77777777" w:rsidR="008D7F18" w:rsidRPr="00D52F77" w:rsidRDefault="008D7F18" w:rsidP="000243EC">
      <w:pPr>
        <w:numPr>
          <w:ilvl w:val="0"/>
          <w:numId w:val="42"/>
        </w:numPr>
        <w:spacing w:line="276" w:lineRule="auto"/>
        <w:jc w:val="left"/>
        <w:outlineLvl w:val="0"/>
        <w:rPr>
          <w:rFonts w:eastAsia="Calibri" w:cs="Times New Roman"/>
        </w:rPr>
      </w:pPr>
      <w:r w:rsidRPr="00D52F77">
        <w:rPr>
          <w:rFonts w:eastAsia="Calibri" w:cs="Times New Roman"/>
        </w:rPr>
        <w:t>Pflanzungen von Bäumen, Sträuchern und Stauden: Mischung aus 1 Teil Reifekompost und 3 Teilen Gartenerde, in die Pflanzlöcher füllen</w:t>
      </w:r>
    </w:p>
    <w:p w14:paraId="2A7291A6" w14:textId="77777777" w:rsidR="008D7F18" w:rsidRPr="00D52F77" w:rsidRDefault="008D7F18" w:rsidP="000243EC">
      <w:pPr>
        <w:numPr>
          <w:ilvl w:val="0"/>
          <w:numId w:val="42"/>
        </w:numPr>
        <w:spacing w:line="276" w:lineRule="auto"/>
        <w:jc w:val="left"/>
        <w:outlineLvl w:val="0"/>
        <w:rPr>
          <w:rFonts w:eastAsia="Calibri" w:cs="Times New Roman"/>
        </w:rPr>
      </w:pPr>
      <w:r w:rsidRPr="00D52F77">
        <w:rPr>
          <w:rFonts w:eastAsia="Calibri" w:cs="Times New Roman"/>
        </w:rPr>
        <w:t>Aussaat- und Anzuchterde: 1 Teil Reifekompost (auch Komposterde) mit 9 Teilen Sand oder Erde mischen</w:t>
      </w:r>
    </w:p>
    <w:p w14:paraId="084A52EB" w14:textId="77777777" w:rsidR="008D7F18" w:rsidRPr="00D52F77" w:rsidRDefault="008D7F18" w:rsidP="008D7F18">
      <w:pPr>
        <w:spacing w:line="276" w:lineRule="auto"/>
        <w:outlineLvl w:val="0"/>
        <w:rPr>
          <w:rFonts w:eastAsia="Calibri" w:cs="Times New Roman"/>
        </w:rPr>
      </w:pPr>
    </w:p>
    <w:p w14:paraId="265BAB08" w14:textId="77777777" w:rsidR="008D7F18" w:rsidRPr="00D52F77" w:rsidRDefault="008D7F18" w:rsidP="008D7F18">
      <w:pPr>
        <w:spacing w:line="276" w:lineRule="auto"/>
        <w:outlineLvl w:val="0"/>
        <w:rPr>
          <w:rFonts w:eastAsia="Calibri" w:cs="Times New Roman"/>
          <w:b/>
        </w:rPr>
      </w:pPr>
      <w:r w:rsidRPr="00D52F77">
        <w:rPr>
          <w:rFonts w:eastAsia="Calibri" w:cs="Times New Roman"/>
          <w:b/>
        </w:rPr>
        <w:t>Ersatz von Torf und Substrat für Moorbeete</w:t>
      </w:r>
    </w:p>
    <w:p w14:paraId="25BD2B73" w14:textId="77777777" w:rsidR="008D7F18" w:rsidRPr="00D52F77" w:rsidRDefault="008D7F18" w:rsidP="008D7F18">
      <w:pPr>
        <w:spacing w:line="276" w:lineRule="auto"/>
        <w:outlineLvl w:val="0"/>
        <w:rPr>
          <w:rFonts w:eastAsia="Calibri" w:cs="Times New Roman"/>
        </w:rPr>
      </w:pPr>
      <w:r w:rsidRPr="00D52F77">
        <w:rPr>
          <w:rFonts w:eastAsia="Calibri" w:cs="Times New Roman"/>
        </w:rPr>
        <w:t xml:space="preserve">Pflanzenkohlekomposte können Torf und </w:t>
      </w:r>
      <w:proofErr w:type="spellStart"/>
      <w:r w:rsidRPr="00D52F77">
        <w:rPr>
          <w:rFonts w:eastAsia="Calibri" w:cs="Times New Roman"/>
        </w:rPr>
        <w:t>Moorbeetsubstrate</w:t>
      </w:r>
      <w:proofErr w:type="spellEnd"/>
      <w:r w:rsidRPr="00D52F77">
        <w:rPr>
          <w:rFonts w:eastAsia="Calibri" w:cs="Times New Roman"/>
        </w:rPr>
        <w:t xml:space="preserve"> ersetzen. Der hohe pH-Wert der Pflanzenkohlekomposte muss jedoch durch </w:t>
      </w:r>
      <w:proofErr w:type="spellStart"/>
      <w:r w:rsidRPr="00D52F77">
        <w:rPr>
          <w:rFonts w:eastAsia="Calibri" w:cs="Times New Roman"/>
        </w:rPr>
        <w:t>Ansäuerung</w:t>
      </w:r>
      <w:proofErr w:type="spellEnd"/>
      <w:r w:rsidRPr="00D52F77">
        <w:rPr>
          <w:rFonts w:eastAsia="Calibri" w:cs="Times New Roman"/>
        </w:rPr>
        <w:t xml:space="preserve"> mit </w:t>
      </w:r>
      <w:proofErr w:type="spellStart"/>
      <w:r w:rsidRPr="00D52F77">
        <w:rPr>
          <w:rFonts w:eastAsia="Calibri" w:cs="Times New Roman"/>
        </w:rPr>
        <w:t>Schwefelbentonit</w:t>
      </w:r>
      <w:proofErr w:type="spellEnd"/>
      <w:r w:rsidRPr="00D52F77">
        <w:rPr>
          <w:rFonts w:eastAsia="Calibri" w:cs="Times New Roman"/>
        </w:rPr>
        <w:t xml:space="preserve"> ausreichend gesenkt werden und ist dann für typische </w:t>
      </w:r>
      <w:proofErr w:type="spellStart"/>
      <w:r w:rsidRPr="00D52F77">
        <w:rPr>
          <w:rFonts w:eastAsia="Calibri" w:cs="Times New Roman"/>
        </w:rPr>
        <w:t>Moorbeetpflanzen</w:t>
      </w:r>
      <w:proofErr w:type="spellEnd"/>
      <w:r w:rsidRPr="00D52F77">
        <w:rPr>
          <w:rFonts w:eastAsia="Calibri" w:cs="Times New Roman"/>
        </w:rPr>
        <w:t xml:space="preserve"> wie Rhododendren verwendbar.</w:t>
      </w:r>
    </w:p>
    <w:p w14:paraId="65389093" w14:textId="77777777" w:rsidR="008D7F18" w:rsidRPr="00D52F77" w:rsidRDefault="008D7F18" w:rsidP="008D7F18">
      <w:pPr>
        <w:spacing w:line="276" w:lineRule="auto"/>
        <w:outlineLvl w:val="0"/>
        <w:rPr>
          <w:rFonts w:eastAsia="Calibri" w:cs="Times New Roman"/>
        </w:rPr>
      </w:pPr>
    </w:p>
    <w:p w14:paraId="460F4147" w14:textId="77777777" w:rsidR="008D7F18" w:rsidRPr="00D52F77" w:rsidRDefault="008D7F18" w:rsidP="008D7F18">
      <w:pPr>
        <w:spacing w:line="276" w:lineRule="auto"/>
        <w:outlineLvl w:val="0"/>
        <w:rPr>
          <w:rFonts w:eastAsia="Times New Roman" w:cs="Times New Roman"/>
          <w:color w:val="885B15"/>
          <w:sz w:val="22"/>
          <w:szCs w:val="22"/>
        </w:rPr>
      </w:pPr>
      <w:r w:rsidRPr="00D52F77">
        <w:rPr>
          <w:rFonts w:eastAsia="Times New Roman" w:cs="Times New Roman"/>
          <w:color w:val="885B15"/>
          <w:sz w:val="22"/>
          <w:szCs w:val="22"/>
        </w:rPr>
        <w:t xml:space="preserve">* Die Angaben in den Boxen beziehen sich auf </w:t>
      </w:r>
      <w:r w:rsidRPr="00D52F77">
        <w:rPr>
          <w:rFonts w:eastAsia="Calibri" w:cs="Times New Roman"/>
          <w:color w:val="885B15"/>
        </w:rPr>
        <w:t>im Garten selbst hergestellte Komposte.</w:t>
      </w:r>
    </w:p>
    <w:p w14:paraId="52480D85" w14:textId="77777777" w:rsidR="008D7F18" w:rsidRPr="00D52F77" w:rsidRDefault="008D7F18" w:rsidP="008D7F18">
      <w:pPr>
        <w:spacing w:line="276" w:lineRule="auto"/>
        <w:outlineLvl w:val="0"/>
        <w:rPr>
          <w:rFonts w:eastAsia="Calibri" w:cs="Times New Roman"/>
        </w:rPr>
      </w:pPr>
    </w:p>
    <w:p w14:paraId="313B8128" w14:textId="77777777" w:rsidR="008D7F18" w:rsidRPr="00D52F77" w:rsidRDefault="008D7F18" w:rsidP="008D7F18">
      <w:pPr>
        <w:spacing w:line="276" w:lineRule="auto"/>
        <w:outlineLvl w:val="0"/>
        <w:rPr>
          <w:rFonts w:eastAsia="Calibri" w:cs="Times New Roman"/>
          <w:b/>
        </w:rPr>
      </w:pPr>
      <w:r w:rsidRPr="00D52F77">
        <w:rPr>
          <w:rFonts w:eastAsia="Calibri" w:cs="Times New Roman"/>
          <w:b/>
        </w:rPr>
        <w:t>Aufgabe</w:t>
      </w:r>
    </w:p>
    <w:p w14:paraId="52D6AD34" w14:textId="77777777" w:rsidR="008D7F18" w:rsidRDefault="008D7F18" w:rsidP="008D7F18">
      <w:pPr>
        <w:spacing w:line="276" w:lineRule="auto"/>
        <w:outlineLvl w:val="0"/>
        <w:rPr>
          <w:rFonts w:eastAsia="Calibri" w:cs="Times New Roman"/>
          <w:color w:val="000000" w:themeColor="text1"/>
          <w:sz w:val="22"/>
          <w:szCs w:val="22"/>
          <w:lang w:eastAsia="de-DE"/>
        </w:rPr>
      </w:pPr>
      <w:r w:rsidRPr="00D52F77">
        <w:rPr>
          <w:rFonts w:eastAsia="Times New Roman" w:cs="Times New Roman"/>
          <w:sz w:val="22"/>
          <w:szCs w:val="22"/>
          <w:lang w:eastAsia="de-DE"/>
        </w:rPr>
        <w:t xml:space="preserve">Entwickeln Sie einen eigenen Pflanzversuch. Überlegen Sie: Was möchten Sie untersuchen? Was sind Ihre Fragen? Welche Parameter (z.B. Wachstum) müssen Sie in welchem Zeitraum und zeitlichen Abstand erfassen, um ihre Fragen zu beantworten? Stellen Sie Ihren Pflanzversuch schriftlich dar. Dokumentieren Sie regelmäßig die Ergebnisse, stellen sie diese abschließend </w:t>
      </w:r>
      <w:r w:rsidRPr="00D52F77">
        <w:rPr>
          <w:rFonts w:eastAsia="Calibri" w:cs="Times New Roman"/>
          <w:color w:val="000000" w:themeColor="text1"/>
          <w:sz w:val="22"/>
          <w:szCs w:val="22"/>
          <w:lang w:eastAsia="de-DE"/>
        </w:rPr>
        <w:t>grafisch dar und werten sie diese schriftlich aus.</w:t>
      </w:r>
    </w:p>
    <w:p w14:paraId="10BF7D49" w14:textId="77777777" w:rsidR="008D7F18" w:rsidRDefault="008D7F18" w:rsidP="008D7F18">
      <w:pPr>
        <w:spacing w:line="276" w:lineRule="auto"/>
        <w:outlineLvl w:val="0"/>
        <w:rPr>
          <w:rFonts w:eastAsia="Calibri" w:cs="Times New Roman"/>
          <w:color w:val="000000" w:themeColor="text1"/>
          <w:sz w:val="22"/>
          <w:szCs w:val="22"/>
          <w:lang w:eastAsia="de-DE"/>
        </w:rPr>
      </w:pPr>
    </w:p>
    <w:p w14:paraId="1D360162" w14:textId="77777777" w:rsidR="008D7F18" w:rsidRDefault="008D7F18" w:rsidP="008D7F18">
      <w:pPr>
        <w:spacing w:line="276" w:lineRule="auto"/>
        <w:outlineLvl w:val="0"/>
        <w:rPr>
          <w:rFonts w:eastAsia="Times New Roman" w:cs="Times New Roman"/>
          <w:sz w:val="22"/>
          <w:szCs w:val="22"/>
          <w:lang w:eastAsia="de-DE"/>
        </w:rPr>
      </w:pPr>
    </w:p>
    <w:p w14:paraId="3BDFD85B" w14:textId="77777777" w:rsidR="008D7F18" w:rsidRDefault="008D7F18" w:rsidP="008D7F18">
      <w:pPr>
        <w:spacing w:line="276" w:lineRule="auto"/>
        <w:outlineLvl w:val="0"/>
        <w:rPr>
          <w:rFonts w:eastAsia="Times New Roman" w:cs="Times New Roman"/>
          <w:sz w:val="22"/>
          <w:szCs w:val="22"/>
          <w:lang w:eastAsia="de-DE"/>
        </w:rPr>
      </w:pPr>
    </w:p>
    <w:p w14:paraId="157BE70A" w14:textId="77777777" w:rsidR="008D7F18" w:rsidRDefault="008D7F18" w:rsidP="008D7F18">
      <w:pPr>
        <w:spacing w:line="276" w:lineRule="auto"/>
        <w:outlineLvl w:val="0"/>
        <w:rPr>
          <w:rFonts w:eastAsia="Times New Roman" w:cs="Times New Roman"/>
          <w:sz w:val="22"/>
          <w:szCs w:val="22"/>
          <w:lang w:eastAsia="de-DE"/>
        </w:rPr>
      </w:pPr>
    </w:p>
    <w:p w14:paraId="4D5B2527" w14:textId="77777777" w:rsidR="008D7F18" w:rsidRDefault="008D7F18" w:rsidP="008D7F18">
      <w:pPr>
        <w:spacing w:line="276" w:lineRule="auto"/>
        <w:outlineLvl w:val="0"/>
        <w:rPr>
          <w:rFonts w:eastAsia="Times New Roman" w:cs="Times New Roman"/>
          <w:sz w:val="22"/>
          <w:szCs w:val="22"/>
          <w:lang w:eastAsia="de-DE"/>
        </w:rPr>
      </w:pPr>
    </w:p>
    <w:p w14:paraId="3CAD1DB0" w14:textId="77777777" w:rsidR="008D7F18" w:rsidRDefault="008D7F18" w:rsidP="008D7F18">
      <w:pPr>
        <w:spacing w:line="276" w:lineRule="auto"/>
        <w:outlineLvl w:val="0"/>
        <w:rPr>
          <w:rFonts w:eastAsia="Times New Roman" w:cs="Times New Roman"/>
          <w:sz w:val="22"/>
          <w:szCs w:val="22"/>
          <w:lang w:eastAsia="de-DE"/>
        </w:rPr>
      </w:pPr>
    </w:p>
    <w:p w14:paraId="5858BE94" w14:textId="77777777" w:rsidR="008D7F18" w:rsidRDefault="008D7F18" w:rsidP="008D7F18">
      <w:pPr>
        <w:spacing w:line="276" w:lineRule="auto"/>
        <w:outlineLvl w:val="0"/>
        <w:rPr>
          <w:rFonts w:eastAsia="Times New Roman" w:cs="Times New Roman"/>
          <w:sz w:val="22"/>
          <w:szCs w:val="22"/>
          <w:lang w:eastAsia="de-DE"/>
        </w:rPr>
      </w:pPr>
    </w:p>
    <w:p w14:paraId="5F942535" w14:textId="77777777" w:rsidR="008D7F18" w:rsidRDefault="008D7F18" w:rsidP="008D7F18">
      <w:pPr>
        <w:spacing w:line="276" w:lineRule="auto"/>
        <w:outlineLvl w:val="0"/>
        <w:rPr>
          <w:rFonts w:eastAsia="Times New Roman" w:cs="Times New Roman"/>
          <w:sz w:val="22"/>
          <w:szCs w:val="22"/>
          <w:lang w:eastAsia="de-DE"/>
        </w:rPr>
      </w:pPr>
    </w:p>
    <w:p w14:paraId="51643C3E" w14:textId="77777777" w:rsidR="008D7F18" w:rsidRDefault="008D7F18" w:rsidP="008D7F18">
      <w:pPr>
        <w:spacing w:line="276" w:lineRule="auto"/>
        <w:outlineLvl w:val="0"/>
        <w:rPr>
          <w:rFonts w:eastAsia="Times New Roman" w:cs="Times New Roman"/>
          <w:sz w:val="22"/>
          <w:szCs w:val="22"/>
          <w:lang w:eastAsia="de-DE"/>
        </w:rPr>
      </w:pPr>
    </w:p>
    <w:p w14:paraId="0D67F623" w14:textId="77777777" w:rsidR="008D7F18" w:rsidRDefault="008D7F18" w:rsidP="008D7F18">
      <w:pPr>
        <w:spacing w:line="276" w:lineRule="auto"/>
        <w:outlineLvl w:val="0"/>
        <w:rPr>
          <w:rFonts w:eastAsia="Times New Roman" w:cs="Times New Roman"/>
          <w:sz w:val="22"/>
          <w:szCs w:val="22"/>
          <w:lang w:eastAsia="de-DE"/>
        </w:rPr>
      </w:pPr>
    </w:p>
    <w:p w14:paraId="685A477F" w14:textId="77777777" w:rsidR="008D7F18" w:rsidRDefault="008D7F18" w:rsidP="008D7F18">
      <w:pPr>
        <w:spacing w:line="276" w:lineRule="auto"/>
        <w:outlineLvl w:val="0"/>
        <w:rPr>
          <w:rFonts w:eastAsia="Times New Roman" w:cs="Times New Roman"/>
          <w:sz w:val="22"/>
          <w:szCs w:val="22"/>
          <w:lang w:eastAsia="de-DE"/>
        </w:rPr>
      </w:pPr>
    </w:p>
    <w:p w14:paraId="6A75C879" w14:textId="77777777" w:rsidR="008D7F18" w:rsidRDefault="008D7F18" w:rsidP="008D7F18">
      <w:pPr>
        <w:spacing w:line="276" w:lineRule="auto"/>
        <w:outlineLvl w:val="0"/>
        <w:rPr>
          <w:rFonts w:eastAsia="Times New Roman" w:cs="Times New Roman"/>
          <w:sz w:val="22"/>
          <w:szCs w:val="22"/>
          <w:lang w:eastAsia="de-DE"/>
        </w:rPr>
      </w:pPr>
    </w:p>
    <w:p w14:paraId="4398B508" w14:textId="77777777" w:rsidR="008D7F18" w:rsidRDefault="008D7F18" w:rsidP="008D7F18">
      <w:pPr>
        <w:spacing w:line="276" w:lineRule="auto"/>
        <w:outlineLvl w:val="0"/>
        <w:rPr>
          <w:rFonts w:eastAsia="Times New Roman" w:cs="Times New Roman"/>
          <w:sz w:val="22"/>
          <w:szCs w:val="22"/>
          <w:lang w:eastAsia="de-DE"/>
        </w:rPr>
      </w:pPr>
    </w:p>
    <w:p w14:paraId="5465BD09" w14:textId="77777777" w:rsidR="008D7F18" w:rsidRDefault="008D7F18" w:rsidP="008D7F18">
      <w:pPr>
        <w:spacing w:line="276" w:lineRule="auto"/>
        <w:outlineLvl w:val="0"/>
        <w:rPr>
          <w:rFonts w:eastAsia="Times New Roman" w:cs="Times New Roman"/>
          <w:sz w:val="22"/>
          <w:szCs w:val="22"/>
          <w:lang w:eastAsia="de-DE"/>
        </w:rPr>
      </w:pPr>
    </w:p>
    <w:p w14:paraId="5E11E6E6" w14:textId="77777777" w:rsidR="008D7F18" w:rsidRDefault="008D7F18" w:rsidP="008D7F18">
      <w:pPr>
        <w:spacing w:line="276" w:lineRule="auto"/>
        <w:outlineLvl w:val="0"/>
        <w:rPr>
          <w:rFonts w:eastAsia="Times New Roman" w:cs="Times New Roman"/>
          <w:sz w:val="22"/>
          <w:szCs w:val="22"/>
          <w:lang w:eastAsia="de-DE"/>
        </w:rPr>
      </w:pPr>
    </w:p>
    <w:p w14:paraId="6FD3DD38" w14:textId="77777777" w:rsidR="008D7F18" w:rsidRDefault="008D7F18" w:rsidP="008D7F18">
      <w:pPr>
        <w:spacing w:line="276" w:lineRule="auto"/>
        <w:outlineLvl w:val="0"/>
        <w:rPr>
          <w:rFonts w:eastAsia="Times New Roman" w:cs="Times New Roman"/>
          <w:sz w:val="22"/>
          <w:szCs w:val="22"/>
          <w:lang w:eastAsia="de-DE"/>
        </w:rPr>
      </w:pPr>
    </w:p>
    <w:p w14:paraId="2DDA9B1D" w14:textId="77777777" w:rsidR="008D7F18" w:rsidRDefault="008D7F18" w:rsidP="008D7F18">
      <w:pPr>
        <w:spacing w:line="276" w:lineRule="auto"/>
        <w:outlineLvl w:val="0"/>
        <w:rPr>
          <w:rFonts w:eastAsia="Times New Roman" w:cs="Times New Roman"/>
          <w:sz w:val="22"/>
          <w:szCs w:val="22"/>
          <w:lang w:eastAsia="de-DE"/>
        </w:rPr>
      </w:pPr>
    </w:p>
    <w:p w14:paraId="367D856C" w14:textId="77777777" w:rsidR="008D7F18" w:rsidRPr="00D52F77" w:rsidRDefault="008D7F18" w:rsidP="008D7F18">
      <w:pPr>
        <w:spacing w:line="276" w:lineRule="auto"/>
        <w:jc w:val="center"/>
        <w:outlineLvl w:val="0"/>
        <w:rPr>
          <w:rFonts w:eastAsia="Times New Roman" w:cs="Times New Roman"/>
          <w:sz w:val="22"/>
          <w:szCs w:val="22"/>
          <w:lang w:eastAsia="de-DE"/>
        </w:rPr>
      </w:pPr>
    </w:p>
    <w:p w14:paraId="47ECAD6D" w14:textId="77777777" w:rsidR="008D7F18" w:rsidRPr="00C35246" w:rsidRDefault="008D7F18" w:rsidP="00BE63E6">
      <w:pPr>
        <w:pStyle w:val="berschriftBodenberufsbildung"/>
      </w:pPr>
      <w:bookmarkStart w:id="158" w:name="_Toc19788177"/>
      <w:bookmarkStart w:id="159" w:name="_Toc19791610"/>
      <w:bookmarkStart w:id="160" w:name="_Toc21604344"/>
      <w:bookmarkStart w:id="161" w:name="_Toc21604976"/>
      <w:r w:rsidRPr="006C0604">
        <w:rPr>
          <w:noProof/>
        </w:rPr>
        <w:drawing>
          <wp:inline distT="0" distB="0" distL="0" distR="0" wp14:anchorId="6C3974EB" wp14:editId="734753EE">
            <wp:extent cx="846964" cy="720000"/>
            <wp:effectExtent l="0" t="0" r="0" b="0"/>
            <wp:docPr id="664" name="Bild 664"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tab/>
      </w:r>
      <w:r>
        <w:tab/>
        <w:t>Pflanzenkohle: Pro und Contra</w:t>
      </w:r>
      <w:bookmarkEnd w:id="158"/>
      <w:bookmarkEnd w:id="159"/>
      <w:bookmarkEnd w:id="160"/>
      <w:bookmarkEnd w:id="161"/>
    </w:p>
    <w:p w14:paraId="5DC5FC26" w14:textId="77777777" w:rsidR="008D7F18" w:rsidRDefault="008D7F18" w:rsidP="008D7F18">
      <w:pPr>
        <w:pStyle w:val="Kopfzeile"/>
        <w:spacing w:line="276" w:lineRule="auto"/>
      </w:pPr>
    </w:p>
    <w:p w14:paraId="0F671792" w14:textId="77777777" w:rsidR="008D7F18" w:rsidRDefault="008D7F18" w:rsidP="008D7F18">
      <w:pPr>
        <w:spacing w:line="276" w:lineRule="auto"/>
      </w:pPr>
      <w:r>
        <w:t>Was spricht Ihrer Meinung nach für die Herstellung und Verwendung von Pflanzenkohle?</w:t>
      </w:r>
    </w:p>
    <w:p w14:paraId="010006BF" w14:textId="77777777" w:rsidR="008D7F18" w:rsidRDefault="008D7F18" w:rsidP="008D7F18">
      <w:pPr>
        <w:spacing w:line="276" w:lineRule="auto"/>
      </w:pPr>
      <w:r>
        <w:t xml:space="preserve">Beziehen Sie in Ihre Betrachtung die drei verschiedenen Nachhaltigkeitsdimensionen (ökologisch, sozial und ökonomisch) und ihr Wissen zu den Stoffkreisläufen mit ein. Sammeln Sie Ihre Argumente in der Tabelle.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30"/>
        <w:gridCol w:w="4259"/>
      </w:tblGrid>
      <w:tr w:rsidR="008D7F18" w:rsidRPr="00B12530" w14:paraId="668133A6" w14:textId="77777777" w:rsidTr="0053699D">
        <w:tc>
          <w:tcPr>
            <w:tcW w:w="4528" w:type="dxa"/>
          </w:tcPr>
          <w:p w14:paraId="790F8488" w14:textId="77777777" w:rsidR="008D7F18" w:rsidRPr="00B12530" w:rsidRDefault="008D7F18" w:rsidP="008D7F18">
            <w:pPr>
              <w:spacing w:line="276" w:lineRule="auto"/>
              <w:rPr>
                <w:color w:val="4C771F"/>
                <w:sz w:val="30"/>
                <w:szCs w:val="30"/>
              </w:rPr>
            </w:pPr>
            <w:r w:rsidRPr="00B12530">
              <w:rPr>
                <w:color w:val="4C771F"/>
                <w:sz w:val="30"/>
                <w:szCs w:val="30"/>
              </w:rPr>
              <w:t>Pro</w:t>
            </w:r>
          </w:p>
        </w:tc>
        <w:tc>
          <w:tcPr>
            <w:tcW w:w="4528" w:type="dxa"/>
          </w:tcPr>
          <w:p w14:paraId="635C499F" w14:textId="77777777" w:rsidR="008D7F18" w:rsidRPr="00B12530" w:rsidRDefault="008D7F18" w:rsidP="008D7F18">
            <w:pPr>
              <w:spacing w:line="276" w:lineRule="auto"/>
              <w:rPr>
                <w:color w:val="4C771F"/>
                <w:sz w:val="30"/>
                <w:szCs w:val="30"/>
              </w:rPr>
            </w:pPr>
            <w:r w:rsidRPr="00B12530">
              <w:rPr>
                <w:color w:val="4C771F"/>
                <w:sz w:val="30"/>
                <w:szCs w:val="30"/>
              </w:rPr>
              <w:t>Contra</w:t>
            </w:r>
          </w:p>
        </w:tc>
      </w:tr>
      <w:tr w:rsidR="008D7F18" w14:paraId="186A4E02" w14:textId="77777777" w:rsidTr="0053699D">
        <w:tc>
          <w:tcPr>
            <w:tcW w:w="4528" w:type="dxa"/>
          </w:tcPr>
          <w:p w14:paraId="05A74DCF" w14:textId="77777777" w:rsidR="008D7F18" w:rsidRDefault="008D7F18" w:rsidP="008D7F18">
            <w:pPr>
              <w:spacing w:line="276" w:lineRule="auto"/>
            </w:pPr>
          </w:p>
          <w:p w14:paraId="7E60C441" w14:textId="77777777" w:rsidR="008D7F18" w:rsidRDefault="008D7F18" w:rsidP="008D7F18">
            <w:pPr>
              <w:spacing w:line="276" w:lineRule="auto"/>
            </w:pPr>
          </w:p>
          <w:p w14:paraId="6155EB72" w14:textId="77777777" w:rsidR="008D7F18" w:rsidRDefault="008D7F18" w:rsidP="008D7F18">
            <w:pPr>
              <w:spacing w:line="276" w:lineRule="auto"/>
            </w:pPr>
          </w:p>
        </w:tc>
        <w:tc>
          <w:tcPr>
            <w:tcW w:w="4528" w:type="dxa"/>
          </w:tcPr>
          <w:p w14:paraId="38365BBE" w14:textId="77777777" w:rsidR="008D7F18" w:rsidRDefault="008D7F18" w:rsidP="008D7F18">
            <w:pPr>
              <w:spacing w:line="276" w:lineRule="auto"/>
            </w:pPr>
          </w:p>
        </w:tc>
      </w:tr>
      <w:tr w:rsidR="008D7F18" w14:paraId="47119865" w14:textId="77777777" w:rsidTr="0053699D">
        <w:tc>
          <w:tcPr>
            <w:tcW w:w="4528" w:type="dxa"/>
          </w:tcPr>
          <w:p w14:paraId="413F6F3B" w14:textId="77777777" w:rsidR="008D7F18" w:rsidRDefault="008D7F18" w:rsidP="008D7F18">
            <w:pPr>
              <w:spacing w:line="276" w:lineRule="auto"/>
            </w:pPr>
          </w:p>
          <w:p w14:paraId="399AEF5E" w14:textId="77777777" w:rsidR="008D7F18" w:rsidRDefault="008D7F18" w:rsidP="008D7F18">
            <w:pPr>
              <w:spacing w:line="276" w:lineRule="auto"/>
            </w:pPr>
          </w:p>
          <w:p w14:paraId="07DDC730" w14:textId="77777777" w:rsidR="008D7F18" w:rsidRDefault="008D7F18" w:rsidP="008D7F18">
            <w:pPr>
              <w:spacing w:line="276" w:lineRule="auto"/>
            </w:pPr>
          </w:p>
        </w:tc>
        <w:tc>
          <w:tcPr>
            <w:tcW w:w="4528" w:type="dxa"/>
          </w:tcPr>
          <w:p w14:paraId="622F2E57" w14:textId="77777777" w:rsidR="008D7F18" w:rsidRDefault="008D7F18" w:rsidP="008D7F18">
            <w:pPr>
              <w:spacing w:line="276" w:lineRule="auto"/>
            </w:pPr>
          </w:p>
        </w:tc>
      </w:tr>
      <w:tr w:rsidR="008D7F18" w14:paraId="5D3B12DA" w14:textId="77777777" w:rsidTr="0053699D">
        <w:tc>
          <w:tcPr>
            <w:tcW w:w="4528" w:type="dxa"/>
          </w:tcPr>
          <w:p w14:paraId="09103DE6" w14:textId="77777777" w:rsidR="008D7F18" w:rsidRDefault="008D7F18" w:rsidP="008D7F18">
            <w:pPr>
              <w:spacing w:line="276" w:lineRule="auto"/>
            </w:pPr>
          </w:p>
          <w:p w14:paraId="4F2366E9" w14:textId="77777777" w:rsidR="008D7F18" w:rsidRDefault="008D7F18" w:rsidP="008D7F18">
            <w:pPr>
              <w:spacing w:line="276" w:lineRule="auto"/>
            </w:pPr>
          </w:p>
          <w:p w14:paraId="1C2FE7FE" w14:textId="77777777" w:rsidR="008D7F18" w:rsidRDefault="008D7F18" w:rsidP="008D7F18">
            <w:pPr>
              <w:spacing w:line="276" w:lineRule="auto"/>
            </w:pPr>
          </w:p>
        </w:tc>
        <w:tc>
          <w:tcPr>
            <w:tcW w:w="4528" w:type="dxa"/>
          </w:tcPr>
          <w:p w14:paraId="74E3AB99" w14:textId="77777777" w:rsidR="008D7F18" w:rsidRDefault="008D7F18" w:rsidP="008D7F18">
            <w:pPr>
              <w:spacing w:line="276" w:lineRule="auto"/>
            </w:pPr>
          </w:p>
        </w:tc>
      </w:tr>
      <w:tr w:rsidR="008D7F18" w14:paraId="2C667261" w14:textId="77777777" w:rsidTr="0053699D">
        <w:tc>
          <w:tcPr>
            <w:tcW w:w="4528" w:type="dxa"/>
          </w:tcPr>
          <w:p w14:paraId="3E4F2237" w14:textId="77777777" w:rsidR="008D7F18" w:rsidRDefault="008D7F18" w:rsidP="008D7F18">
            <w:pPr>
              <w:spacing w:line="276" w:lineRule="auto"/>
            </w:pPr>
          </w:p>
          <w:p w14:paraId="7CE07CD5" w14:textId="77777777" w:rsidR="008D7F18" w:rsidRDefault="008D7F18" w:rsidP="008D7F18">
            <w:pPr>
              <w:spacing w:line="276" w:lineRule="auto"/>
            </w:pPr>
          </w:p>
          <w:p w14:paraId="4B21E3F3" w14:textId="77777777" w:rsidR="008D7F18" w:rsidRDefault="008D7F18" w:rsidP="008D7F18">
            <w:pPr>
              <w:spacing w:line="276" w:lineRule="auto"/>
            </w:pPr>
          </w:p>
        </w:tc>
        <w:tc>
          <w:tcPr>
            <w:tcW w:w="4528" w:type="dxa"/>
          </w:tcPr>
          <w:p w14:paraId="6E32C2C2" w14:textId="77777777" w:rsidR="008D7F18" w:rsidRDefault="008D7F18" w:rsidP="008D7F18">
            <w:pPr>
              <w:spacing w:line="276" w:lineRule="auto"/>
            </w:pPr>
          </w:p>
        </w:tc>
      </w:tr>
      <w:tr w:rsidR="008D7F18" w14:paraId="2C3711B6" w14:textId="77777777" w:rsidTr="0053699D">
        <w:tc>
          <w:tcPr>
            <w:tcW w:w="4528" w:type="dxa"/>
          </w:tcPr>
          <w:p w14:paraId="713ECE46" w14:textId="77777777" w:rsidR="008D7F18" w:rsidRDefault="008D7F18" w:rsidP="008D7F18">
            <w:pPr>
              <w:spacing w:line="276" w:lineRule="auto"/>
            </w:pPr>
          </w:p>
          <w:p w14:paraId="117C47DF" w14:textId="77777777" w:rsidR="008D7F18" w:rsidRDefault="008D7F18" w:rsidP="008D7F18">
            <w:pPr>
              <w:spacing w:line="276" w:lineRule="auto"/>
            </w:pPr>
          </w:p>
          <w:p w14:paraId="67DDF3FA" w14:textId="77777777" w:rsidR="008D7F18" w:rsidRDefault="008D7F18" w:rsidP="008D7F18">
            <w:pPr>
              <w:spacing w:line="276" w:lineRule="auto"/>
            </w:pPr>
          </w:p>
        </w:tc>
        <w:tc>
          <w:tcPr>
            <w:tcW w:w="4528" w:type="dxa"/>
          </w:tcPr>
          <w:p w14:paraId="48E59FFA" w14:textId="77777777" w:rsidR="008D7F18" w:rsidRDefault="008D7F18" w:rsidP="008D7F18">
            <w:pPr>
              <w:spacing w:line="276" w:lineRule="auto"/>
            </w:pPr>
          </w:p>
        </w:tc>
      </w:tr>
      <w:tr w:rsidR="008D7F18" w14:paraId="2A4A38A3" w14:textId="77777777" w:rsidTr="0053699D">
        <w:tc>
          <w:tcPr>
            <w:tcW w:w="4528" w:type="dxa"/>
          </w:tcPr>
          <w:p w14:paraId="57AF4F6D" w14:textId="77777777" w:rsidR="008D7F18" w:rsidRDefault="008D7F18" w:rsidP="008D7F18">
            <w:pPr>
              <w:spacing w:line="276" w:lineRule="auto"/>
            </w:pPr>
          </w:p>
          <w:p w14:paraId="7B870068" w14:textId="77777777" w:rsidR="008D7F18" w:rsidRDefault="008D7F18" w:rsidP="008D7F18">
            <w:pPr>
              <w:spacing w:line="276" w:lineRule="auto"/>
            </w:pPr>
          </w:p>
          <w:p w14:paraId="052780A2" w14:textId="77777777" w:rsidR="008D7F18" w:rsidRDefault="008D7F18" w:rsidP="008D7F18">
            <w:pPr>
              <w:spacing w:line="276" w:lineRule="auto"/>
            </w:pPr>
          </w:p>
        </w:tc>
        <w:tc>
          <w:tcPr>
            <w:tcW w:w="4528" w:type="dxa"/>
          </w:tcPr>
          <w:p w14:paraId="577E7B3A" w14:textId="77777777" w:rsidR="008D7F18" w:rsidRDefault="008D7F18" w:rsidP="008D7F18">
            <w:pPr>
              <w:spacing w:line="276" w:lineRule="auto"/>
            </w:pPr>
          </w:p>
        </w:tc>
      </w:tr>
      <w:tr w:rsidR="008D7F18" w14:paraId="3D2E3C4D" w14:textId="77777777" w:rsidTr="0053699D">
        <w:tc>
          <w:tcPr>
            <w:tcW w:w="4528" w:type="dxa"/>
          </w:tcPr>
          <w:p w14:paraId="7C6B9383" w14:textId="77777777" w:rsidR="008D7F18" w:rsidRDefault="008D7F18" w:rsidP="008D7F18">
            <w:pPr>
              <w:spacing w:line="276" w:lineRule="auto"/>
            </w:pPr>
          </w:p>
          <w:p w14:paraId="460701AD" w14:textId="77777777" w:rsidR="008D7F18" w:rsidRDefault="008D7F18" w:rsidP="008D7F18">
            <w:pPr>
              <w:spacing w:line="276" w:lineRule="auto"/>
            </w:pPr>
          </w:p>
          <w:p w14:paraId="15D811B5" w14:textId="77777777" w:rsidR="008D7F18" w:rsidRDefault="008D7F18" w:rsidP="008D7F18">
            <w:pPr>
              <w:spacing w:line="276" w:lineRule="auto"/>
            </w:pPr>
          </w:p>
        </w:tc>
        <w:tc>
          <w:tcPr>
            <w:tcW w:w="4528" w:type="dxa"/>
          </w:tcPr>
          <w:p w14:paraId="1D2C07A6" w14:textId="77777777" w:rsidR="008D7F18" w:rsidRDefault="008D7F18" w:rsidP="008D7F18">
            <w:pPr>
              <w:spacing w:line="276" w:lineRule="auto"/>
            </w:pPr>
          </w:p>
        </w:tc>
      </w:tr>
      <w:tr w:rsidR="008D7F18" w14:paraId="00FC4D4D" w14:textId="77777777" w:rsidTr="0053699D">
        <w:tc>
          <w:tcPr>
            <w:tcW w:w="4528" w:type="dxa"/>
          </w:tcPr>
          <w:p w14:paraId="31CC3D60" w14:textId="77777777" w:rsidR="008D7F18" w:rsidRDefault="008D7F18" w:rsidP="008D7F18">
            <w:pPr>
              <w:spacing w:line="276" w:lineRule="auto"/>
            </w:pPr>
          </w:p>
          <w:p w14:paraId="035B58D5" w14:textId="77777777" w:rsidR="008D7F18" w:rsidRDefault="008D7F18" w:rsidP="008D7F18">
            <w:pPr>
              <w:spacing w:line="276" w:lineRule="auto"/>
            </w:pPr>
          </w:p>
          <w:p w14:paraId="626B8565" w14:textId="77777777" w:rsidR="008D7F18" w:rsidRDefault="008D7F18" w:rsidP="008D7F18">
            <w:pPr>
              <w:spacing w:line="276" w:lineRule="auto"/>
            </w:pPr>
          </w:p>
        </w:tc>
        <w:tc>
          <w:tcPr>
            <w:tcW w:w="4528" w:type="dxa"/>
          </w:tcPr>
          <w:p w14:paraId="51E95F5D" w14:textId="77777777" w:rsidR="008D7F18" w:rsidRDefault="008D7F18" w:rsidP="008D7F18">
            <w:pPr>
              <w:spacing w:line="276" w:lineRule="auto"/>
            </w:pPr>
          </w:p>
        </w:tc>
      </w:tr>
      <w:tr w:rsidR="008D7F18" w14:paraId="37A2088F" w14:textId="77777777" w:rsidTr="0053699D">
        <w:tc>
          <w:tcPr>
            <w:tcW w:w="4528" w:type="dxa"/>
          </w:tcPr>
          <w:p w14:paraId="6A2E46A1" w14:textId="77777777" w:rsidR="008D7F18" w:rsidRDefault="008D7F18" w:rsidP="008D7F18">
            <w:pPr>
              <w:spacing w:line="276" w:lineRule="auto"/>
            </w:pPr>
          </w:p>
          <w:p w14:paraId="0C588F85" w14:textId="77777777" w:rsidR="008D7F18" w:rsidRDefault="008D7F18" w:rsidP="008D7F18">
            <w:pPr>
              <w:spacing w:line="276" w:lineRule="auto"/>
            </w:pPr>
          </w:p>
          <w:p w14:paraId="3C869804" w14:textId="77777777" w:rsidR="008D7F18" w:rsidRDefault="008D7F18" w:rsidP="008D7F18">
            <w:pPr>
              <w:spacing w:line="276" w:lineRule="auto"/>
            </w:pPr>
          </w:p>
        </w:tc>
        <w:tc>
          <w:tcPr>
            <w:tcW w:w="4528" w:type="dxa"/>
          </w:tcPr>
          <w:p w14:paraId="12829BDC" w14:textId="77777777" w:rsidR="008D7F18" w:rsidRDefault="008D7F18" w:rsidP="008D7F18">
            <w:pPr>
              <w:spacing w:line="276" w:lineRule="auto"/>
            </w:pPr>
          </w:p>
        </w:tc>
      </w:tr>
    </w:tbl>
    <w:p w14:paraId="116005EB" w14:textId="77777777" w:rsidR="008D7F18" w:rsidRPr="004D3BB4" w:rsidRDefault="008D7F18" w:rsidP="00BE63E6">
      <w:pPr>
        <w:pStyle w:val="berschriftBodenberufsbildung"/>
        <w:rPr>
          <w:sz w:val="28"/>
          <w:szCs w:val="28"/>
        </w:rPr>
      </w:pPr>
      <w:bookmarkStart w:id="162" w:name="_Toc19788178"/>
      <w:bookmarkStart w:id="163" w:name="_Toc19791611"/>
      <w:bookmarkStart w:id="164" w:name="_Toc21604345"/>
      <w:bookmarkStart w:id="165" w:name="_Toc21604977"/>
      <w:r w:rsidRPr="006C0604">
        <w:rPr>
          <w:noProof/>
        </w:rPr>
        <w:lastRenderedPageBreak/>
        <w:drawing>
          <wp:inline distT="0" distB="0" distL="0" distR="0" wp14:anchorId="126BB558" wp14:editId="4918A964">
            <wp:extent cx="846964" cy="720000"/>
            <wp:effectExtent l="0" t="0" r="0" b="0"/>
            <wp:docPr id="507" name="Bild 507" descr="/Users/bianca/Desktop/DBU - Biokohle/Öffentlichkeitsarbeit/_elemente/BB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ianca/Desktop/DBU - Biokohle/Öffentlichkeitsarbeit/_elemente/BBB_Logo.png"/>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846964" cy="720000"/>
                    </a:xfrm>
                    <a:prstGeom prst="rect">
                      <a:avLst/>
                    </a:prstGeom>
                    <a:noFill/>
                    <a:ln>
                      <a:noFill/>
                    </a:ln>
                  </pic:spPr>
                </pic:pic>
              </a:graphicData>
            </a:graphic>
          </wp:inline>
        </w:drawing>
      </w:r>
      <w:r>
        <w:rPr>
          <w:b/>
          <w:sz w:val="28"/>
          <w:szCs w:val="28"/>
        </w:rPr>
        <w:tab/>
      </w:r>
      <w:r>
        <w:rPr>
          <w:b/>
          <w:sz w:val="28"/>
          <w:szCs w:val="28"/>
        </w:rPr>
        <w:tab/>
      </w:r>
      <w:r>
        <w:t>Pflanzenkohle:</w:t>
      </w:r>
      <w:r w:rsidRPr="004D3BB4">
        <w:t xml:space="preserve"> Test</w:t>
      </w:r>
      <w:bookmarkEnd w:id="162"/>
      <w:bookmarkEnd w:id="163"/>
      <w:bookmarkEnd w:id="164"/>
      <w:bookmarkEnd w:id="165"/>
    </w:p>
    <w:p w14:paraId="2BCFC6B7" w14:textId="77777777" w:rsidR="008D7F18" w:rsidRPr="004D3BB4" w:rsidRDefault="008D7F18" w:rsidP="008D7F18">
      <w:pPr>
        <w:spacing w:line="276" w:lineRule="auto"/>
        <w:rPr>
          <w:color w:val="000000" w:themeColor="text1"/>
        </w:rPr>
      </w:pPr>
    </w:p>
    <w:p w14:paraId="5D0712C0" w14:textId="77777777" w:rsidR="008D7F18" w:rsidRPr="004D3BB4" w:rsidRDefault="008D7F18" w:rsidP="000243EC">
      <w:pPr>
        <w:pStyle w:val="Listenabsatz"/>
        <w:numPr>
          <w:ilvl w:val="0"/>
          <w:numId w:val="67"/>
        </w:numPr>
        <w:spacing w:line="276" w:lineRule="auto"/>
        <w:jc w:val="left"/>
        <w:rPr>
          <w:color w:val="000000" w:themeColor="text1"/>
        </w:rPr>
      </w:pPr>
      <w:r w:rsidRPr="004D3BB4">
        <w:rPr>
          <w:color w:val="000000" w:themeColor="text1"/>
        </w:rPr>
        <w:t>Wann fand die erste Expedition</w:t>
      </w:r>
      <w:r>
        <w:rPr>
          <w:color w:val="000000" w:themeColor="text1"/>
        </w:rPr>
        <w:t xml:space="preserve"> und Kolonialisierung</w:t>
      </w:r>
      <w:r w:rsidRPr="004D3BB4">
        <w:rPr>
          <w:color w:val="000000" w:themeColor="text1"/>
        </w:rPr>
        <w:t xml:space="preserve"> auf dem Amazonas von Europäern statt?</w:t>
      </w:r>
    </w:p>
    <w:p w14:paraId="73673965" w14:textId="77777777" w:rsidR="008D7F18" w:rsidRPr="004D3BB4" w:rsidRDefault="008D7F18" w:rsidP="000243EC">
      <w:pPr>
        <w:pStyle w:val="Listenabsatz"/>
        <w:numPr>
          <w:ilvl w:val="0"/>
          <w:numId w:val="61"/>
        </w:numPr>
        <w:spacing w:line="276" w:lineRule="auto"/>
        <w:jc w:val="left"/>
        <w:rPr>
          <w:color w:val="000000" w:themeColor="text1"/>
        </w:rPr>
      </w:pPr>
      <w:r w:rsidRPr="004D3BB4">
        <w:rPr>
          <w:color w:val="000000" w:themeColor="text1"/>
        </w:rPr>
        <w:t xml:space="preserve">Im 16. Jahrhundert </w:t>
      </w:r>
    </w:p>
    <w:p w14:paraId="5A11DC3D" w14:textId="77777777" w:rsidR="008D7F18" w:rsidRPr="004D3BB4" w:rsidRDefault="008D7F18" w:rsidP="000243EC">
      <w:pPr>
        <w:pStyle w:val="Listenabsatz"/>
        <w:numPr>
          <w:ilvl w:val="0"/>
          <w:numId w:val="61"/>
        </w:numPr>
        <w:spacing w:line="276" w:lineRule="auto"/>
        <w:jc w:val="left"/>
        <w:rPr>
          <w:color w:val="000000" w:themeColor="text1"/>
        </w:rPr>
      </w:pPr>
      <w:r w:rsidRPr="004D3BB4">
        <w:rPr>
          <w:color w:val="000000" w:themeColor="text1"/>
        </w:rPr>
        <w:t>Im 15. Jahrhundert</w:t>
      </w:r>
    </w:p>
    <w:p w14:paraId="7A3AF66F" w14:textId="77777777" w:rsidR="008D7F18" w:rsidRPr="004D3BB4" w:rsidRDefault="008D7F18" w:rsidP="000243EC">
      <w:pPr>
        <w:pStyle w:val="Listenabsatz"/>
        <w:numPr>
          <w:ilvl w:val="0"/>
          <w:numId w:val="61"/>
        </w:numPr>
        <w:spacing w:line="276" w:lineRule="auto"/>
        <w:jc w:val="left"/>
        <w:rPr>
          <w:color w:val="000000" w:themeColor="text1"/>
        </w:rPr>
      </w:pPr>
      <w:r w:rsidRPr="004D3BB4">
        <w:rPr>
          <w:color w:val="000000" w:themeColor="text1"/>
        </w:rPr>
        <w:t>Im 17. Jahrhundert</w:t>
      </w:r>
    </w:p>
    <w:p w14:paraId="430CFE34" w14:textId="77777777" w:rsidR="008D7F18" w:rsidRPr="004D3BB4" w:rsidRDefault="008D7F18" w:rsidP="008D7F18">
      <w:pPr>
        <w:spacing w:line="276" w:lineRule="auto"/>
        <w:rPr>
          <w:color w:val="000000" w:themeColor="text1"/>
        </w:rPr>
      </w:pPr>
    </w:p>
    <w:p w14:paraId="6480F0B9" w14:textId="77777777" w:rsidR="008D7F18" w:rsidRPr="004D3BB4" w:rsidRDefault="008D7F18" w:rsidP="000243EC">
      <w:pPr>
        <w:pStyle w:val="Listenabsatz"/>
        <w:numPr>
          <w:ilvl w:val="0"/>
          <w:numId w:val="67"/>
        </w:numPr>
        <w:spacing w:line="276" w:lineRule="auto"/>
        <w:jc w:val="left"/>
        <w:rPr>
          <w:color w:val="000000" w:themeColor="text1"/>
        </w:rPr>
      </w:pPr>
      <w:r w:rsidRPr="004D3BB4">
        <w:rPr>
          <w:color w:val="000000" w:themeColor="text1"/>
        </w:rPr>
        <w:t xml:space="preserve">Wie wird Terra </w:t>
      </w:r>
      <w:proofErr w:type="spellStart"/>
      <w:r w:rsidRPr="004D3BB4">
        <w:rPr>
          <w:color w:val="000000" w:themeColor="text1"/>
        </w:rPr>
        <w:t>Preta</w:t>
      </w:r>
      <w:proofErr w:type="spellEnd"/>
      <w:r w:rsidRPr="004D3BB4">
        <w:rPr>
          <w:color w:val="000000" w:themeColor="text1"/>
        </w:rPr>
        <w:t xml:space="preserve"> de Indio noch genannt?</w:t>
      </w:r>
    </w:p>
    <w:p w14:paraId="419FCF42" w14:textId="77777777" w:rsidR="008D7F18" w:rsidRPr="004D3BB4" w:rsidRDefault="008D7F18" w:rsidP="000243EC">
      <w:pPr>
        <w:pStyle w:val="Listenabsatz"/>
        <w:numPr>
          <w:ilvl w:val="0"/>
          <w:numId w:val="62"/>
        </w:numPr>
        <w:spacing w:line="276" w:lineRule="auto"/>
        <w:jc w:val="left"/>
        <w:rPr>
          <w:color w:val="000000" w:themeColor="text1"/>
        </w:rPr>
      </w:pPr>
      <w:r w:rsidRPr="004D3BB4">
        <w:rPr>
          <w:color w:val="000000" w:themeColor="text1"/>
        </w:rPr>
        <w:t>Braunerde</w:t>
      </w:r>
    </w:p>
    <w:p w14:paraId="2ADEFFF4" w14:textId="77777777" w:rsidR="008D7F18" w:rsidRPr="004D3BB4" w:rsidRDefault="008D7F18" w:rsidP="000243EC">
      <w:pPr>
        <w:pStyle w:val="Listenabsatz"/>
        <w:numPr>
          <w:ilvl w:val="0"/>
          <w:numId w:val="62"/>
        </w:numPr>
        <w:spacing w:line="276" w:lineRule="auto"/>
        <w:jc w:val="left"/>
        <w:rPr>
          <w:color w:val="000000" w:themeColor="text1"/>
        </w:rPr>
      </w:pPr>
      <w:r w:rsidRPr="004D3BB4">
        <w:rPr>
          <w:color w:val="000000" w:themeColor="text1"/>
        </w:rPr>
        <w:t>Roterde</w:t>
      </w:r>
    </w:p>
    <w:p w14:paraId="480DF979" w14:textId="77777777" w:rsidR="008D7F18" w:rsidRDefault="008D7F18" w:rsidP="000243EC">
      <w:pPr>
        <w:pStyle w:val="Listenabsatz"/>
        <w:numPr>
          <w:ilvl w:val="0"/>
          <w:numId w:val="62"/>
        </w:numPr>
        <w:spacing w:line="276" w:lineRule="auto"/>
        <w:jc w:val="left"/>
        <w:rPr>
          <w:color w:val="000000" w:themeColor="text1"/>
        </w:rPr>
      </w:pPr>
      <w:r w:rsidRPr="004D3BB4">
        <w:rPr>
          <w:color w:val="000000" w:themeColor="text1"/>
        </w:rPr>
        <w:t>Schwarze Erde</w:t>
      </w:r>
    </w:p>
    <w:p w14:paraId="5B287BE2" w14:textId="77777777" w:rsidR="008D7F18" w:rsidRPr="004D3BB4" w:rsidRDefault="008D7F18" w:rsidP="008D7F18">
      <w:pPr>
        <w:spacing w:line="276" w:lineRule="auto"/>
        <w:ind w:left="360"/>
        <w:rPr>
          <w:color w:val="000000" w:themeColor="text1"/>
        </w:rPr>
      </w:pPr>
    </w:p>
    <w:p w14:paraId="3B2580A4" w14:textId="77777777" w:rsidR="008D7F18" w:rsidRPr="004D3BB4" w:rsidRDefault="008D7F18" w:rsidP="000243EC">
      <w:pPr>
        <w:pStyle w:val="Listenabsatz"/>
        <w:numPr>
          <w:ilvl w:val="0"/>
          <w:numId w:val="67"/>
        </w:numPr>
        <w:spacing w:line="276" w:lineRule="auto"/>
        <w:jc w:val="left"/>
        <w:rPr>
          <w:color w:val="000000" w:themeColor="text1"/>
        </w:rPr>
      </w:pPr>
      <w:r w:rsidRPr="004D3BB4">
        <w:rPr>
          <w:color w:val="000000" w:themeColor="text1"/>
        </w:rPr>
        <w:t xml:space="preserve">Woraus besteht die Terra </w:t>
      </w:r>
      <w:proofErr w:type="spellStart"/>
      <w:r w:rsidRPr="004D3BB4">
        <w:rPr>
          <w:color w:val="000000" w:themeColor="text1"/>
        </w:rPr>
        <w:t>Preta</w:t>
      </w:r>
      <w:proofErr w:type="spellEnd"/>
      <w:r w:rsidRPr="004D3BB4">
        <w:rPr>
          <w:color w:val="000000" w:themeColor="text1"/>
        </w:rPr>
        <w:t xml:space="preserve"> nicht?</w:t>
      </w:r>
    </w:p>
    <w:p w14:paraId="28C4F0DE" w14:textId="77777777" w:rsidR="008D7F18" w:rsidRPr="004D3BB4" w:rsidRDefault="008D7F18" w:rsidP="000243EC">
      <w:pPr>
        <w:pStyle w:val="Listenabsatz"/>
        <w:numPr>
          <w:ilvl w:val="0"/>
          <w:numId w:val="63"/>
        </w:numPr>
        <w:spacing w:line="276" w:lineRule="auto"/>
        <w:jc w:val="left"/>
        <w:rPr>
          <w:color w:val="000000" w:themeColor="text1"/>
        </w:rPr>
      </w:pPr>
      <w:r w:rsidRPr="004D3BB4">
        <w:rPr>
          <w:color w:val="000000" w:themeColor="text1"/>
        </w:rPr>
        <w:t>Essensabfällen</w:t>
      </w:r>
    </w:p>
    <w:p w14:paraId="26592D99" w14:textId="77777777" w:rsidR="008D7F18" w:rsidRPr="004D3BB4" w:rsidRDefault="008D7F18" w:rsidP="000243EC">
      <w:pPr>
        <w:pStyle w:val="Listenabsatz"/>
        <w:numPr>
          <w:ilvl w:val="0"/>
          <w:numId w:val="63"/>
        </w:numPr>
        <w:spacing w:line="276" w:lineRule="auto"/>
        <w:jc w:val="left"/>
        <w:rPr>
          <w:color w:val="000000" w:themeColor="text1"/>
        </w:rPr>
      </w:pPr>
      <w:r w:rsidRPr="004D3BB4">
        <w:rPr>
          <w:color w:val="000000" w:themeColor="text1"/>
        </w:rPr>
        <w:t>Holzkohle</w:t>
      </w:r>
    </w:p>
    <w:p w14:paraId="4636FBDB" w14:textId="77777777" w:rsidR="008D7F18" w:rsidRPr="004D3BB4" w:rsidRDefault="008D7F18" w:rsidP="000243EC">
      <w:pPr>
        <w:pStyle w:val="Listenabsatz"/>
        <w:numPr>
          <w:ilvl w:val="0"/>
          <w:numId w:val="63"/>
        </w:numPr>
        <w:spacing w:line="276" w:lineRule="auto"/>
        <w:jc w:val="left"/>
        <w:rPr>
          <w:color w:val="000000" w:themeColor="text1"/>
        </w:rPr>
      </w:pPr>
      <w:r w:rsidRPr="004D3BB4">
        <w:rPr>
          <w:color w:val="000000" w:themeColor="text1"/>
        </w:rPr>
        <w:t>Lehm</w:t>
      </w:r>
    </w:p>
    <w:p w14:paraId="4668E004" w14:textId="77777777" w:rsidR="008D7F18" w:rsidRPr="004D3BB4" w:rsidRDefault="008D7F18" w:rsidP="008D7F18">
      <w:pPr>
        <w:spacing w:line="276" w:lineRule="auto"/>
        <w:rPr>
          <w:color w:val="000000" w:themeColor="text1"/>
        </w:rPr>
      </w:pPr>
    </w:p>
    <w:p w14:paraId="4066E307" w14:textId="77777777" w:rsidR="008D7F18" w:rsidRPr="004D3BB4" w:rsidRDefault="008D7F18" w:rsidP="000243EC">
      <w:pPr>
        <w:pStyle w:val="Listenabsatz"/>
        <w:numPr>
          <w:ilvl w:val="0"/>
          <w:numId w:val="67"/>
        </w:numPr>
        <w:spacing w:line="276" w:lineRule="auto"/>
        <w:jc w:val="left"/>
        <w:rPr>
          <w:color w:val="000000" w:themeColor="text1"/>
        </w:rPr>
      </w:pPr>
      <w:r w:rsidRPr="004D3BB4">
        <w:rPr>
          <w:color w:val="000000" w:themeColor="text1"/>
        </w:rPr>
        <w:t>Was unterscheidet Pflanzenkohle vor allem von Braunkohle?</w:t>
      </w:r>
    </w:p>
    <w:p w14:paraId="46205AC2" w14:textId="77777777" w:rsidR="008D7F18" w:rsidRPr="004D3BB4" w:rsidRDefault="008D7F18" w:rsidP="000243EC">
      <w:pPr>
        <w:pStyle w:val="Listenabsatz"/>
        <w:numPr>
          <w:ilvl w:val="0"/>
          <w:numId w:val="64"/>
        </w:numPr>
        <w:spacing w:line="276" w:lineRule="auto"/>
        <w:jc w:val="left"/>
        <w:rPr>
          <w:color w:val="000000" w:themeColor="text1"/>
        </w:rPr>
      </w:pPr>
      <w:r w:rsidRPr="004D3BB4">
        <w:rPr>
          <w:color w:val="000000" w:themeColor="text1"/>
        </w:rPr>
        <w:t xml:space="preserve">Entstehung </w:t>
      </w:r>
    </w:p>
    <w:p w14:paraId="6246AECC" w14:textId="77777777" w:rsidR="008D7F18" w:rsidRPr="004D3BB4" w:rsidRDefault="008D7F18" w:rsidP="000243EC">
      <w:pPr>
        <w:pStyle w:val="Listenabsatz"/>
        <w:numPr>
          <w:ilvl w:val="0"/>
          <w:numId w:val="64"/>
        </w:numPr>
        <w:spacing w:line="276" w:lineRule="auto"/>
        <w:jc w:val="left"/>
        <w:rPr>
          <w:color w:val="000000" w:themeColor="text1"/>
        </w:rPr>
      </w:pPr>
      <w:r w:rsidRPr="004D3BB4">
        <w:rPr>
          <w:color w:val="000000" w:themeColor="text1"/>
        </w:rPr>
        <w:t xml:space="preserve">Farbe </w:t>
      </w:r>
    </w:p>
    <w:p w14:paraId="4CACBEA5" w14:textId="77777777" w:rsidR="008D7F18" w:rsidRPr="004D3BB4" w:rsidRDefault="008D7F18" w:rsidP="000243EC">
      <w:pPr>
        <w:pStyle w:val="Listenabsatz"/>
        <w:numPr>
          <w:ilvl w:val="0"/>
          <w:numId w:val="64"/>
        </w:numPr>
        <w:spacing w:line="276" w:lineRule="auto"/>
        <w:jc w:val="left"/>
        <w:rPr>
          <w:color w:val="000000" w:themeColor="text1"/>
        </w:rPr>
      </w:pPr>
      <w:r w:rsidRPr="004D3BB4">
        <w:rPr>
          <w:color w:val="000000" w:themeColor="text1"/>
        </w:rPr>
        <w:t xml:space="preserve">Ausgangsmaterial </w:t>
      </w:r>
    </w:p>
    <w:p w14:paraId="1A1AA76C" w14:textId="77777777" w:rsidR="008D7F18" w:rsidRPr="004D3BB4" w:rsidRDefault="008D7F18" w:rsidP="008D7F18">
      <w:pPr>
        <w:spacing w:line="276" w:lineRule="auto"/>
        <w:rPr>
          <w:color w:val="000000" w:themeColor="text1"/>
        </w:rPr>
      </w:pPr>
    </w:p>
    <w:p w14:paraId="0B9587CB" w14:textId="77777777" w:rsidR="008D7F18" w:rsidRPr="004D3BB4" w:rsidRDefault="008D7F18" w:rsidP="000243EC">
      <w:pPr>
        <w:pStyle w:val="Listenabsatz"/>
        <w:numPr>
          <w:ilvl w:val="0"/>
          <w:numId w:val="67"/>
        </w:numPr>
        <w:spacing w:line="276" w:lineRule="auto"/>
        <w:jc w:val="left"/>
        <w:rPr>
          <w:color w:val="000000" w:themeColor="text1"/>
        </w:rPr>
      </w:pPr>
      <w:r w:rsidRPr="004D3BB4">
        <w:rPr>
          <w:color w:val="000000" w:themeColor="text1"/>
        </w:rPr>
        <w:t>Wie wird das Verfahren zur Herstellung von Pflanzenkohle genannt?</w:t>
      </w:r>
    </w:p>
    <w:p w14:paraId="02873B03" w14:textId="77777777" w:rsidR="008D7F18" w:rsidRPr="004D3BB4" w:rsidRDefault="008D7F18" w:rsidP="000243EC">
      <w:pPr>
        <w:pStyle w:val="Listenabsatz"/>
        <w:numPr>
          <w:ilvl w:val="0"/>
          <w:numId w:val="65"/>
        </w:numPr>
        <w:spacing w:line="276" w:lineRule="auto"/>
        <w:jc w:val="left"/>
        <w:rPr>
          <w:color w:val="000000" w:themeColor="text1"/>
        </w:rPr>
      </w:pPr>
      <w:r w:rsidRPr="004D3BB4">
        <w:rPr>
          <w:color w:val="000000" w:themeColor="text1"/>
        </w:rPr>
        <w:t>Raffination</w:t>
      </w:r>
    </w:p>
    <w:p w14:paraId="18EF816A" w14:textId="77777777" w:rsidR="008D7F18" w:rsidRPr="004D3BB4" w:rsidRDefault="008D7F18" w:rsidP="000243EC">
      <w:pPr>
        <w:pStyle w:val="Listenabsatz"/>
        <w:numPr>
          <w:ilvl w:val="0"/>
          <w:numId w:val="65"/>
        </w:numPr>
        <w:spacing w:line="276" w:lineRule="auto"/>
        <w:jc w:val="left"/>
        <w:rPr>
          <w:color w:val="000000" w:themeColor="text1"/>
        </w:rPr>
      </w:pPr>
      <w:proofErr w:type="spellStart"/>
      <w:r w:rsidRPr="004D3BB4">
        <w:rPr>
          <w:color w:val="000000" w:themeColor="text1"/>
        </w:rPr>
        <w:t>Bokashi</w:t>
      </w:r>
      <w:proofErr w:type="spellEnd"/>
    </w:p>
    <w:p w14:paraId="37447024" w14:textId="77777777" w:rsidR="008D7F18" w:rsidRPr="004D3BB4" w:rsidRDefault="008D7F18" w:rsidP="000243EC">
      <w:pPr>
        <w:pStyle w:val="Listenabsatz"/>
        <w:numPr>
          <w:ilvl w:val="0"/>
          <w:numId w:val="65"/>
        </w:numPr>
        <w:spacing w:line="276" w:lineRule="auto"/>
        <w:jc w:val="left"/>
        <w:rPr>
          <w:color w:val="000000" w:themeColor="text1"/>
        </w:rPr>
      </w:pPr>
      <w:r w:rsidRPr="004D3BB4">
        <w:rPr>
          <w:color w:val="000000" w:themeColor="text1"/>
        </w:rPr>
        <w:t>Pyrolyse</w:t>
      </w:r>
    </w:p>
    <w:p w14:paraId="578EDB23" w14:textId="77777777" w:rsidR="008D7F18" w:rsidRPr="004D3BB4" w:rsidRDefault="008D7F18" w:rsidP="008D7F18">
      <w:pPr>
        <w:spacing w:line="276" w:lineRule="auto"/>
        <w:rPr>
          <w:color w:val="000000" w:themeColor="text1"/>
        </w:rPr>
      </w:pPr>
    </w:p>
    <w:p w14:paraId="1E79A130" w14:textId="77777777" w:rsidR="008D7F18" w:rsidRPr="004D3BB4" w:rsidRDefault="008D7F18" w:rsidP="000243EC">
      <w:pPr>
        <w:pStyle w:val="Listenabsatz"/>
        <w:numPr>
          <w:ilvl w:val="0"/>
          <w:numId w:val="67"/>
        </w:numPr>
        <w:spacing w:line="276" w:lineRule="auto"/>
        <w:jc w:val="left"/>
        <w:rPr>
          <w:color w:val="000000" w:themeColor="text1"/>
        </w:rPr>
      </w:pPr>
      <w:r w:rsidRPr="004D3BB4">
        <w:rPr>
          <w:color w:val="000000" w:themeColor="text1"/>
        </w:rPr>
        <w:t xml:space="preserve">Aus welchen der Stoffe kann Pflanzenkohle </w:t>
      </w:r>
      <w:r w:rsidRPr="004D3BB4">
        <w:rPr>
          <w:b/>
          <w:color w:val="000000" w:themeColor="text1"/>
        </w:rPr>
        <w:t>nicht</w:t>
      </w:r>
      <w:r w:rsidRPr="004D3BB4">
        <w:rPr>
          <w:color w:val="000000" w:themeColor="text1"/>
        </w:rPr>
        <w:t xml:space="preserve"> hergestellt werden?</w:t>
      </w:r>
    </w:p>
    <w:p w14:paraId="3B296F40" w14:textId="77777777" w:rsidR="008D7F18" w:rsidRPr="004D3BB4" w:rsidRDefault="008D7F18" w:rsidP="000243EC">
      <w:pPr>
        <w:pStyle w:val="Listenabsatz"/>
        <w:numPr>
          <w:ilvl w:val="0"/>
          <w:numId w:val="66"/>
        </w:numPr>
        <w:spacing w:line="276" w:lineRule="auto"/>
        <w:jc w:val="left"/>
        <w:rPr>
          <w:color w:val="000000" w:themeColor="text1"/>
        </w:rPr>
      </w:pPr>
      <w:r w:rsidRPr="004D3BB4">
        <w:rPr>
          <w:color w:val="000000" w:themeColor="text1"/>
        </w:rPr>
        <w:t>Obstkerne</w:t>
      </w:r>
    </w:p>
    <w:p w14:paraId="3F9DC8A9" w14:textId="77777777" w:rsidR="008D7F18" w:rsidRPr="004D3BB4" w:rsidRDefault="008D7F18" w:rsidP="000243EC">
      <w:pPr>
        <w:pStyle w:val="Listenabsatz"/>
        <w:numPr>
          <w:ilvl w:val="0"/>
          <w:numId w:val="66"/>
        </w:numPr>
        <w:spacing w:line="276" w:lineRule="auto"/>
        <w:jc w:val="left"/>
        <w:rPr>
          <w:color w:val="000000" w:themeColor="text1"/>
        </w:rPr>
      </w:pPr>
      <w:r w:rsidRPr="004D3BB4">
        <w:rPr>
          <w:color w:val="000000" w:themeColor="text1"/>
        </w:rPr>
        <w:t>Holz</w:t>
      </w:r>
    </w:p>
    <w:p w14:paraId="2327D024" w14:textId="77777777" w:rsidR="008D7F18" w:rsidRPr="004D3BB4" w:rsidRDefault="008D7F18" w:rsidP="000243EC">
      <w:pPr>
        <w:pStyle w:val="Listenabsatz"/>
        <w:numPr>
          <w:ilvl w:val="0"/>
          <w:numId w:val="66"/>
        </w:numPr>
        <w:spacing w:line="276" w:lineRule="auto"/>
        <w:jc w:val="left"/>
        <w:rPr>
          <w:color w:val="000000" w:themeColor="text1"/>
        </w:rPr>
      </w:pPr>
      <w:r w:rsidRPr="004D3BB4">
        <w:rPr>
          <w:color w:val="000000" w:themeColor="text1"/>
        </w:rPr>
        <w:t>Restmüll</w:t>
      </w:r>
    </w:p>
    <w:p w14:paraId="4968B943" w14:textId="77777777" w:rsidR="008D7F18" w:rsidRPr="004D3BB4" w:rsidRDefault="008D7F18" w:rsidP="008D7F18">
      <w:pPr>
        <w:spacing w:line="276" w:lineRule="auto"/>
        <w:rPr>
          <w:color w:val="000000" w:themeColor="text1"/>
        </w:rPr>
      </w:pPr>
    </w:p>
    <w:p w14:paraId="5198246B" w14:textId="77777777" w:rsidR="008D7F18" w:rsidRPr="004D3BB4" w:rsidRDefault="008D7F18" w:rsidP="000243EC">
      <w:pPr>
        <w:pStyle w:val="Listenabsatz"/>
        <w:numPr>
          <w:ilvl w:val="0"/>
          <w:numId w:val="67"/>
        </w:numPr>
        <w:spacing w:line="276" w:lineRule="auto"/>
        <w:jc w:val="left"/>
        <w:rPr>
          <w:color w:val="000000" w:themeColor="text1"/>
        </w:rPr>
      </w:pPr>
      <w:r>
        <w:rPr>
          <w:color w:val="000000" w:themeColor="text1"/>
        </w:rPr>
        <w:t>Nennen Sie Beispiele, warum</w:t>
      </w:r>
      <w:r w:rsidRPr="004D3BB4">
        <w:rPr>
          <w:color w:val="000000" w:themeColor="text1"/>
        </w:rPr>
        <w:t xml:space="preserve"> die Pyrolyse pflanzlicher Reststoffe ein Beitrag zum Klimaschutz</w:t>
      </w:r>
      <w:r>
        <w:rPr>
          <w:color w:val="000000" w:themeColor="text1"/>
        </w:rPr>
        <w:t xml:space="preserve"> </w:t>
      </w:r>
      <w:r w:rsidRPr="004D3BB4">
        <w:rPr>
          <w:color w:val="000000" w:themeColor="text1"/>
        </w:rPr>
        <w:t>ist</w:t>
      </w:r>
      <w:r>
        <w:rPr>
          <w:color w:val="000000" w:themeColor="text1"/>
        </w:rPr>
        <w:t>.</w:t>
      </w:r>
    </w:p>
    <w:p w14:paraId="54B9F7FC" w14:textId="77777777" w:rsidR="008D7F18" w:rsidRPr="004D3BB4" w:rsidRDefault="008D7F18" w:rsidP="008D7F18">
      <w:pPr>
        <w:spacing w:line="276" w:lineRule="auto"/>
        <w:rPr>
          <w:color w:val="000000" w:themeColor="text1"/>
        </w:rPr>
      </w:pPr>
    </w:p>
    <w:p w14:paraId="7D6B5396" w14:textId="77777777" w:rsidR="008D7F18" w:rsidRPr="004D3BB4" w:rsidRDefault="008D7F18" w:rsidP="000243EC">
      <w:pPr>
        <w:pStyle w:val="Listenabsatz"/>
        <w:numPr>
          <w:ilvl w:val="0"/>
          <w:numId w:val="67"/>
        </w:numPr>
        <w:spacing w:line="276" w:lineRule="auto"/>
        <w:jc w:val="left"/>
        <w:rPr>
          <w:color w:val="000000" w:themeColor="text1"/>
        </w:rPr>
      </w:pPr>
      <w:r>
        <w:rPr>
          <w:color w:val="000000" w:themeColor="text1"/>
        </w:rPr>
        <w:lastRenderedPageBreak/>
        <w:t>Nennen Sie</w:t>
      </w:r>
      <w:r w:rsidRPr="004D3BB4">
        <w:rPr>
          <w:color w:val="000000" w:themeColor="text1"/>
        </w:rPr>
        <w:t xml:space="preserve"> </w:t>
      </w:r>
      <w:r>
        <w:rPr>
          <w:color w:val="000000" w:themeColor="text1"/>
        </w:rPr>
        <w:t xml:space="preserve">Eigenschaften der Pflanzenkohle, die </w:t>
      </w:r>
      <w:r w:rsidRPr="004D3BB4">
        <w:rPr>
          <w:color w:val="000000" w:themeColor="text1"/>
        </w:rPr>
        <w:t>sich positiv auf das Pflanzenwachstum aus</w:t>
      </w:r>
      <w:r>
        <w:rPr>
          <w:color w:val="000000" w:themeColor="text1"/>
        </w:rPr>
        <w:t>wirken.</w:t>
      </w:r>
    </w:p>
    <w:p w14:paraId="1972A7EB" w14:textId="77777777" w:rsidR="008D7F18" w:rsidRPr="004D3BB4" w:rsidRDefault="008D7F18" w:rsidP="008D7F18">
      <w:pPr>
        <w:pStyle w:val="Listenabsatz"/>
        <w:spacing w:line="276" w:lineRule="auto"/>
        <w:ind w:left="360"/>
        <w:rPr>
          <w:color w:val="000000" w:themeColor="text1"/>
        </w:rPr>
      </w:pPr>
    </w:p>
    <w:p w14:paraId="5EA090C0" w14:textId="77777777" w:rsidR="008D7F18" w:rsidRPr="004D3BB4" w:rsidRDefault="008D7F18" w:rsidP="000243EC">
      <w:pPr>
        <w:pStyle w:val="Listenabsatz"/>
        <w:numPr>
          <w:ilvl w:val="0"/>
          <w:numId w:val="67"/>
        </w:numPr>
        <w:spacing w:line="276" w:lineRule="auto"/>
        <w:jc w:val="left"/>
        <w:rPr>
          <w:color w:val="000000" w:themeColor="text1"/>
        </w:rPr>
      </w:pPr>
      <w:r>
        <w:rPr>
          <w:color w:val="000000" w:themeColor="text1"/>
        </w:rPr>
        <w:t>Erläutern Sie, was</w:t>
      </w:r>
      <w:r w:rsidRPr="004D3BB4">
        <w:rPr>
          <w:color w:val="000000" w:themeColor="text1"/>
        </w:rPr>
        <w:t xml:space="preserve"> unter der </w:t>
      </w:r>
      <w:r>
        <w:rPr>
          <w:color w:val="000000" w:themeColor="text1"/>
        </w:rPr>
        <w:t xml:space="preserve">erhöhten </w:t>
      </w:r>
      <w:r w:rsidRPr="004D3BB4">
        <w:rPr>
          <w:color w:val="000000" w:themeColor="text1"/>
        </w:rPr>
        <w:t>Kationenaustauschkapazität der Pflanzenkohle</w:t>
      </w:r>
      <w:r>
        <w:rPr>
          <w:color w:val="000000" w:themeColor="text1"/>
        </w:rPr>
        <w:t xml:space="preserve"> verstanden wird</w:t>
      </w:r>
      <w:r w:rsidRPr="004D3BB4">
        <w:rPr>
          <w:color w:val="000000" w:themeColor="text1"/>
        </w:rPr>
        <w:t>?</w:t>
      </w:r>
    </w:p>
    <w:p w14:paraId="50DE004C" w14:textId="77777777" w:rsidR="008D7F18" w:rsidRPr="004D3BB4" w:rsidRDefault="008D7F18" w:rsidP="008D7F18">
      <w:pPr>
        <w:spacing w:line="276" w:lineRule="auto"/>
        <w:rPr>
          <w:color w:val="000000" w:themeColor="text1"/>
        </w:rPr>
      </w:pPr>
    </w:p>
    <w:p w14:paraId="6FBE48AF" w14:textId="77777777" w:rsidR="008D7F18" w:rsidRPr="004D3BB4" w:rsidRDefault="008D7F18" w:rsidP="000243EC">
      <w:pPr>
        <w:pStyle w:val="Listenabsatz"/>
        <w:numPr>
          <w:ilvl w:val="0"/>
          <w:numId w:val="67"/>
        </w:numPr>
        <w:spacing w:line="276" w:lineRule="auto"/>
        <w:jc w:val="left"/>
        <w:rPr>
          <w:color w:val="000000" w:themeColor="text1"/>
        </w:rPr>
      </w:pPr>
      <w:r w:rsidRPr="004D3BB4">
        <w:rPr>
          <w:color w:val="000000" w:themeColor="text1"/>
        </w:rPr>
        <w:t xml:space="preserve">Was ist richtig? Pflanzenkohle </w:t>
      </w:r>
      <w:r>
        <w:rPr>
          <w:color w:val="000000" w:themeColor="text1"/>
        </w:rPr>
        <w:t xml:space="preserve">in </w:t>
      </w:r>
      <w:r w:rsidRPr="004D3BB4">
        <w:rPr>
          <w:color w:val="000000" w:themeColor="text1"/>
        </w:rPr>
        <w:t>B</w:t>
      </w:r>
      <w:r>
        <w:rPr>
          <w:color w:val="000000" w:themeColor="text1"/>
        </w:rPr>
        <w:t>ö</w:t>
      </w:r>
      <w:r w:rsidRPr="004D3BB4">
        <w:rPr>
          <w:color w:val="000000" w:themeColor="text1"/>
        </w:rPr>
        <w:t>den ist</w:t>
      </w:r>
    </w:p>
    <w:p w14:paraId="71F7630C" w14:textId="77777777" w:rsidR="008D7F18" w:rsidRPr="004D3BB4" w:rsidRDefault="008D7F18" w:rsidP="000243EC">
      <w:pPr>
        <w:pStyle w:val="Listenabsatz"/>
        <w:numPr>
          <w:ilvl w:val="0"/>
          <w:numId w:val="68"/>
        </w:numPr>
        <w:spacing w:line="276" w:lineRule="auto"/>
        <w:jc w:val="left"/>
        <w:rPr>
          <w:color w:val="000000" w:themeColor="text1"/>
        </w:rPr>
      </w:pPr>
      <w:r w:rsidRPr="004D3BB4">
        <w:rPr>
          <w:color w:val="000000" w:themeColor="text1"/>
        </w:rPr>
        <w:t>Dünger</w:t>
      </w:r>
    </w:p>
    <w:p w14:paraId="3A9FBEC4" w14:textId="77777777" w:rsidR="008D7F18" w:rsidRPr="004D3BB4" w:rsidRDefault="008D7F18" w:rsidP="000243EC">
      <w:pPr>
        <w:pStyle w:val="Listenabsatz"/>
        <w:numPr>
          <w:ilvl w:val="0"/>
          <w:numId w:val="68"/>
        </w:numPr>
        <w:spacing w:line="276" w:lineRule="auto"/>
        <w:jc w:val="left"/>
        <w:rPr>
          <w:color w:val="000000" w:themeColor="text1"/>
        </w:rPr>
      </w:pPr>
      <w:r w:rsidRPr="004D3BB4">
        <w:rPr>
          <w:color w:val="000000" w:themeColor="text1"/>
        </w:rPr>
        <w:t>Trägermittel</w:t>
      </w:r>
    </w:p>
    <w:p w14:paraId="1D664557" w14:textId="77777777" w:rsidR="008D7F18" w:rsidRPr="004D3BB4" w:rsidRDefault="008D7F18" w:rsidP="000243EC">
      <w:pPr>
        <w:pStyle w:val="Listenabsatz"/>
        <w:numPr>
          <w:ilvl w:val="0"/>
          <w:numId w:val="68"/>
        </w:numPr>
        <w:spacing w:line="276" w:lineRule="auto"/>
        <w:jc w:val="left"/>
        <w:rPr>
          <w:color w:val="000000" w:themeColor="text1"/>
        </w:rPr>
      </w:pPr>
      <w:r w:rsidRPr="004D3BB4">
        <w:rPr>
          <w:color w:val="000000" w:themeColor="text1"/>
        </w:rPr>
        <w:t>Pflanzenschutzmittel</w:t>
      </w:r>
    </w:p>
    <w:p w14:paraId="777ECFCD" w14:textId="77777777" w:rsidR="008D7F18" w:rsidRPr="004D3BB4" w:rsidRDefault="008D7F18" w:rsidP="008D7F18">
      <w:pPr>
        <w:spacing w:line="276" w:lineRule="auto"/>
        <w:rPr>
          <w:color w:val="000000" w:themeColor="text1"/>
        </w:rPr>
      </w:pPr>
    </w:p>
    <w:p w14:paraId="56F6EA53" w14:textId="77777777" w:rsidR="008D7F18" w:rsidRPr="004D3BB4" w:rsidRDefault="008D7F18" w:rsidP="000243EC">
      <w:pPr>
        <w:pStyle w:val="Listenabsatz"/>
        <w:numPr>
          <w:ilvl w:val="0"/>
          <w:numId w:val="67"/>
        </w:numPr>
        <w:spacing w:line="276" w:lineRule="auto"/>
        <w:jc w:val="left"/>
        <w:rPr>
          <w:color w:val="000000" w:themeColor="text1"/>
        </w:rPr>
      </w:pPr>
      <w:r w:rsidRPr="004D3BB4">
        <w:rPr>
          <w:color w:val="000000" w:themeColor="text1"/>
        </w:rPr>
        <w:t>Was bedeutet es für den Boden, wenn Pflanzenkohle ein pH-Puffer ist?</w:t>
      </w:r>
    </w:p>
    <w:p w14:paraId="59885FEC" w14:textId="77777777" w:rsidR="008D7F18" w:rsidRPr="004D3BB4" w:rsidRDefault="008D7F18" w:rsidP="000243EC">
      <w:pPr>
        <w:pStyle w:val="Listenabsatz"/>
        <w:numPr>
          <w:ilvl w:val="0"/>
          <w:numId w:val="69"/>
        </w:numPr>
        <w:spacing w:line="276" w:lineRule="auto"/>
        <w:jc w:val="left"/>
        <w:rPr>
          <w:color w:val="000000" w:themeColor="text1"/>
        </w:rPr>
      </w:pPr>
      <w:r w:rsidRPr="004D3BB4">
        <w:rPr>
          <w:color w:val="000000" w:themeColor="text1"/>
        </w:rPr>
        <w:t>Neutraler Boden wird sauer</w:t>
      </w:r>
    </w:p>
    <w:p w14:paraId="5FD4BE8B" w14:textId="77777777" w:rsidR="008D7F18" w:rsidRPr="004D3BB4" w:rsidRDefault="008D7F18" w:rsidP="000243EC">
      <w:pPr>
        <w:pStyle w:val="Listenabsatz"/>
        <w:numPr>
          <w:ilvl w:val="0"/>
          <w:numId w:val="69"/>
        </w:numPr>
        <w:spacing w:line="276" w:lineRule="auto"/>
        <w:jc w:val="left"/>
        <w:rPr>
          <w:color w:val="000000" w:themeColor="text1"/>
        </w:rPr>
      </w:pPr>
      <w:r w:rsidRPr="004D3BB4">
        <w:rPr>
          <w:color w:val="000000" w:themeColor="text1"/>
        </w:rPr>
        <w:t>Saurer Boden wird neutral</w:t>
      </w:r>
    </w:p>
    <w:p w14:paraId="7F9EC437" w14:textId="77777777" w:rsidR="008D7F18" w:rsidRPr="004D3BB4" w:rsidRDefault="008D7F18" w:rsidP="008D7F18">
      <w:pPr>
        <w:spacing w:line="276" w:lineRule="auto"/>
        <w:rPr>
          <w:color w:val="000000" w:themeColor="text1"/>
        </w:rPr>
      </w:pPr>
    </w:p>
    <w:p w14:paraId="08DA7D80" w14:textId="77777777" w:rsidR="008D7F18" w:rsidRPr="004D3BB4" w:rsidRDefault="008D7F18" w:rsidP="000243EC">
      <w:pPr>
        <w:pStyle w:val="Listenabsatz"/>
        <w:numPr>
          <w:ilvl w:val="0"/>
          <w:numId w:val="67"/>
        </w:numPr>
        <w:spacing w:line="276" w:lineRule="auto"/>
        <w:jc w:val="left"/>
        <w:rPr>
          <w:color w:val="000000" w:themeColor="text1"/>
        </w:rPr>
      </w:pPr>
      <w:r w:rsidRPr="004D3BB4">
        <w:rPr>
          <w:color w:val="000000" w:themeColor="text1"/>
        </w:rPr>
        <w:t>Wofür kann Pflanzenkohle nicht verwendet werden?</w:t>
      </w:r>
    </w:p>
    <w:p w14:paraId="410D535E" w14:textId="77777777" w:rsidR="008D7F18" w:rsidRPr="004D3BB4" w:rsidRDefault="008D7F18" w:rsidP="000243EC">
      <w:pPr>
        <w:pStyle w:val="Listenabsatz"/>
        <w:numPr>
          <w:ilvl w:val="0"/>
          <w:numId w:val="70"/>
        </w:numPr>
        <w:spacing w:line="276" w:lineRule="auto"/>
        <w:jc w:val="left"/>
        <w:rPr>
          <w:color w:val="000000" w:themeColor="text1"/>
        </w:rPr>
      </w:pPr>
      <w:r w:rsidRPr="004D3BB4">
        <w:rPr>
          <w:color w:val="000000" w:themeColor="text1"/>
        </w:rPr>
        <w:t>Speicher flüchtiger Nährstoffe</w:t>
      </w:r>
    </w:p>
    <w:p w14:paraId="37441C02" w14:textId="77777777" w:rsidR="008D7F18" w:rsidRPr="004D3BB4" w:rsidRDefault="008D7F18" w:rsidP="000243EC">
      <w:pPr>
        <w:pStyle w:val="Listenabsatz"/>
        <w:numPr>
          <w:ilvl w:val="0"/>
          <w:numId w:val="70"/>
        </w:numPr>
        <w:spacing w:line="276" w:lineRule="auto"/>
        <w:jc w:val="left"/>
        <w:rPr>
          <w:color w:val="000000" w:themeColor="text1"/>
        </w:rPr>
      </w:pPr>
      <w:r w:rsidRPr="004D3BB4">
        <w:rPr>
          <w:bCs/>
          <w:color w:val="000000" w:themeColor="text1"/>
        </w:rPr>
        <w:t>zur Verbesserung humusarmer Böden</w:t>
      </w:r>
    </w:p>
    <w:p w14:paraId="4AF350EB" w14:textId="77777777" w:rsidR="008D7F18" w:rsidRPr="004D3BB4" w:rsidRDefault="008D7F18" w:rsidP="000243EC">
      <w:pPr>
        <w:pStyle w:val="Listenabsatz"/>
        <w:numPr>
          <w:ilvl w:val="0"/>
          <w:numId w:val="70"/>
        </w:numPr>
        <w:spacing w:line="276" w:lineRule="auto"/>
        <w:jc w:val="left"/>
        <w:rPr>
          <w:color w:val="000000" w:themeColor="text1"/>
        </w:rPr>
      </w:pPr>
      <w:r w:rsidRPr="004D3BB4">
        <w:rPr>
          <w:color w:val="000000" w:themeColor="text1"/>
        </w:rPr>
        <w:t>als Dünger beim Gärtnern</w:t>
      </w:r>
    </w:p>
    <w:p w14:paraId="73741931" w14:textId="77777777" w:rsidR="008D7F18" w:rsidRDefault="008D7F18" w:rsidP="008D7F18">
      <w:pPr>
        <w:spacing w:line="276" w:lineRule="auto"/>
      </w:pPr>
      <w:r>
        <w:br w:type="page"/>
      </w:r>
    </w:p>
    <w:p w14:paraId="47F75420" w14:textId="77777777" w:rsidR="008D7F18" w:rsidRDefault="008D7F18" w:rsidP="008D7F18">
      <w:pPr>
        <w:spacing w:line="276" w:lineRule="auto"/>
      </w:pPr>
      <w:r>
        <w:lastRenderedPageBreak/>
        <w:t>Lösungen:</w:t>
      </w:r>
    </w:p>
    <w:p w14:paraId="76633C0B" w14:textId="77777777" w:rsidR="008D7F18" w:rsidRDefault="008D7F18" w:rsidP="008D7F18">
      <w:pPr>
        <w:spacing w:line="276" w:lineRule="auto"/>
      </w:pPr>
    </w:p>
    <w:p w14:paraId="58036BD4" w14:textId="77777777" w:rsidR="008D7F18" w:rsidRPr="00496EAD" w:rsidRDefault="008D7F18" w:rsidP="000243EC">
      <w:pPr>
        <w:pStyle w:val="Listenabsatz"/>
        <w:numPr>
          <w:ilvl w:val="0"/>
          <w:numId w:val="71"/>
        </w:numPr>
        <w:spacing w:line="276" w:lineRule="auto"/>
        <w:jc w:val="left"/>
      </w:pPr>
      <w:r w:rsidRPr="00496EAD">
        <w:t xml:space="preserve">Wann fand die erste Expedition </w:t>
      </w:r>
      <w:r>
        <w:t xml:space="preserve">und Kolonialisierung </w:t>
      </w:r>
      <w:r w:rsidRPr="00496EAD">
        <w:t xml:space="preserve">auf dem Amazonas </w:t>
      </w:r>
      <w:r>
        <w:t>von Europäern</w:t>
      </w:r>
      <w:r w:rsidRPr="00496EAD">
        <w:t xml:space="preserve"> statt?</w:t>
      </w:r>
    </w:p>
    <w:p w14:paraId="164C8B58" w14:textId="77777777" w:rsidR="008D7F18" w:rsidRPr="00B12530" w:rsidRDefault="008D7F18" w:rsidP="000243EC">
      <w:pPr>
        <w:pStyle w:val="Listenabsatz"/>
        <w:numPr>
          <w:ilvl w:val="0"/>
          <w:numId w:val="61"/>
        </w:numPr>
        <w:spacing w:line="276" w:lineRule="auto"/>
        <w:jc w:val="left"/>
        <w:rPr>
          <w:color w:val="4C771F"/>
        </w:rPr>
      </w:pPr>
      <w:r w:rsidRPr="00B12530">
        <w:rPr>
          <w:color w:val="4C771F"/>
        </w:rPr>
        <w:t xml:space="preserve">Im 16. Jahrhundert </w:t>
      </w:r>
    </w:p>
    <w:p w14:paraId="118A74F4" w14:textId="77777777" w:rsidR="008D7F18" w:rsidRPr="00496EAD" w:rsidRDefault="008D7F18" w:rsidP="000243EC">
      <w:pPr>
        <w:pStyle w:val="Listenabsatz"/>
        <w:numPr>
          <w:ilvl w:val="0"/>
          <w:numId w:val="61"/>
        </w:numPr>
        <w:spacing w:line="276" w:lineRule="auto"/>
        <w:jc w:val="left"/>
      </w:pPr>
      <w:r w:rsidRPr="00496EAD">
        <w:t>Im 15. Jahrhundert</w:t>
      </w:r>
    </w:p>
    <w:p w14:paraId="07B58125" w14:textId="77777777" w:rsidR="008D7F18" w:rsidRPr="00BF06C6" w:rsidRDefault="008D7F18" w:rsidP="000243EC">
      <w:pPr>
        <w:pStyle w:val="Listenabsatz"/>
        <w:numPr>
          <w:ilvl w:val="0"/>
          <w:numId w:val="61"/>
        </w:numPr>
        <w:spacing w:line="276" w:lineRule="auto"/>
        <w:jc w:val="left"/>
      </w:pPr>
      <w:r w:rsidRPr="00496EAD">
        <w:t>Im 17. Jahrhundert</w:t>
      </w:r>
    </w:p>
    <w:p w14:paraId="59282D60" w14:textId="77777777" w:rsidR="008D7F18" w:rsidRPr="00496EAD" w:rsidRDefault="008D7F18" w:rsidP="008D7F18">
      <w:pPr>
        <w:spacing w:line="276" w:lineRule="auto"/>
      </w:pPr>
      <w:r w:rsidRPr="00496EAD">
        <w:t xml:space="preserve">In den Jahren 1541 und 1542 befuhr der Spanier </w:t>
      </w:r>
      <w:proofErr w:type="spellStart"/>
      <w:r w:rsidRPr="00496EAD">
        <w:t>Fransico</w:t>
      </w:r>
      <w:proofErr w:type="spellEnd"/>
      <w:r w:rsidRPr="00496EAD">
        <w:t xml:space="preserve"> de </w:t>
      </w:r>
      <w:proofErr w:type="spellStart"/>
      <w:r w:rsidRPr="00496EAD">
        <w:t>Orellano</w:t>
      </w:r>
      <w:proofErr w:type="spellEnd"/>
      <w:r w:rsidRPr="00496EAD">
        <w:t xml:space="preserve"> als erster Europäer den Amazonas von West nach Ost.</w:t>
      </w:r>
    </w:p>
    <w:p w14:paraId="756199E8" w14:textId="77777777" w:rsidR="008D7F18" w:rsidRPr="00496EAD" w:rsidRDefault="008D7F18" w:rsidP="008D7F18">
      <w:pPr>
        <w:spacing w:line="276" w:lineRule="auto"/>
      </w:pPr>
    </w:p>
    <w:p w14:paraId="3C5A57E9" w14:textId="77777777" w:rsidR="008D7F18" w:rsidRPr="00496EAD" w:rsidRDefault="008D7F18" w:rsidP="000243EC">
      <w:pPr>
        <w:pStyle w:val="Listenabsatz"/>
        <w:numPr>
          <w:ilvl w:val="0"/>
          <w:numId w:val="71"/>
        </w:numPr>
        <w:spacing w:line="276" w:lineRule="auto"/>
        <w:jc w:val="left"/>
      </w:pPr>
      <w:r w:rsidRPr="00496EAD">
        <w:t xml:space="preserve">Wie wird Terra </w:t>
      </w:r>
      <w:proofErr w:type="spellStart"/>
      <w:r w:rsidRPr="00496EAD">
        <w:t>Preta</w:t>
      </w:r>
      <w:proofErr w:type="spellEnd"/>
      <w:r w:rsidRPr="00496EAD">
        <w:t xml:space="preserve"> de Indio noch genannt?</w:t>
      </w:r>
    </w:p>
    <w:p w14:paraId="70EB5E95" w14:textId="77777777" w:rsidR="008D7F18" w:rsidRPr="00496EAD" w:rsidRDefault="008D7F18" w:rsidP="000243EC">
      <w:pPr>
        <w:pStyle w:val="Listenabsatz"/>
        <w:numPr>
          <w:ilvl w:val="0"/>
          <w:numId w:val="62"/>
        </w:numPr>
        <w:spacing w:line="276" w:lineRule="auto"/>
        <w:jc w:val="left"/>
      </w:pPr>
      <w:r w:rsidRPr="00496EAD">
        <w:t>Braunerde</w:t>
      </w:r>
    </w:p>
    <w:p w14:paraId="10986B46" w14:textId="77777777" w:rsidR="008D7F18" w:rsidRPr="00496EAD" w:rsidRDefault="008D7F18" w:rsidP="000243EC">
      <w:pPr>
        <w:pStyle w:val="Listenabsatz"/>
        <w:numPr>
          <w:ilvl w:val="0"/>
          <w:numId w:val="62"/>
        </w:numPr>
        <w:spacing w:line="276" w:lineRule="auto"/>
        <w:jc w:val="left"/>
      </w:pPr>
      <w:r w:rsidRPr="00496EAD">
        <w:t>Roterde</w:t>
      </w:r>
    </w:p>
    <w:p w14:paraId="42581AB2" w14:textId="77777777" w:rsidR="008D7F18" w:rsidRPr="00B12530" w:rsidRDefault="008D7F18" w:rsidP="000243EC">
      <w:pPr>
        <w:pStyle w:val="Listenabsatz"/>
        <w:numPr>
          <w:ilvl w:val="0"/>
          <w:numId w:val="62"/>
        </w:numPr>
        <w:spacing w:line="276" w:lineRule="auto"/>
        <w:jc w:val="left"/>
        <w:rPr>
          <w:color w:val="4C771F"/>
        </w:rPr>
      </w:pPr>
      <w:r w:rsidRPr="00B12530">
        <w:rPr>
          <w:color w:val="4C771F"/>
        </w:rPr>
        <w:t>Schwarze Erde</w:t>
      </w:r>
    </w:p>
    <w:p w14:paraId="4904F654" w14:textId="77777777" w:rsidR="008D7F18" w:rsidRPr="00496EAD" w:rsidRDefault="008D7F18" w:rsidP="008D7F18">
      <w:pPr>
        <w:spacing w:line="276" w:lineRule="auto"/>
      </w:pPr>
      <w:r w:rsidRPr="00496EAD">
        <w:t xml:space="preserve">Terra </w:t>
      </w:r>
      <w:proofErr w:type="spellStart"/>
      <w:r w:rsidRPr="00496EAD">
        <w:t>Preta</w:t>
      </w:r>
      <w:proofErr w:type="spellEnd"/>
      <w:r w:rsidRPr="00496EAD">
        <w:t xml:space="preserve"> de Indio ist Portugiesisch für Schwarze Erde der Indianer.</w:t>
      </w:r>
    </w:p>
    <w:p w14:paraId="5E6AE249" w14:textId="77777777" w:rsidR="008D7F18" w:rsidRPr="00496EAD" w:rsidRDefault="008D7F18" w:rsidP="008D7F18">
      <w:pPr>
        <w:spacing w:line="276" w:lineRule="auto"/>
      </w:pPr>
    </w:p>
    <w:p w14:paraId="4577E854" w14:textId="77777777" w:rsidR="008D7F18" w:rsidRPr="00496EAD" w:rsidRDefault="008D7F18" w:rsidP="000243EC">
      <w:pPr>
        <w:pStyle w:val="Listenabsatz"/>
        <w:numPr>
          <w:ilvl w:val="0"/>
          <w:numId w:val="71"/>
        </w:numPr>
        <w:spacing w:line="276" w:lineRule="auto"/>
        <w:jc w:val="left"/>
      </w:pPr>
      <w:r w:rsidRPr="00496EAD">
        <w:t xml:space="preserve">Woraus besteht die Terra </w:t>
      </w:r>
      <w:proofErr w:type="spellStart"/>
      <w:r w:rsidRPr="00496EAD">
        <w:t>Preta</w:t>
      </w:r>
      <w:proofErr w:type="spellEnd"/>
      <w:r w:rsidRPr="00496EAD">
        <w:t xml:space="preserve"> nicht?</w:t>
      </w:r>
    </w:p>
    <w:p w14:paraId="2418C83E" w14:textId="77777777" w:rsidR="008D7F18" w:rsidRPr="00496EAD" w:rsidRDefault="008D7F18" w:rsidP="000243EC">
      <w:pPr>
        <w:pStyle w:val="Listenabsatz"/>
        <w:numPr>
          <w:ilvl w:val="0"/>
          <w:numId w:val="63"/>
        </w:numPr>
        <w:spacing w:line="276" w:lineRule="auto"/>
        <w:jc w:val="left"/>
      </w:pPr>
      <w:r w:rsidRPr="00496EAD">
        <w:t>Essensabfällen</w:t>
      </w:r>
    </w:p>
    <w:p w14:paraId="65C6B150" w14:textId="77777777" w:rsidR="008D7F18" w:rsidRPr="00496EAD" w:rsidRDefault="008D7F18" w:rsidP="000243EC">
      <w:pPr>
        <w:pStyle w:val="Listenabsatz"/>
        <w:numPr>
          <w:ilvl w:val="0"/>
          <w:numId w:val="63"/>
        </w:numPr>
        <w:spacing w:line="276" w:lineRule="auto"/>
        <w:jc w:val="left"/>
      </w:pPr>
      <w:r w:rsidRPr="00496EAD">
        <w:t>Holzkohle</w:t>
      </w:r>
    </w:p>
    <w:p w14:paraId="128D2C26" w14:textId="77777777" w:rsidR="008D7F18" w:rsidRPr="00B12530" w:rsidRDefault="008D7F18" w:rsidP="000243EC">
      <w:pPr>
        <w:pStyle w:val="Listenabsatz"/>
        <w:numPr>
          <w:ilvl w:val="0"/>
          <w:numId w:val="63"/>
        </w:numPr>
        <w:spacing w:line="276" w:lineRule="auto"/>
        <w:jc w:val="left"/>
        <w:rPr>
          <w:color w:val="4C771F"/>
        </w:rPr>
      </w:pPr>
      <w:r w:rsidRPr="00B12530">
        <w:rPr>
          <w:color w:val="4C771F"/>
        </w:rPr>
        <w:t>Lehm</w:t>
      </w:r>
    </w:p>
    <w:p w14:paraId="4CE3585D" w14:textId="77777777" w:rsidR="008D7F18" w:rsidRPr="00496EAD" w:rsidRDefault="008D7F18" w:rsidP="008D7F18">
      <w:pPr>
        <w:spacing w:line="276" w:lineRule="auto"/>
      </w:pPr>
      <w:r w:rsidRPr="00496EAD">
        <w:t xml:space="preserve">Die Terra </w:t>
      </w:r>
      <w:proofErr w:type="spellStart"/>
      <w:r w:rsidRPr="00496EAD">
        <w:t>Preta</w:t>
      </w:r>
      <w:proofErr w:type="spellEnd"/>
      <w:r w:rsidRPr="00496EAD">
        <w:t xml:space="preserve"> de Indio besteht aus einem Gemisch aus Holzkohle und zahlreichen organischen Materialien, wie Küchenabfällen, Knochen, Fischgräten, Hühnerdung und Fäkalien.</w:t>
      </w:r>
    </w:p>
    <w:p w14:paraId="48C1C838" w14:textId="77777777" w:rsidR="008D7F18" w:rsidRPr="00496EAD" w:rsidRDefault="008D7F18" w:rsidP="008D7F18">
      <w:pPr>
        <w:spacing w:line="276" w:lineRule="auto"/>
      </w:pPr>
    </w:p>
    <w:p w14:paraId="4D2ADD6A" w14:textId="77777777" w:rsidR="008D7F18" w:rsidRPr="00496EAD" w:rsidRDefault="008D7F18" w:rsidP="000243EC">
      <w:pPr>
        <w:pStyle w:val="Listenabsatz"/>
        <w:numPr>
          <w:ilvl w:val="0"/>
          <w:numId w:val="71"/>
        </w:numPr>
        <w:spacing w:line="276" w:lineRule="auto"/>
        <w:jc w:val="left"/>
      </w:pPr>
      <w:r w:rsidRPr="00496EAD">
        <w:t>Was unterscheidet Pflanzenkohle vor allem von Braunkohle?</w:t>
      </w:r>
    </w:p>
    <w:p w14:paraId="007D19E2" w14:textId="77777777" w:rsidR="008D7F18" w:rsidRPr="00B12530" w:rsidRDefault="008D7F18" w:rsidP="000243EC">
      <w:pPr>
        <w:pStyle w:val="Listenabsatz"/>
        <w:numPr>
          <w:ilvl w:val="0"/>
          <w:numId w:val="64"/>
        </w:numPr>
        <w:spacing w:line="276" w:lineRule="auto"/>
        <w:jc w:val="left"/>
        <w:rPr>
          <w:color w:val="4C771F"/>
        </w:rPr>
      </w:pPr>
      <w:r w:rsidRPr="00B12530">
        <w:rPr>
          <w:color w:val="4C771F"/>
        </w:rPr>
        <w:t xml:space="preserve">Entstehung </w:t>
      </w:r>
    </w:p>
    <w:p w14:paraId="5A569591" w14:textId="77777777" w:rsidR="008D7F18" w:rsidRPr="00496EAD" w:rsidRDefault="008D7F18" w:rsidP="000243EC">
      <w:pPr>
        <w:pStyle w:val="Listenabsatz"/>
        <w:numPr>
          <w:ilvl w:val="0"/>
          <w:numId w:val="64"/>
        </w:numPr>
        <w:spacing w:line="276" w:lineRule="auto"/>
        <w:jc w:val="left"/>
      </w:pPr>
      <w:r w:rsidRPr="00496EAD">
        <w:t xml:space="preserve">Farbe </w:t>
      </w:r>
    </w:p>
    <w:p w14:paraId="46B4CACC" w14:textId="77777777" w:rsidR="008D7F18" w:rsidRPr="00BF06C6" w:rsidRDefault="008D7F18" w:rsidP="000243EC">
      <w:pPr>
        <w:pStyle w:val="Listenabsatz"/>
        <w:numPr>
          <w:ilvl w:val="0"/>
          <w:numId w:val="64"/>
        </w:numPr>
        <w:spacing w:line="276" w:lineRule="auto"/>
        <w:jc w:val="left"/>
      </w:pPr>
      <w:r w:rsidRPr="00496EAD">
        <w:t xml:space="preserve">Ausgangsmaterial </w:t>
      </w:r>
    </w:p>
    <w:p w14:paraId="20D4C15D" w14:textId="77777777" w:rsidR="008D7F18" w:rsidRDefault="008D7F18" w:rsidP="008D7F18">
      <w:pPr>
        <w:spacing w:line="276" w:lineRule="auto"/>
      </w:pPr>
      <w:r w:rsidRPr="00496EAD">
        <w:t>Braun</w:t>
      </w:r>
      <w:r>
        <w:t>kohle</w:t>
      </w:r>
      <w:r w:rsidRPr="00496EAD">
        <w:t xml:space="preserve"> </w:t>
      </w:r>
      <w:r>
        <w:t xml:space="preserve">ist </w:t>
      </w:r>
      <w:r w:rsidRPr="00496EAD">
        <w:t>in geologischen Prozessen in Millionen von Jahren entstanden. Pflanzenkohle hingegen wird von Menschen hergestellt.</w:t>
      </w:r>
    </w:p>
    <w:p w14:paraId="1D0ACAAE" w14:textId="77777777" w:rsidR="008D7F18" w:rsidRPr="003E2707" w:rsidRDefault="008D7F18" w:rsidP="008D7F18">
      <w:pPr>
        <w:spacing w:line="276" w:lineRule="auto"/>
      </w:pPr>
    </w:p>
    <w:p w14:paraId="420E2A09" w14:textId="77777777" w:rsidR="008D7F18" w:rsidRPr="00496EAD" w:rsidRDefault="008D7F18" w:rsidP="000243EC">
      <w:pPr>
        <w:pStyle w:val="Listenabsatz"/>
        <w:numPr>
          <w:ilvl w:val="0"/>
          <w:numId w:val="71"/>
        </w:numPr>
        <w:spacing w:line="276" w:lineRule="auto"/>
        <w:jc w:val="left"/>
      </w:pPr>
      <w:r w:rsidRPr="00496EAD">
        <w:t>Wie wird das Verfahren zur Herstellung von Pflanzenkohle genannt?</w:t>
      </w:r>
    </w:p>
    <w:p w14:paraId="346F7748" w14:textId="77777777" w:rsidR="008D7F18" w:rsidRPr="00496EAD" w:rsidRDefault="008D7F18" w:rsidP="000243EC">
      <w:pPr>
        <w:pStyle w:val="Listenabsatz"/>
        <w:numPr>
          <w:ilvl w:val="0"/>
          <w:numId w:val="65"/>
        </w:numPr>
        <w:spacing w:line="276" w:lineRule="auto"/>
        <w:jc w:val="left"/>
      </w:pPr>
      <w:r w:rsidRPr="00496EAD">
        <w:t>Raffination</w:t>
      </w:r>
    </w:p>
    <w:p w14:paraId="333FE118" w14:textId="77777777" w:rsidR="008D7F18" w:rsidRPr="00496EAD" w:rsidRDefault="008D7F18" w:rsidP="000243EC">
      <w:pPr>
        <w:pStyle w:val="Listenabsatz"/>
        <w:numPr>
          <w:ilvl w:val="0"/>
          <w:numId w:val="65"/>
        </w:numPr>
        <w:spacing w:line="276" w:lineRule="auto"/>
        <w:jc w:val="left"/>
      </w:pPr>
      <w:proofErr w:type="spellStart"/>
      <w:r w:rsidRPr="00496EAD">
        <w:t>Bokashi</w:t>
      </w:r>
      <w:proofErr w:type="spellEnd"/>
    </w:p>
    <w:p w14:paraId="34AB2AB0" w14:textId="77777777" w:rsidR="008D7F18" w:rsidRPr="00B12530" w:rsidRDefault="008D7F18" w:rsidP="000243EC">
      <w:pPr>
        <w:pStyle w:val="Listenabsatz"/>
        <w:numPr>
          <w:ilvl w:val="0"/>
          <w:numId w:val="65"/>
        </w:numPr>
        <w:spacing w:line="276" w:lineRule="auto"/>
        <w:jc w:val="left"/>
        <w:rPr>
          <w:color w:val="4C771F"/>
        </w:rPr>
      </w:pPr>
      <w:r w:rsidRPr="00B12530">
        <w:rPr>
          <w:color w:val="4C771F"/>
        </w:rPr>
        <w:t>Pyrolyse</w:t>
      </w:r>
    </w:p>
    <w:p w14:paraId="25917B07" w14:textId="77777777" w:rsidR="008D7F18" w:rsidRPr="00496EAD" w:rsidRDefault="008D7F18" w:rsidP="008D7F18">
      <w:pPr>
        <w:spacing w:line="276" w:lineRule="auto"/>
      </w:pPr>
      <w:r w:rsidRPr="00496EAD">
        <w:t>Bei der Pyrolyse wird pflanzliche Biomasse durch hohe Wärmeenergie und ohne Sauerstoff zersetzt.</w:t>
      </w:r>
    </w:p>
    <w:p w14:paraId="59299442" w14:textId="77777777" w:rsidR="008D7F18" w:rsidRDefault="008D7F18" w:rsidP="008D7F18">
      <w:pPr>
        <w:spacing w:line="276" w:lineRule="auto"/>
      </w:pPr>
    </w:p>
    <w:p w14:paraId="2B298437" w14:textId="77777777" w:rsidR="008D7F18" w:rsidRPr="00496EAD" w:rsidRDefault="008D7F18" w:rsidP="008D7F18">
      <w:pPr>
        <w:spacing w:line="276" w:lineRule="auto"/>
      </w:pPr>
    </w:p>
    <w:p w14:paraId="72C1FC75" w14:textId="77777777" w:rsidR="008D7F18" w:rsidRPr="00496EAD" w:rsidRDefault="008D7F18" w:rsidP="000243EC">
      <w:pPr>
        <w:pStyle w:val="Listenabsatz"/>
        <w:numPr>
          <w:ilvl w:val="0"/>
          <w:numId w:val="71"/>
        </w:numPr>
        <w:spacing w:line="276" w:lineRule="auto"/>
        <w:jc w:val="left"/>
      </w:pPr>
      <w:r w:rsidRPr="00496EAD">
        <w:lastRenderedPageBreak/>
        <w:t xml:space="preserve">Aus welchen der Stoffe kann Pflanzenkohle </w:t>
      </w:r>
      <w:r w:rsidRPr="000D0635">
        <w:rPr>
          <w:b/>
        </w:rPr>
        <w:t>nicht</w:t>
      </w:r>
      <w:r w:rsidRPr="00496EAD">
        <w:t xml:space="preserve"> hergestellt werden?</w:t>
      </w:r>
    </w:p>
    <w:p w14:paraId="16FF037A" w14:textId="77777777" w:rsidR="008D7F18" w:rsidRPr="00496EAD" w:rsidRDefault="008D7F18" w:rsidP="000243EC">
      <w:pPr>
        <w:pStyle w:val="Listenabsatz"/>
        <w:numPr>
          <w:ilvl w:val="0"/>
          <w:numId w:val="66"/>
        </w:numPr>
        <w:spacing w:line="276" w:lineRule="auto"/>
        <w:jc w:val="left"/>
      </w:pPr>
      <w:r w:rsidRPr="00496EAD">
        <w:t>Obstkerne</w:t>
      </w:r>
    </w:p>
    <w:p w14:paraId="5035133F" w14:textId="77777777" w:rsidR="008D7F18" w:rsidRPr="00496EAD" w:rsidRDefault="008D7F18" w:rsidP="000243EC">
      <w:pPr>
        <w:pStyle w:val="Listenabsatz"/>
        <w:numPr>
          <w:ilvl w:val="0"/>
          <w:numId w:val="66"/>
        </w:numPr>
        <w:spacing w:line="276" w:lineRule="auto"/>
        <w:jc w:val="left"/>
      </w:pPr>
      <w:r w:rsidRPr="00496EAD">
        <w:t>Holz</w:t>
      </w:r>
    </w:p>
    <w:p w14:paraId="1F302D02" w14:textId="77777777" w:rsidR="008D7F18" w:rsidRPr="00B12530" w:rsidRDefault="008D7F18" w:rsidP="000243EC">
      <w:pPr>
        <w:pStyle w:val="Listenabsatz"/>
        <w:numPr>
          <w:ilvl w:val="0"/>
          <w:numId w:val="66"/>
        </w:numPr>
        <w:spacing w:line="276" w:lineRule="auto"/>
        <w:jc w:val="left"/>
        <w:rPr>
          <w:color w:val="4C771F"/>
        </w:rPr>
      </w:pPr>
      <w:r w:rsidRPr="00B12530">
        <w:rPr>
          <w:color w:val="4C771F"/>
        </w:rPr>
        <w:t>Restmüll</w:t>
      </w:r>
    </w:p>
    <w:p w14:paraId="163B6664" w14:textId="77777777" w:rsidR="008D7F18" w:rsidRDefault="008D7F18" w:rsidP="008D7F18">
      <w:pPr>
        <w:spacing w:line="276" w:lineRule="auto"/>
      </w:pPr>
      <w:r w:rsidRPr="00496EAD">
        <w:t>Wie der Name nahelegt, Pflanzenkohle wird aus pflanzlicher Biomasse hergestellt.</w:t>
      </w:r>
    </w:p>
    <w:p w14:paraId="7FD3DACC" w14:textId="77777777" w:rsidR="008D7F18" w:rsidRDefault="008D7F18" w:rsidP="008D7F18">
      <w:pPr>
        <w:spacing w:line="276" w:lineRule="auto"/>
      </w:pPr>
    </w:p>
    <w:p w14:paraId="7D7DC775" w14:textId="77777777" w:rsidR="008D7F18" w:rsidRPr="00B12530" w:rsidRDefault="008D7F18" w:rsidP="000243EC">
      <w:pPr>
        <w:pStyle w:val="Listenabsatz"/>
        <w:numPr>
          <w:ilvl w:val="0"/>
          <w:numId w:val="72"/>
        </w:numPr>
        <w:spacing w:line="276" w:lineRule="auto"/>
        <w:jc w:val="left"/>
      </w:pPr>
      <w:r w:rsidRPr="00D8766D">
        <w:rPr>
          <w:color w:val="000000" w:themeColor="text1"/>
        </w:rPr>
        <w:t>Nennen Sie Beispiele, warum die Pyrolyse pflanzlicher Reststoffe ein Beitrag zum Klimaschutz ist.</w:t>
      </w:r>
    </w:p>
    <w:p w14:paraId="5D59BD60" w14:textId="77777777" w:rsidR="008D7F18" w:rsidRPr="00B12530" w:rsidRDefault="008D7F18" w:rsidP="008D7F18">
      <w:pPr>
        <w:spacing w:line="276" w:lineRule="auto"/>
        <w:rPr>
          <w:color w:val="4C771F"/>
        </w:rPr>
      </w:pPr>
      <w:r w:rsidRPr="00B12530">
        <w:rPr>
          <w:color w:val="4C771F"/>
        </w:rPr>
        <w:t>Bei der Pyrolyse wird langfristig das klimaschädliche Gas CO</w:t>
      </w:r>
      <w:r w:rsidRPr="00B12530">
        <w:rPr>
          <w:color w:val="4C771F"/>
          <w:vertAlign w:val="subscript"/>
        </w:rPr>
        <w:t>2</w:t>
      </w:r>
      <w:r w:rsidRPr="00B12530">
        <w:rPr>
          <w:color w:val="4C771F"/>
        </w:rPr>
        <w:t xml:space="preserve"> in der Pflanzenkohle gebunden und die entstandene </w:t>
      </w:r>
      <w:r w:rsidRPr="00B12530">
        <w:rPr>
          <w:bCs/>
          <w:color w:val="4C771F"/>
        </w:rPr>
        <w:t>Prozesswärme kann weiter genutzt und so Energiekosten gespart und fossile Brennstoffe ersetzt werden.</w:t>
      </w:r>
    </w:p>
    <w:p w14:paraId="56C2FF0A" w14:textId="77777777" w:rsidR="008D7F18" w:rsidRDefault="008D7F18" w:rsidP="008D7F18">
      <w:pPr>
        <w:spacing w:line="276" w:lineRule="auto"/>
        <w:rPr>
          <w:color w:val="000000" w:themeColor="text1"/>
        </w:rPr>
      </w:pPr>
    </w:p>
    <w:p w14:paraId="11BF0371" w14:textId="77777777" w:rsidR="008D7F18" w:rsidRDefault="008D7F18" w:rsidP="008D7F18">
      <w:pPr>
        <w:spacing w:line="276" w:lineRule="auto"/>
        <w:rPr>
          <w:color w:val="000000" w:themeColor="text1"/>
        </w:rPr>
      </w:pPr>
    </w:p>
    <w:p w14:paraId="67F3D399" w14:textId="77777777" w:rsidR="008D7F18" w:rsidRPr="00D8766D" w:rsidRDefault="008D7F18" w:rsidP="008D7F18">
      <w:pPr>
        <w:spacing w:line="276" w:lineRule="auto"/>
        <w:rPr>
          <w:color w:val="000000" w:themeColor="text1"/>
        </w:rPr>
      </w:pPr>
      <w:r w:rsidRPr="00D8766D">
        <w:rPr>
          <w:color w:val="000000" w:themeColor="text1"/>
        </w:rPr>
        <w:t>Nennen Sie Eigenschaften der Pflanzenkohle, die sich positiv auf das Pflanzenwachstum auswirken.</w:t>
      </w:r>
    </w:p>
    <w:p w14:paraId="100994B6" w14:textId="77777777" w:rsidR="008D7F18" w:rsidRPr="00B12530" w:rsidRDefault="008D7F18" w:rsidP="008D7F18">
      <w:pPr>
        <w:spacing w:line="276" w:lineRule="auto"/>
        <w:rPr>
          <w:color w:val="4C771F"/>
        </w:rPr>
      </w:pPr>
      <w:r w:rsidRPr="00B12530">
        <w:rPr>
          <w:color w:val="4C771F"/>
        </w:rPr>
        <w:t>Pflanzenkohle ist äußerst porös und hat eine große innere und äußere Oberfläche. Dadurch kann Pflanzenkohle Wasser und darin gespeicherte Nährstoffe sehr gut aufnehmen, darüber hinaus binden positiv geladene Kationen der Nährstoffe an der Oberfläche und auch Bodenorganismen siedeln sich gern an. Alles zusammen führt zu verbesserter Verfügbarkeit von Nährstoffen und vermehrter Bodenaktivität, was sich positiv auf das Pflanzenwachstum auswirkt.</w:t>
      </w:r>
    </w:p>
    <w:p w14:paraId="5A9AD4D2" w14:textId="77777777" w:rsidR="008D7F18" w:rsidRDefault="008D7F18" w:rsidP="008D7F18">
      <w:pPr>
        <w:spacing w:line="276" w:lineRule="auto"/>
        <w:rPr>
          <w:color w:val="000000" w:themeColor="text1"/>
        </w:rPr>
      </w:pPr>
    </w:p>
    <w:p w14:paraId="00E359CE" w14:textId="77777777" w:rsidR="008D7F18" w:rsidRPr="00D8766D" w:rsidRDefault="008D7F18" w:rsidP="008D7F18">
      <w:pPr>
        <w:spacing w:line="276" w:lineRule="auto"/>
        <w:rPr>
          <w:color w:val="000000" w:themeColor="text1"/>
        </w:rPr>
      </w:pPr>
      <w:r w:rsidRPr="00D8766D">
        <w:rPr>
          <w:color w:val="000000" w:themeColor="text1"/>
        </w:rPr>
        <w:t>Erläutern Sie, was unter der erhöhten Kationenaustauschkapazität der Pflanzenkohle verstanden wird?</w:t>
      </w:r>
    </w:p>
    <w:p w14:paraId="2CF8DB53" w14:textId="77777777" w:rsidR="008D7F18" w:rsidRPr="00B12530" w:rsidRDefault="008D7F18" w:rsidP="008D7F18">
      <w:pPr>
        <w:spacing w:line="276" w:lineRule="auto"/>
        <w:rPr>
          <w:color w:val="4C771F"/>
        </w:rPr>
      </w:pPr>
      <w:r w:rsidRPr="00B12530">
        <w:rPr>
          <w:color w:val="4C771F"/>
        </w:rPr>
        <w:t>Das bedeutet, dass positiv geladene Kationen der Nährstoffe an der Oberfläche der Pflanzenkohle binden, nicht ausgewaschen werden und somit für die Pflanze und Mikroorganismen sehr gut verfügbar sind.</w:t>
      </w:r>
    </w:p>
    <w:p w14:paraId="6202CE6D" w14:textId="77777777" w:rsidR="008D7F18" w:rsidRPr="00496EAD" w:rsidRDefault="008D7F18" w:rsidP="008D7F18">
      <w:pPr>
        <w:spacing w:line="276" w:lineRule="auto"/>
      </w:pPr>
    </w:p>
    <w:p w14:paraId="20B617AF" w14:textId="77777777" w:rsidR="008D7F18" w:rsidRPr="00496EAD" w:rsidRDefault="008D7F18" w:rsidP="000243EC">
      <w:pPr>
        <w:pStyle w:val="Listenabsatz"/>
        <w:numPr>
          <w:ilvl w:val="0"/>
          <w:numId w:val="71"/>
        </w:numPr>
        <w:spacing w:line="276" w:lineRule="auto"/>
        <w:jc w:val="left"/>
      </w:pPr>
      <w:r w:rsidRPr="00496EAD">
        <w:t>Was ist richtig? Pflanzenkohle im Boden ist</w:t>
      </w:r>
    </w:p>
    <w:p w14:paraId="04B75BE9" w14:textId="77777777" w:rsidR="008D7F18" w:rsidRPr="00496EAD" w:rsidRDefault="008D7F18" w:rsidP="000243EC">
      <w:pPr>
        <w:pStyle w:val="Listenabsatz"/>
        <w:numPr>
          <w:ilvl w:val="0"/>
          <w:numId w:val="68"/>
        </w:numPr>
        <w:spacing w:line="276" w:lineRule="auto"/>
        <w:jc w:val="left"/>
      </w:pPr>
      <w:r w:rsidRPr="00496EAD">
        <w:t>Dünger</w:t>
      </w:r>
    </w:p>
    <w:p w14:paraId="094DAA20" w14:textId="77777777" w:rsidR="008D7F18" w:rsidRPr="00B12530" w:rsidRDefault="008D7F18" w:rsidP="000243EC">
      <w:pPr>
        <w:pStyle w:val="Listenabsatz"/>
        <w:numPr>
          <w:ilvl w:val="0"/>
          <w:numId w:val="68"/>
        </w:numPr>
        <w:spacing w:line="276" w:lineRule="auto"/>
        <w:jc w:val="left"/>
        <w:rPr>
          <w:color w:val="4C771F"/>
        </w:rPr>
      </w:pPr>
      <w:r w:rsidRPr="00B12530">
        <w:rPr>
          <w:color w:val="4C771F"/>
        </w:rPr>
        <w:t>Trägermittel</w:t>
      </w:r>
    </w:p>
    <w:p w14:paraId="0384551C" w14:textId="77777777" w:rsidR="008D7F18" w:rsidRPr="00BF06C6" w:rsidRDefault="008D7F18" w:rsidP="000243EC">
      <w:pPr>
        <w:pStyle w:val="Listenabsatz"/>
        <w:numPr>
          <w:ilvl w:val="0"/>
          <w:numId w:val="68"/>
        </w:numPr>
        <w:spacing w:line="276" w:lineRule="auto"/>
        <w:jc w:val="left"/>
      </w:pPr>
      <w:r w:rsidRPr="00496EAD">
        <w:t>Pflanzenschutzmittel</w:t>
      </w:r>
    </w:p>
    <w:p w14:paraId="06C1D197" w14:textId="77777777" w:rsidR="008D7F18" w:rsidRPr="00496EAD" w:rsidRDefault="008D7F18" w:rsidP="008D7F18">
      <w:pPr>
        <w:spacing w:line="276" w:lineRule="auto"/>
      </w:pPr>
      <w:r w:rsidRPr="00496EAD">
        <w:t>Pflanzenkohle im Boden ist ein ideales Trägermittel. Sie hält Nährstoffe und Wasser länger für die Pflanze bereit und schafft ein Bodenmilieu in dem Pflanzen besser wachsen und gedeihen können.</w:t>
      </w:r>
    </w:p>
    <w:p w14:paraId="54924D18" w14:textId="77777777" w:rsidR="008D7F18" w:rsidRPr="00496EAD" w:rsidRDefault="008D7F18" w:rsidP="008D7F18">
      <w:pPr>
        <w:spacing w:line="276" w:lineRule="auto"/>
      </w:pPr>
    </w:p>
    <w:p w14:paraId="0BA47740" w14:textId="77777777" w:rsidR="008D7F18" w:rsidRPr="00496EAD" w:rsidRDefault="008D7F18" w:rsidP="000243EC">
      <w:pPr>
        <w:pStyle w:val="Listenabsatz"/>
        <w:numPr>
          <w:ilvl w:val="0"/>
          <w:numId w:val="71"/>
        </w:numPr>
        <w:spacing w:line="276" w:lineRule="auto"/>
        <w:jc w:val="left"/>
      </w:pPr>
      <w:r w:rsidRPr="00496EAD">
        <w:t>Was bedeutet es für den Boden, wenn Pflanzenkohle ein pH-Puffer ist?</w:t>
      </w:r>
    </w:p>
    <w:p w14:paraId="3F7F8A72" w14:textId="77777777" w:rsidR="008D7F18" w:rsidRPr="00496EAD" w:rsidRDefault="008D7F18" w:rsidP="000243EC">
      <w:pPr>
        <w:pStyle w:val="Listenabsatz"/>
        <w:numPr>
          <w:ilvl w:val="0"/>
          <w:numId w:val="69"/>
        </w:numPr>
        <w:spacing w:line="276" w:lineRule="auto"/>
        <w:jc w:val="left"/>
      </w:pPr>
      <w:r w:rsidRPr="00496EAD">
        <w:t>Neutraler Boden wird sauer</w:t>
      </w:r>
    </w:p>
    <w:p w14:paraId="1AEF1A19" w14:textId="77777777" w:rsidR="008D7F18" w:rsidRPr="00B12530" w:rsidRDefault="008D7F18" w:rsidP="000243EC">
      <w:pPr>
        <w:pStyle w:val="Listenabsatz"/>
        <w:numPr>
          <w:ilvl w:val="0"/>
          <w:numId w:val="69"/>
        </w:numPr>
        <w:spacing w:line="276" w:lineRule="auto"/>
        <w:jc w:val="left"/>
        <w:rPr>
          <w:color w:val="4C771F"/>
        </w:rPr>
      </w:pPr>
      <w:r w:rsidRPr="00B12530">
        <w:rPr>
          <w:color w:val="4C771F"/>
        </w:rPr>
        <w:t>Saurer Boden wird neutral</w:t>
      </w:r>
    </w:p>
    <w:p w14:paraId="61C8ED06" w14:textId="77777777" w:rsidR="008D7F18" w:rsidRDefault="008D7F18" w:rsidP="008D7F18">
      <w:pPr>
        <w:spacing w:line="276" w:lineRule="auto"/>
      </w:pPr>
      <w:r w:rsidRPr="00496EAD">
        <w:lastRenderedPageBreak/>
        <w:t>Die Pflanzenkohle fungiert außerdem als pH-Puffer für den Boden. Das bedeutet, dass saure Böden neutraler werden und Pflanzen besser wachsen.</w:t>
      </w:r>
    </w:p>
    <w:p w14:paraId="7439E501" w14:textId="77777777" w:rsidR="008D7F18" w:rsidRDefault="008D7F18" w:rsidP="008D7F18">
      <w:pPr>
        <w:spacing w:line="276" w:lineRule="auto"/>
      </w:pPr>
    </w:p>
    <w:p w14:paraId="6C1351CB" w14:textId="77777777" w:rsidR="008D7F18" w:rsidRDefault="008D7F18" w:rsidP="000243EC">
      <w:pPr>
        <w:pStyle w:val="Listenabsatz"/>
        <w:numPr>
          <w:ilvl w:val="0"/>
          <w:numId w:val="71"/>
        </w:numPr>
        <w:spacing w:line="276" w:lineRule="auto"/>
        <w:jc w:val="left"/>
      </w:pPr>
      <w:r w:rsidRPr="00496EAD">
        <w:t xml:space="preserve">Wofür kann Pflanzenkohle </w:t>
      </w:r>
      <w:r>
        <w:t xml:space="preserve">nicht </w:t>
      </w:r>
      <w:r w:rsidRPr="00496EAD">
        <w:t>verwendet werden?</w:t>
      </w:r>
    </w:p>
    <w:p w14:paraId="3C35D175" w14:textId="77777777" w:rsidR="008D7F18" w:rsidRPr="00BF06C6" w:rsidRDefault="008D7F18" w:rsidP="000243EC">
      <w:pPr>
        <w:pStyle w:val="Listenabsatz"/>
        <w:numPr>
          <w:ilvl w:val="0"/>
          <w:numId w:val="70"/>
        </w:numPr>
        <w:spacing w:line="276" w:lineRule="auto"/>
        <w:jc w:val="left"/>
      </w:pPr>
      <w:r w:rsidRPr="00BF06C6">
        <w:t>Speicher flüchtiger Nährstoffe</w:t>
      </w:r>
    </w:p>
    <w:p w14:paraId="77B140F4" w14:textId="77777777" w:rsidR="008D7F18" w:rsidRPr="00BF06C6" w:rsidRDefault="008D7F18" w:rsidP="000243EC">
      <w:pPr>
        <w:pStyle w:val="Listenabsatz"/>
        <w:numPr>
          <w:ilvl w:val="0"/>
          <w:numId w:val="70"/>
        </w:numPr>
        <w:spacing w:line="276" w:lineRule="auto"/>
        <w:jc w:val="left"/>
      </w:pPr>
      <w:r w:rsidRPr="00BF06C6">
        <w:rPr>
          <w:bCs/>
        </w:rPr>
        <w:t>zur Verbesserung humusarmer Böden</w:t>
      </w:r>
    </w:p>
    <w:p w14:paraId="6615CD78" w14:textId="77777777" w:rsidR="008D7F18" w:rsidRPr="00B12530" w:rsidRDefault="008D7F18" w:rsidP="000243EC">
      <w:pPr>
        <w:pStyle w:val="Listenabsatz"/>
        <w:numPr>
          <w:ilvl w:val="0"/>
          <w:numId w:val="70"/>
        </w:numPr>
        <w:spacing w:line="276" w:lineRule="auto"/>
        <w:jc w:val="left"/>
        <w:rPr>
          <w:color w:val="4C771F"/>
        </w:rPr>
      </w:pPr>
      <w:r w:rsidRPr="00B12530">
        <w:rPr>
          <w:color w:val="4C771F"/>
        </w:rPr>
        <w:t>als Dünger beim Gärtnern</w:t>
      </w:r>
    </w:p>
    <w:p w14:paraId="6D78661C" w14:textId="77777777" w:rsidR="008D7F18" w:rsidRPr="00ED5A6B" w:rsidRDefault="008D7F18" w:rsidP="008D7F18">
      <w:pPr>
        <w:spacing w:line="276" w:lineRule="auto"/>
      </w:pPr>
      <w:r w:rsidRPr="00ED5A6B">
        <w:rPr>
          <w:bCs/>
        </w:rPr>
        <w:t>Die Pflanzenkohle ist vielseitig einsetzbar</w:t>
      </w:r>
      <w:r>
        <w:rPr>
          <w:bCs/>
        </w:rPr>
        <w:t>. Aufgrund ihrer großen und porösen Oberfläche fungiert sie als Speicher flüchtiger Nährstoffe, die somit besser für die Pflanze verfügbar sind. Aufgrund ihrer vielfältigen Eigenschaften (</w:t>
      </w:r>
      <w:r>
        <w:t xml:space="preserve">die </w:t>
      </w:r>
      <w:r w:rsidRPr="00496EAD">
        <w:t>Adsorptionskapazität</w:t>
      </w:r>
      <w:r>
        <w:t>, Kationenaustauschkapazität, pH-Puffer, Siedlungsplatz für Bodenorganismen) kann die Pflanzenkohle zur Verbesserung humusarmer Böden eingesetzt werden. Am wirksamsten ist die Pflanzenkohle, wenn sie mit kompostiert und der reife Kompost dann in humusarme Böden eingearbeitet wird.</w:t>
      </w:r>
    </w:p>
    <w:p w14:paraId="3EF22121" w14:textId="77777777" w:rsidR="008D7F18" w:rsidRPr="00B12530" w:rsidRDefault="008D7F18" w:rsidP="008D7F18">
      <w:pPr>
        <w:spacing w:line="276" w:lineRule="auto"/>
        <w:rPr>
          <w:rFonts w:eastAsia="Calibri" w:cs="Times New Roman"/>
          <w:b/>
          <w:color w:val="AEC300"/>
        </w:rPr>
      </w:pPr>
    </w:p>
    <w:p w14:paraId="0F55DDC9" w14:textId="77777777" w:rsidR="00F43993" w:rsidRDefault="00F43993" w:rsidP="003B32E6">
      <w:pPr>
        <w:spacing w:line="276" w:lineRule="auto"/>
        <w:contextualSpacing/>
        <w:jc w:val="left"/>
        <w:rPr>
          <w:rFonts w:eastAsia="Calibri" w:cs="Times New Roman"/>
          <w:lang w:eastAsia="de-DE"/>
        </w:rPr>
      </w:pPr>
    </w:p>
    <w:p w14:paraId="5B5BDF61" w14:textId="77777777" w:rsidR="008D7F18" w:rsidRDefault="008D7F18">
      <w:pPr>
        <w:spacing w:line="240" w:lineRule="auto"/>
        <w:jc w:val="left"/>
        <w:rPr>
          <w:rFonts w:eastAsia="Calibri" w:cs="Times New Roman"/>
          <w:color w:val="4C771F"/>
          <w:sz w:val="40"/>
          <w:szCs w:val="32"/>
          <w:lang w:eastAsia="de-DE"/>
        </w:rPr>
      </w:pPr>
      <w:r>
        <w:br w:type="page"/>
      </w:r>
    </w:p>
    <w:p w14:paraId="55CAE9B8" w14:textId="706B31A1" w:rsidR="006026BF" w:rsidRPr="00987814" w:rsidRDefault="006026BF" w:rsidP="00BE63E6">
      <w:pPr>
        <w:pStyle w:val="berschriftBodenberufsbildung"/>
        <w:rPr>
          <w:b/>
        </w:rPr>
      </w:pPr>
      <w:bookmarkStart w:id="166" w:name="_Toc19788179"/>
      <w:bookmarkStart w:id="167" w:name="_Toc19791612"/>
      <w:bookmarkStart w:id="168" w:name="_Toc21604346"/>
      <w:bookmarkStart w:id="169" w:name="_Toc21604978"/>
      <w:r>
        <w:lastRenderedPageBreak/>
        <w:t>Literatur- und Quellenverzeichnis</w:t>
      </w:r>
      <w:bookmarkEnd w:id="166"/>
      <w:bookmarkEnd w:id="167"/>
      <w:bookmarkEnd w:id="168"/>
      <w:bookmarkEnd w:id="169"/>
    </w:p>
    <w:bookmarkEnd w:id="8"/>
    <w:bookmarkEnd w:id="9"/>
    <w:p w14:paraId="7C2A482B" w14:textId="77777777" w:rsidR="004A2D8C" w:rsidRDefault="004A2D8C" w:rsidP="003B32E6">
      <w:pPr>
        <w:spacing w:line="276" w:lineRule="auto"/>
        <w:contextualSpacing/>
        <w:jc w:val="left"/>
        <w:rPr>
          <w:rFonts w:eastAsia="Times New Roman"/>
          <w:bCs/>
          <w:color w:val="000000" w:themeColor="text1"/>
        </w:rPr>
      </w:pPr>
      <w:proofErr w:type="spellStart"/>
      <w:r w:rsidRPr="00CD478C">
        <w:rPr>
          <w:rFonts w:eastAsia="Times New Roman"/>
          <w:bCs/>
          <w:color w:val="000000" w:themeColor="text1"/>
        </w:rPr>
        <w:t>aid</w:t>
      </w:r>
      <w:proofErr w:type="spellEnd"/>
      <w:r w:rsidRPr="00CD478C">
        <w:rPr>
          <w:rFonts w:eastAsia="Times New Roman"/>
          <w:bCs/>
          <w:color w:val="000000" w:themeColor="text1"/>
        </w:rPr>
        <w:t xml:space="preserve"> </w:t>
      </w:r>
      <w:proofErr w:type="spellStart"/>
      <w:r w:rsidRPr="00CD478C">
        <w:rPr>
          <w:rFonts w:eastAsia="Times New Roman"/>
          <w:bCs/>
          <w:color w:val="000000" w:themeColor="text1"/>
        </w:rPr>
        <w:t>infodienst</w:t>
      </w:r>
      <w:proofErr w:type="spellEnd"/>
      <w:r w:rsidRPr="00CD478C">
        <w:rPr>
          <w:rFonts w:eastAsia="Times New Roman"/>
          <w:bCs/>
          <w:color w:val="000000" w:themeColor="text1"/>
        </w:rPr>
        <w:t xml:space="preserve"> (2015): Kompost im Garten</w:t>
      </w:r>
    </w:p>
    <w:p w14:paraId="7D1F97B9" w14:textId="77777777" w:rsidR="004A2D8C" w:rsidRPr="007C5287" w:rsidRDefault="004A2D8C" w:rsidP="003B32E6">
      <w:pPr>
        <w:spacing w:line="276" w:lineRule="auto"/>
        <w:contextualSpacing/>
        <w:jc w:val="left"/>
        <w:rPr>
          <w:rFonts w:eastAsia="Times New Roman"/>
          <w:bCs/>
          <w:color w:val="000000" w:themeColor="text1"/>
        </w:rPr>
      </w:pPr>
    </w:p>
    <w:p w14:paraId="400C948F" w14:textId="77777777" w:rsidR="004A2D8C" w:rsidRDefault="004A2D8C" w:rsidP="003B32E6">
      <w:pPr>
        <w:spacing w:line="276" w:lineRule="auto"/>
        <w:contextualSpacing/>
        <w:jc w:val="left"/>
        <w:rPr>
          <w:rFonts w:eastAsia="Times New Roman"/>
          <w:bCs/>
          <w:color w:val="000000" w:themeColor="text1"/>
        </w:rPr>
      </w:pPr>
      <w:r w:rsidRPr="00CD478C">
        <w:rPr>
          <w:rFonts w:eastAsia="Times New Roman"/>
          <w:bCs/>
          <w:color w:val="000000" w:themeColor="text1"/>
        </w:rPr>
        <w:t>Bundesgütegemeinschaft Kompost e.V. (2012): Fachliche Grundlagen für den Einsatz von Komposten</w:t>
      </w:r>
      <w:r w:rsidRPr="00CD478C">
        <w:rPr>
          <w:rFonts w:eastAsia="MS Mincho" w:cs="MS Mincho"/>
          <w:bCs/>
          <w:color w:val="000000" w:themeColor="text1"/>
        </w:rPr>
        <w:t xml:space="preserve"> </w:t>
      </w:r>
      <w:r w:rsidRPr="00CD478C">
        <w:rPr>
          <w:rFonts w:eastAsia="Times New Roman"/>
          <w:bCs/>
          <w:color w:val="000000" w:themeColor="text1"/>
        </w:rPr>
        <w:t xml:space="preserve">im Garten-und Landschaftsbau </w:t>
      </w:r>
    </w:p>
    <w:p w14:paraId="3DAC11A2" w14:textId="77777777" w:rsidR="004A2D8C" w:rsidRPr="00CD478C" w:rsidRDefault="004A2D8C" w:rsidP="003B32E6">
      <w:pPr>
        <w:spacing w:line="276" w:lineRule="auto"/>
        <w:contextualSpacing/>
        <w:jc w:val="left"/>
        <w:rPr>
          <w:rFonts w:eastAsia="Times New Roman"/>
          <w:bCs/>
          <w:color w:val="000000" w:themeColor="text1"/>
        </w:rPr>
      </w:pPr>
    </w:p>
    <w:p w14:paraId="0D2D4BF8" w14:textId="47EE7068" w:rsidR="004A2D8C" w:rsidRDefault="004A2D8C" w:rsidP="003B32E6">
      <w:pPr>
        <w:spacing w:line="276" w:lineRule="auto"/>
        <w:contextualSpacing/>
        <w:jc w:val="left"/>
      </w:pPr>
      <w:r w:rsidRPr="00CD478C">
        <w:t>Chemnitz, Christine</w:t>
      </w:r>
      <w:r>
        <w:t xml:space="preserve"> / Weigelt, </w:t>
      </w:r>
      <w:proofErr w:type="spellStart"/>
      <w:r w:rsidRPr="00CD478C">
        <w:t>Jes</w:t>
      </w:r>
      <w:proofErr w:type="spellEnd"/>
      <w:r w:rsidRPr="00CD478C">
        <w:t xml:space="preserve"> (Hrsg.) (2015): Bodenatlas</w:t>
      </w:r>
      <w:r w:rsidR="00A86197">
        <w:t>.</w:t>
      </w:r>
      <w:r w:rsidRPr="00CD478C">
        <w:t xml:space="preserve"> Daten und Fakten über Acker, Land und Erde</w:t>
      </w:r>
    </w:p>
    <w:p w14:paraId="1DC833F3" w14:textId="77777777" w:rsidR="004A2D8C" w:rsidRPr="00CD478C" w:rsidRDefault="004A2D8C" w:rsidP="003B32E6">
      <w:pPr>
        <w:spacing w:line="276" w:lineRule="auto"/>
        <w:contextualSpacing/>
        <w:jc w:val="left"/>
      </w:pPr>
    </w:p>
    <w:p w14:paraId="247DB65D" w14:textId="77777777" w:rsidR="004A2D8C" w:rsidRDefault="004A2D8C" w:rsidP="003B32E6">
      <w:pPr>
        <w:widowControl w:val="0"/>
        <w:autoSpaceDE w:val="0"/>
        <w:autoSpaceDN w:val="0"/>
        <w:adjustRightInd w:val="0"/>
        <w:spacing w:line="240" w:lineRule="auto"/>
        <w:contextualSpacing/>
        <w:jc w:val="left"/>
        <w:rPr>
          <w:rFonts w:eastAsia="Calibri" w:cs="Avenir Book"/>
        </w:rPr>
      </w:pPr>
      <w:r w:rsidRPr="00CD478C">
        <w:rPr>
          <w:rFonts w:eastAsia="Calibri" w:cs="Avenir Book"/>
        </w:rPr>
        <w:t xml:space="preserve">EBC (2012) 'European </w:t>
      </w:r>
      <w:proofErr w:type="spellStart"/>
      <w:r w:rsidRPr="00CD478C">
        <w:rPr>
          <w:rFonts w:eastAsia="Calibri" w:cs="Avenir Book"/>
        </w:rPr>
        <w:t>Biochar</w:t>
      </w:r>
      <w:proofErr w:type="spellEnd"/>
      <w:r w:rsidRPr="00CD478C">
        <w:rPr>
          <w:rFonts w:eastAsia="Calibri" w:cs="Avenir Book"/>
        </w:rPr>
        <w:t xml:space="preserve"> </w:t>
      </w:r>
      <w:proofErr w:type="spellStart"/>
      <w:r w:rsidRPr="00CD478C">
        <w:rPr>
          <w:rFonts w:eastAsia="Calibri" w:cs="Avenir Book"/>
        </w:rPr>
        <w:t>Certificate</w:t>
      </w:r>
      <w:proofErr w:type="spellEnd"/>
      <w:r w:rsidRPr="00CD478C">
        <w:rPr>
          <w:rFonts w:eastAsia="Calibri" w:cs="Avenir Book"/>
        </w:rPr>
        <w:t xml:space="preserve"> – Richtlinien für die nachhaltige Produktion von Pflanzenkohle', European </w:t>
      </w:r>
      <w:proofErr w:type="spellStart"/>
      <w:r w:rsidRPr="00CD478C">
        <w:rPr>
          <w:rFonts w:eastAsia="Calibri" w:cs="Avenir Book"/>
        </w:rPr>
        <w:t>Biochar</w:t>
      </w:r>
      <w:proofErr w:type="spellEnd"/>
      <w:r w:rsidRPr="00CD478C">
        <w:rPr>
          <w:rFonts w:eastAsia="Calibri" w:cs="Avenir Book"/>
        </w:rPr>
        <w:t xml:space="preserve"> </w:t>
      </w:r>
      <w:proofErr w:type="spellStart"/>
      <w:r w:rsidRPr="00CD478C">
        <w:rPr>
          <w:rFonts w:eastAsia="Calibri" w:cs="Avenir Book"/>
        </w:rPr>
        <w:t>Foundation</w:t>
      </w:r>
      <w:proofErr w:type="spellEnd"/>
      <w:r w:rsidRPr="00CD478C">
        <w:rPr>
          <w:rFonts w:eastAsia="Calibri" w:cs="Avenir Book"/>
        </w:rPr>
        <w:t xml:space="preserve"> (EBC), </w:t>
      </w:r>
      <w:proofErr w:type="spellStart"/>
      <w:r w:rsidRPr="00CD478C">
        <w:rPr>
          <w:rFonts w:eastAsia="Calibri" w:cs="Avenir Book"/>
        </w:rPr>
        <w:t>Arbaz</w:t>
      </w:r>
      <w:proofErr w:type="spellEnd"/>
      <w:r w:rsidRPr="00CD478C">
        <w:rPr>
          <w:rFonts w:eastAsia="Calibri" w:cs="Avenir Book"/>
        </w:rPr>
        <w:t xml:space="preserve">, </w:t>
      </w:r>
      <w:proofErr w:type="spellStart"/>
      <w:r w:rsidRPr="00CD478C">
        <w:rPr>
          <w:rFonts w:eastAsia="Calibri" w:cs="Avenir Book"/>
        </w:rPr>
        <w:t>Switzerland</w:t>
      </w:r>
      <w:proofErr w:type="spellEnd"/>
      <w:r w:rsidRPr="00CD478C">
        <w:rPr>
          <w:rFonts w:eastAsia="Calibri" w:cs="Avenir Book"/>
        </w:rPr>
        <w:t xml:space="preserve">. </w:t>
      </w:r>
      <w:r w:rsidRPr="00CD478C">
        <w:rPr>
          <w:rFonts w:eastAsia="Calibri" w:cs="Avenir Book"/>
          <w:color w:val="0000FF"/>
        </w:rPr>
        <w:t>http://www.european-biochar.org/en/download</w:t>
      </w:r>
      <w:r w:rsidRPr="00CD478C">
        <w:rPr>
          <w:rFonts w:eastAsia="Calibri" w:cs="Avenir Book"/>
        </w:rPr>
        <w:t xml:space="preserve">. Version 7.4 </w:t>
      </w:r>
      <w:proofErr w:type="spellStart"/>
      <w:r w:rsidRPr="00CD478C">
        <w:rPr>
          <w:rFonts w:eastAsia="Calibri" w:cs="Avenir Book"/>
        </w:rPr>
        <w:t>of</w:t>
      </w:r>
      <w:proofErr w:type="spellEnd"/>
      <w:r w:rsidRPr="00CD478C">
        <w:rPr>
          <w:rFonts w:eastAsia="Calibri" w:cs="Avenir Book"/>
        </w:rPr>
        <w:t xml:space="preserve"> 14</w:t>
      </w:r>
      <w:proofErr w:type="spellStart"/>
      <w:r w:rsidRPr="00CD478C">
        <w:rPr>
          <w:rFonts w:eastAsia="Calibri" w:cs="Avenir Book"/>
          <w:position w:val="10"/>
        </w:rPr>
        <w:t>th</w:t>
      </w:r>
      <w:proofErr w:type="spellEnd"/>
      <w:r w:rsidRPr="00CD478C">
        <w:rPr>
          <w:rFonts w:eastAsia="Calibri" w:cs="Avenir Book"/>
          <w:position w:val="10"/>
        </w:rPr>
        <w:t xml:space="preserve"> </w:t>
      </w:r>
      <w:r w:rsidRPr="00CD478C">
        <w:rPr>
          <w:rFonts w:eastAsia="Calibri" w:cs="Avenir Book"/>
        </w:rPr>
        <w:t xml:space="preserve">August 2017, DOI: 10.13140/RG.2.1.4658.7043 </w:t>
      </w:r>
    </w:p>
    <w:p w14:paraId="05C9D366" w14:textId="77777777" w:rsidR="004A2D8C" w:rsidRPr="00CD478C" w:rsidRDefault="004A2D8C" w:rsidP="003B32E6">
      <w:pPr>
        <w:widowControl w:val="0"/>
        <w:autoSpaceDE w:val="0"/>
        <w:autoSpaceDN w:val="0"/>
        <w:adjustRightInd w:val="0"/>
        <w:spacing w:line="240" w:lineRule="auto"/>
        <w:contextualSpacing/>
        <w:jc w:val="left"/>
        <w:rPr>
          <w:rFonts w:eastAsia="Calibri" w:cs="Times"/>
        </w:rPr>
      </w:pPr>
    </w:p>
    <w:p w14:paraId="2ABF99B7" w14:textId="77777777" w:rsidR="004A2D8C" w:rsidRDefault="004A2D8C" w:rsidP="003B32E6">
      <w:pPr>
        <w:spacing w:line="276" w:lineRule="auto"/>
        <w:contextualSpacing/>
        <w:jc w:val="left"/>
      </w:pPr>
      <w:r w:rsidRPr="00CD478C">
        <w:t>Glaser</w:t>
      </w:r>
      <w:r>
        <w:t xml:space="preserve">, </w:t>
      </w:r>
      <w:r w:rsidRPr="00CD478C">
        <w:t xml:space="preserve">Bruno (2018): Pflanzenkohle – Stand der Forschung. Vortrag auf Tagung </w:t>
      </w:r>
      <w:proofErr w:type="spellStart"/>
      <w:r w:rsidRPr="00CD478C">
        <w:t>CarboTip</w:t>
      </w:r>
      <w:proofErr w:type="spellEnd"/>
      <w:r w:rsidRPr="00CD478C">
        <w:t xml:space="preserve"> (</w:t>
      </w:r>
      <w:hyperlink r:id="rId150" w:history="1">
        <w:r w:rsidRPr="00B05DA2">
          <w:rPr>
            <w:rStyle w:val="Link"/>
          </w:rPr>
          <w:t>https://www.geo.fu-berlin.de/geog/fachrichtungen/physgeog/geooekologie/medien/Workshop-CarboTIP.html)</w:t>
        </w:r>
      </w:hyperlink>
    </w:p>
    <w:p w14:paraId="1378DB06" w14:textId="77777777" w:rsidR="004A2D8C" w:rsidRPr="00CD478C" w:rsidRDefault="004A2D8C" w:rsidP="003B32E6">
      <w:pPr>
        <w:spacing w:line="276" w:lineRule="auto"/>
        <w:contextualSpacing/>
        <w:jc w:val="left"/>
      </w:pPr>
    </w:p>
    <w:p w14:paraId="1E772AFB" w14:textId="77777777" w:rsidR="004A2D8C" w:rsidRPr="00F266E8" w:rsidRDefault="004A2D8C" w:rsidP="003B32E6">
      <w:pPr>
        <w:widowControl w:val="0"/>
        <w:autoSpaceDE w:val="0"/>
        <w:autoSpaceDN w:val="0"/>
        <w:adjustRightInd w:val="0"/>
        <w:spacing w:line="276" w:lineRule="auto"/>
        <w:contextualSpacing/>
        <w:jc w:val="left"/>
        <w:rPr>
          <w:rFonts w:eastAsia="Calibri" w:cs="Times"/>
          <w:lang w:val="en-US"/>
        </w:rPr>
      </w:pPr>
      <w:r w:rsidRPr="00CD478C">
        <w:rPr>
          <w:rFonts w:eastAsia="Calibri" w:cs="Times"/>
        </w:rPr>
        <w:t>Hans-Peter Schmidt (2012): Pflanzenkohle, eine Schlüsseltechnologie zur Schließung der Stoffkreisläufe.</w:t>
      </w:r>
      <w:r w:rsidRPr="00CD478C">
        <w:rPr>
          <w:rFonts w:eastAsia="MS Mincho" w:cs="MS Mincho"/>
        </w:rPr>
        <w:t xml:space="preserve"> </w:t>
      </w:r>
      <w:proofErr w:type="spellStart"/>
      <w:r w:rsidRPr="00F266E8">
        <w:rPr>
          <w:rFonts w:eastAsia="Calibri" w:cs="Times"/>
          <w:lang w:val="en-US"/>
        </w:rPr>
        <w:t>Ithaka</w:t>
      </w:r>
      <w:proofErr w:type="spellEnd"/>
      <w:r w:rsidRPr="00F266E8">
        <w:rPr>
          <w:rFonts w:eastAsia="Calibri" w:cs="Times"/>
          <w:lang w:val="en-US"/>
        </w:rPr>
        <w:t xml:space="preserve"> Journal 1/2012: 75–79 (2012) </w:t>
      </w:r>
    </w:p>
    <w:p w14:paraId="5CB8A2B1" w14:textId="77777777" w:rsidR="004A2D8C" w:rsidRPr="00F266E8" w:rsidRDefault="004A2D8C" w:rsidP="003B32E6">
      <w:pPr>
        <w:widowControl w:val="0"/>
        <w:autoSpaceDE w:val="0"/>
        <w:autoSpaceDN w:val="0"/>
        <w:adjustRightInd w:val="0"/>
        <w:spacing w:line="276" w:lineRule="auto"/>
        <w:contextualSpacing/>
        <w:jc w:val="left"/>
        <w:rPr>
          <w:rFonts w:eastAsia="Calibri" w:cs="Times"/>
          <w:lang w:val="en-US"/>
        </w:rPr>
      </w:pPr>
    </w:p>
    <w:p w14:paraId="32465364" w14:textId="77777777" w:rsidR="004A2D8C" w:rsidRDefault="004A2D8C" w:rsidP="003B32E6">
      <w:pPr>
        <w:widowControl w:val="0"/>
        <w:autoSpaceDE w:val="0"/>
        <w:autoSpaceDN w:val="0"/>
        <w:adjustRightInd w:val="0"/>
        <w:spacing w:line="276" w:lineRule="auto"/>
        <w:contextualSpacing/>
        <w:jc w:val="left"/>
        <w:rPr>
          <w:rFonts w:eastAsia="Calibri" w:cs="Times"/>
          <w:lang w:val="en-US"/>
        </w:rPr>
      </w:pPr>
      <w:r w:rsidRPr="00F266E8">
        <w:rPr>
          <w:rFonts w:eastAsia="Calibri" w:cs="Times"/>
          <w:lang w:val="en-US"/>
        </w:rPr>
        <w:t xml:space="preserve">Lehmann, Johannes / </w:t>
      </w:r>
      <w:proofErr w:type="spellStart"/>
      <w:r w:rsidRPr="00F266E8">
        <w:rPr>
          <w:rFonts w:eastAsia="Calibri" w:cs="Times"/>
          <w:lang w:val="en-US"/>
        </w:rPr>
        <w:t>Dirse</w:t>
      </w:r>
      <w:proofErr w:type="spellEnd"/>
      <w:r w:rsidRPr="00F266E8">
        <w:rPr>
          <w:rFonts w:eastAsia="Calibri" w:cs="Times"/>
          <w:lang w:val="en-US"/>
        </w:rPr>
        <w:t xml:space="preserve"> C. Kern. </w:t>
      </w:r>
      <w:r w:rsidRPr="00CD478C">
        <w:rPr>
          <w:rFonts w:eastAsia="Calibri" w:cs="Times"/>
          <w:lang w:val="en-US"/>
        </w:rPr>
        <w:t>Bruno Glaser, William I. Woods (2003): Amazonian Dark Earth</w:t>
      </w:r>
    </w:p>
    <w:p w14:paraId="4EF9FD2B" w14:textId="77777777" w:rsidR="004A2D8C" w:rsidRPr="00CD478C" w:rsidRDefault="004A2D8C" w:rsidP="003B32E6">
      <w:pPr>
        <w:widowControl w:val="0"/>
        <w:autoSpaceDE w:val="0"/>
        <w:autoSpaceDN w:val="0"/>
        <w:adjustRightInd w:val="0"/>
        <w:spacing w:line="276" w:lineRule="auto"/>
        <w:contextualSpacing/>
        <w:jc w:val="left"/>
        <w:rPr>
          <w:rFonts w:eastAsia="Calibri" w:cs="Times"/>
          <w:lang w:val="en-US"/>
        </w:rPr>
      </w:pPr>
    </w:p>
    <w:p w14:paraId="67722C4A" w14:textId="77777777" w:rsidR="004A2D8C" w:rsidRDefault="004A2D8C" w:rsidP="003B32E6">
      <w:pPr>
        <w:spacing w:line="276" w:lineRule="auto"/>
        <w:contextualSpacing/>
        <w:jc w:val="left"/>
        <w:rPr>
          <w:rFonts w:eastAsia="Times New Roman"/>
          <w:bCs/>
          <w:color w:val="000000" w:themeColor="text1"/>
        </w:rPr>
      </w:pPr>
      <w:proofErr w:type="spellStart"/>
      <w:r w:rsidRPr="00CD478C">
        <w:rPr>
          <w:rFonts w:eastAsia="Times New Roman"/>
          <w:bCs/>
          <w:color w:val="000000" w:themeColor="text1"/>
        </w:rPr>
        <w:t>Pahler</w:t>
      </w:r>
      <w:proofErr w:type="spellEnd"/>
      <w:r w:rsidRPr="00CD478C">
        <w:rPr>
          <w:rFonts w:eastAsia="Times New Roman"/>
          <w:bCs/>
          <w:color w:val="000000" w:themeColor="text1"/>
        </w:rPr>
        <w:t xml:space="preserve">, Agnes (2013): Das Kompostbuch. Gartenpraxis für Selbstversorger und Hobbygärtner. </w:t>
      </w:r>
    </w:p>
    <w:p w14:paraId="221A12A3" w14:textId="77777777" w:rsidR="004A2D8C" w:rsidRPr="00CD478C" w:rsidRDefault="004A2D8C" w:rsidP="003B32E6">
      <w:pPr>
        <w:spacing w:line="276" w:lineRule="auto"/>
        <w:contextualSpacing/>
        <w:jc w:val="left"/>
        <w:rPr>
          <w:rFonts w:eastAsia="Times New Roman"/>
          <w:bCs/>
          <w:color w:val="000000" w:themeColor="text1"/>
        </w:rPr>
      </w:pPr>
    </w:p>
    <w:p w14:paraId="5D49C570" w14:textId="77777777" w:rsidR="004A2D8C" w:rsidRDefault="004A2D8C" w:rsidP="003B32E6">
      <w:pPr>
        <w:spacing w:line="276" w:lineRule="auto"/>
        <w:contextualSpacing/>
        <w:jc w:val="left"/>
      </w:pPr>
      <w:proofErr w:type="spellStart"/>
      <w:r w:rsidRPr="00CD478C">
        <w:t>Preißler</w:t>
      </w:r>
      <w:proofErr w:type="spellEnd"/>
      <w:r w:rsidRPr="00CD478C">
        <w:t xml:space="preserve">-Abou </w:t>
      </w:r>
      <w:proofErr w:type="spellStart"/>
      <w:r w:rsidRPr="00CD478C">
        <w:t>El</w:t>
      </w:r>
      <w:proofErr w:type="spellEnd"/>
      <w:r w:rsidRPr="00CD478C">
        <w:t xml:space="preserve"> Fadil</w:t>
      </w:r>
      <w:r>
        <w:t xml:space="preserve">, </w:t>
      </w:r>
      <w:r w:rsidRPr="00CD478C">
        <w:t>Andrea (2018): Gärtnern nach dem Terra-</w:t>
      </w:r>
      <w:proofErr w:type="spellStart"/>
      <w:r w:rsidRPr="00CD478C">
        <w:t>Preta</w:t>
      </w:r>
      <w:proofErr w:type="spellEnd"/>
      <w:r w:rsidRPr="00CD478C">
        <w:t>-Prinzip. Praxiswissen für dauerhaft fruchtbare Erde.</w:t>
      </w:r>
    </w:p>
    <w:p w14:paraId="72284BCD" w14:textId="77777777" w:rsidR="004A2D8C" w:rsidRPr="00CD478C" w:rsidRDefault="004A2D8C" w:rsidP="003B32E6">
      <w:pPr>
        <w:spacing w:line="276" w:lineRule="auto"/>
        <w:contextualSpacing/>
        <w:jc w:val="left"/>
      </w:pPr>
    </w:p>
    <w:p w14:paraId="0EF0E9D1" w14:textId="77777777" w:rsidR="004A2D8C" w:rsidRDefault="004A2D8C" w:rsidP="003B32E6">
      <w:pPr>
        <w:spacing w:line="276" w:lineRule="auto"/>
        <w:contextualSpacing/>
        <w:jc w:val="left"/>
      </w:pPr>
      <w:r>
        <w:t xml:space="preserve">Scheub, </w:t>
      </w:r>
      <w:r w:rsidRPr="00CD478C">
        <w:t>Ute</w:t>
      </w:r>
      <w:r>
        <w:t xml:space="preserve"> /</w:t>
      </w:r>
      <w:r w:rsidRPr="00CD478C">
        <w:t xml:space="preserve"> </w:t>
      </w:r>
      <w:proofErr w:type="spellStart"/>
      <w:r w:rsidRPr="00CD478C">
        <w:t>Piepelow</w:t>
      </w:r>
      <w:proofErr w:type="spellEnd"/>
      <w:r w:rsidRPr="00CD478C">
        <w:t>,</w:t>
      </w:r>
      <w:r w:rsidRPr="007C5287">
        <w:t xml:space="preserve"> </w:t>
      </w:r>
      <w:r w:rsidRPr="00CD478C">
        <w:t>Haiko</w:t>
      </w:r>
      <w:r>
        <w:t xml:space="preserve"> /</w:t>
      </w:r>
      <w:r w:rsidRPr="00CD478C">
        <w:t xml:space="preserve"> Schmidt</w:t>
      </w:r>
      <w:r>
        <w:t xml:space="preserve">, </w:t>
      </w:r>
      <w:r w:rsidRPr="00CD478C">
        <w:t xml:space="preserve">Hans-Peter (2018): Terra </w:t>
      </w:r>
      <w:proofErr w:type="spellStart"/>
      <w:r w:rsidRPr="00CD478C">
        <w:t>Preta</w:t>
      </w:r>
      <w:proofErr w:type="spellEnd"/>
      <w:r w:rsidRPr="00CD478C">
        <w:t>. Die schwarze Revolution aus dem Regenwald.</w:t>
      </w:r>
    </w:p>
    <w:p w14:paraId="4B46B198" w14:textId="77777777" w:rsidR="004A2D8C" w:rsidRPr="00CD478C" w:rsidRDefault="004A2D8C" w:rsidP="003B32E6">
      <w:pPr>
        <w:spacing w:line="276" w:lineRule="auto"/>
        <w:contextualSpacing/>
        <w:jc w:val="left"/>
      </w:pPr>
    </w:p>
    <w:p w14:paraId="7217F6AC" w14:textId="77777777" w:rsidR="004A2D8C" w:rsidRDefault="004A2D8C" w:rsidP="003B32E6">
      <w:pPr>
        <w:widowControl w:val="0"/>
        <w:autoSpaceDE w:val="0"/>
        <w:autoSpaceDN w:val="0"/>
        <w:adjustRightInd w:val="0"/>
        <w:spacing w:line="276" w:lineRule="auto"/>
        <w:contextualSpacing/>
        <w:jc w:val="left"/>
        <w:rPr>
          <w:rFonts w:eastAsia="Calibri" w:cs="Times"/>
        </w:rPr>
      </w:pPr>
      <w:r w:rsidRPr="00CD478C">
        <w:rPr>
          <w:rFonts w:eastAsia="Calibri" w:cs="Times"/>
        </w:rPr>
        <w:t>Schmidt HP</w:t>
      </w:r>
      <w:r w:rsidRPr="00CD478C">
        <w:rPr>
          <w:rFonts w:ascii="MS Mincho" w:eastAsia="MS Mincho" w:hAnsi="MS Mincho" w:cs="MS Mincho"/>
        </w:rPr>
        <w:t> </w:t>
      </w:r>
      <w:r w:rsidRPr="00CD478C">
        <w:rPr>
          <w:rFonts w:eastAsia="Calibri" w:cs="Times"/>
        </w:rPr>
        <w:t>55 Anwendungen von Pflanzenkohle</w:t>
      </w:r>
      <w:r w:rsidRPr="00CD478C">
        <w:rPr>
          <w:rFonts w:ascii="MS Mincho" w:eastAsia="MS Mincho" w:hAnsi="MS Mincho" w:cs="MS Mincho"/>
        </w:rPr>
        <w:t> </w:t>
      </w:r>
      <w:r w:rsidRPr="00CD478C">
        <w:rPr>
          <w:rFonts w:eastAsia="Calibri" w:cs="Times"/>
        </w:rPr>
        <w:t xml:space="preserve">Ithaka Journal 1/2012: 99–102 (2012) </w:t>
      </w:r>
    </w:p>
    <w:p w14:paraId="1C5F1840" w14:textId="77777777" w:rsidR="004A2D8C" w:rsidRPr="00CD478C" w:rsidRDefault="004A2D8C" w:rsidP="003B32E6">
      <w:pPr>
        <w:widowControl w:val="0"/>
        <w:autoSpaceDE w:val="0"/>
        <w:autoSpaceDN w:val="0"/>
        <w:adjustRightInd w:val="0"/>
        <w:spacing w:line="276" w:lineRule="auto"/>
        <w:contextualSpacing/>
        <w:jc w:val="left"/>
        <w:rPr>
          <w:rFonts w:eastAsia="Calibri" w:cs="Times"/>
        </w:rPr>
      </w:pPr>
    </w:p>
    <w:p w14:paraId="07321B28" w14:textId="77777777" w:rsidR="004A2D8C" w:rsidRDefault="004A2D8C" w:rsidP="003B32E6">
      <w:pPr>
        <w:widowControl w:val="0"/>
        <w:autoSpaceDE w:val="0"/>
        <w:autoSpaceDN w:val="0"/>
        <w:adjustRightInd w:val="0"/>
        <w:spacing w:line="276" w:lineRule="auto"/>
        <w:contextualSpacing/>
        <w:jc w:val="left"/>
        <w:rPr>
          <w:rFonts w:eastAsia="Calibri" w:cs="Times"/>
        </w:rPr>
      </w:pPr>
      <w:r w:rsidRPr="00CD478C">
        <w:rPr>
          <w:rFonts w:eastAsia="Calibri" w:cs="Times"/>
        </w:rPr>
        <w:t>Schmidt HP: Pflanzenkohle</w:t>
      </w:r>
      <w:r w:rsidRPr="00CD478C">
        <w:rPr>
          <w:rFonts w:ascii="MS Mincho" w:eastAsia="MS Mincho" w:hAnsi="MS Mincho" w:cs="MS Mincho"/>
        </w:rPr>
        <w:t> </w:t>
      </w:r>
      <w:r w:rsidRPr="00CD478C">
        <w:rPr>
          <w:rFonts w:eastAsia="Calibri" w:cs="Times"/>
        </w:rPr>
        <w:t xml:space="preserve">Ithaka Journal 1/2011: 75–82 (2011) </w:t>
      </w:r>
    </w:p>
    <w:p w14:paraId="28488115" w14:textId="77777777" w:rsidR="004A2D8C" w:rsidRPr="00CD478C" w:rsidRDefault="004A2D8C" w:rsidP="003B32E6">
      <w:pPr>
        <w:widowControl w:val="0"/>
        <w:autoSpaceDE w:val="0"/>
        <w:autoSpaceDN w:val="0"/>
        <w:adjustRightInd w:val="0"/>
        <w:spacing w:line="276" w:lineRule="auto"/>
        <w:contextualSpacing/>
        <w:jc w:val="left"/>
        <w:rPr>
          <w:rFonts w:eastAsia="Calibri" w:cs="Times"/>
        </w:rPr>
      </w:pPr>
    </w:p>
    <w:p w14:paraId="64143CD7" w14:textId="77777777" w:rsidR="00D804B6" w:rsidRDefault="00D804B6" w:rsidP="003B32E6">
      <w:pPr>
        <w:widowControl w:val="0"/>
        <w:autoSpaceDE w:val="0"/>
        <w:autoSpaceDN w:val="0"/>
        <w:adjustRightInd w:val="0"/>
        <w:spacing w:line="276" w:lineRule="auto"/>
        <w:contextualSpacing/>
        <w:jc w:val="left"/>
        <w:rPr>
          <w:rFonts w:eastAsia="Calibri" w:cs="Times"/>
        </w:rPr>
      </w:pPr>
    </w:p>
    <w:p w14:paraId="008CDB46" w14:textId="77777777" w:rsidR="004A2D8C" w:rsidRDefault="004A2D8C" w:rsidP="003B32E6">
      <w:pPr>
        <w:widowControl w:val="0"/>
        <w:autoSpaceDE w:val="0"/>
        <w:autoSpaceDN w:val="0"/>
        <w:adjustRightInd w:val="0"/>
        <w:spacing w:line="276" w:lineRule="auto"/>
        <w:contextualSpacing/>
        <w:jc w:val="left"/>
        <w:rPr>
          <w:rFonts w:eastAsia="Calibri" w:cs="Times"/>
        </w:rPr>
      </w:pPr>
      <w:r w:rsidRPr="00CD478C">
        <w:rPr>
          <w:rFonts w:eastAsia="Calibri" w:cs="Times"/>
        </w:rPr>
        <w:lastRenderedPageBreak/>
        <w:t xml:space="preserve">Schmidt HP: Wurzelapplikation von Pflanzenkohle - hohe Ertragssteigerung mit wenig Pflanzenkohle, Ithaka-Journal 2016, </w:t>
      </w:r>
      <w:proofErr w:type="spellStart"/>
      <w:r w:rsidRPr="00CD478C">
        <w:rPr>
          <w:rFonts w:eastAsia="Calibri" w:cs="Times"/>
        </w:rPr>
        <w:t>Arbaz</w:t>
      </w:r>
      <w:proofErr w:type="spellEnd"/>
      <w:r w:rsidRPr="00CD478C">
        <w:rPr>
          <w:rFonts w:eastAsia="Calibri" w:cs="Times"/>
        </w:rPr>
        <w:t xml:space="preserve">, </w:t>
      </w:r>
      <w:proofErr w:type="spellStart"/>
      <w:r w:rsidRPr="00CD478C">
        <w:rPr>
          <w:rFonts w:eastAsia="Calibri" w:cs="Times"/>
        </w:rPr>
        <w:t>Switzerland</w:t>
      </w:r>
      <w:proofErr w:type="spellEnd"/>
      <w:r w:rsidRPr="00CD478C">
        <w:rPr>
          <w:rFonts w:eastAsia="Calibri" w:cs="Times"/>
        </w:rPr>
        <w:t xml:space="preserve">, ISSN 1663-0521, pp. 395-402, </w:t>
      </w:r>
      <w:hyperlink r:id="rId151" w:history="1">
        <w:r w:rsidRPr="00B05DA2">
          <w:rPr>
            <w:rStyle w:val="Link"/>
            <w:rFonts w:eastAsia="Calibri" w:cs="Times"/>
          </w:rPr>
          <w:t>www.ithaka-journal.net/97</w:t>
        </w:r>
      </w:hyperlink>
      <w:r w:rsidRPr="00CD478C">
        <w:rPr>
          <w:rFonts w:eastAsia="Calibri" w:cs="Times"/>
        </w:rPr>
        <w:t xml:space="preserve"> </w:t>
      </w:r>
    </w:p>
    <w:p w14:paraId="36C4BB56" w14:textId="77777777" w:rsidR="004A2D8C" w:rsidRPr="00CD478C" w:rsidRDefault="004A2D8C" w:rsidP="003B32E6">
      <w:pPr>
        <w:widowControl w:val="0"/>
        <w:autoSpaceDE w:val="0"/>
        <w:autoSpaceDN w:val="0"/>
        <w:adjustRightInd w:val="0"/>
        <w:spacing w:line="276" w:lineRule="auto"/>
        <w:contextualSpacing/>
        <w:jc w:val="left"/>
        <w:rPr>
          <w:rFonts w:eastAsia="Calibri" w:cs="Times"/>
        </w:rPr>
      </w:pPr>
    </w:p>
    <w:p w14:paraId="3453A0D8" w14:textId="77777777" w:rsidR="004A2D8C" w:rsidRDefault="004A2D8C" w:rsidP="003B32E6">
      <w:pPr>
        <w:widowControl w:val="0"/>
        <w:autoSpaceDE w:val="0"/>
        <w:autoSpaceDN w:val="0"/>
        <w:adjustRightInd w:val="0"/>
        <w:spacing w:line="276" w:lineRule="auto"/>
        <w:contextualSpacing/>
        <w:jc w:val="left"/>
        <w:rPr>
          <w:rFonts w:eastAsia="Calibri" w:cs="Times"/>
        </w:rPr>
      </w:pPr>
      <w:r w:rsidRPr="00CD478C">
        <w:rPr>
          <w:rFonts w:eastAsia="Calibri" w:cs="Times"/>
        </w:rPr>
        <w:t>Schmidt, HP</w:t>
      </w:r>
      <w:r w:rsidRPr="00CD478C">
        <w:rPr>
          <w:rFonts w:ascii="MS Mincho" w:eastAsia="MS Mincho" w:hAnsi="MS Mincho" w:cs="MS Mincho"/>
        </w:rPr>
        <w:t> </w:t>
      </w:r>
      <w:r w:rsidRPr="00CD478C">
        <w:rPr>
          <w:rFonts w:eastAsia="Calibri" w:cs="Times"/>
        </w:rPr>
        <w:t>Pflanzenkohle, eine Schlüsseltechnologie zur Schließung der Stoffkreisläufe</w:t>
      </w:r>
      <w:r w:rsidRPr="00CD478C">
        <w:rPr>
          <w:rFonts w:ascii="MS Mincho" w:eastAsia="MS Mincho" w:hAnsi="MS Mincho" w:cs="MS Mincho"/>
        </w:rPr>
        <w:t> </w:t>
      </w:r>
      <w:r w:rsidRPr="00CD478C">
        <w:rPr>
          <w:rFonts w:eastAsia="Calibri" w:cs="Times"/>
        </w:rPr>
        <w:t xml:space="preserve">Ithaka Journal 1/2012: 75–79 (2012) </w:t>
      </w:r>
    </w:p>
    <w:p w14:paraId="074E522B" w14:textId="77777777" w:rsidR="004A2D8C" w:rsidRPr="00CD478C" w:rsidRDefault="004A2D8C" w:rsidP="003B32E6">
      <w:pPr>
        <w:widowControl w:val="0"/>
        <w:autoSpaceDE w:val="0"/>
        <w:autoSpaceDN w:val="0"/>
        <w:adjustRightInd w:val="0"/>
        <w:spacing w:line="276" w:lineRule="auto"/>
        <w:contextualSpacing/>
        <w:jc w:val="left"/>
        <w:rPr>
          <w:rFonts w:eastAsia="Calibri" w:cs="Times"/>
        </w:rPr>
      </w:pPr>
    </w:p>
    <w:p w14:paraId="62B2EAF9" w14:textId="77777777" w:rsidR="004A2D8C" w:rsidRDefault="004A2D8C" w:rsidP="003B32E6">
      <w:pPr>
        <w:widowControl w:val="0"/>
        <w:autoSpaceDE w:val="0"/>
        <w:autoSpaceDN w:val="0"/>
        <w:adjustRightInd w:val="0"/>
        <w:spacing w:line="276" w:lineRule="auto"/>
        <w:contextualSpacing/>
        <w:jc w:val="left"/>
        <w:rPr>
          <w:rFonts w:eastAsia="Calibri" w:cs="Times"/>
        </w:rPr>
      </w:pPr>
      <w:r w:rsidRPr="00CD478C">
        <w:rPr>
          <w:rFonts w:eastAsia="Calibri" w:cs="Times"/>
        </w:rPr>
        <w:t>Schmidt</w:t>
      </w:r>
      <w:r>
        <w:rPr>
          <w:rFonts w:eastAsia="Calibri" w:cs="Times"/>
        </w:rPr>
        <w:t>, HP</w:t>
      </w:r>
      <w:r w:rsidRPr="00CD478C">
        <w:rPr>
          <w:rFonts w:eastAsia="Calibri" w:cs="Times"/>
        </w:rPr>
        <w:t xml:space="preserve"> (2011): Terra </w:t>
      </w:r>
      <w:proofErr w:type="spellStart"/>
      <w:r w:rsidRPr="00CD478C">
        <w:rPr>
          <w:rFonts w:eastAsia="Calibri" w:cs="Times"/>
        </w:rPr>
        <w:t>Preta</w:t>
      </w:r>
      <w:proofErr w:type="spellEnd"/>
      <w:r w:rsidRPr="00CD478C">
        <w:rPr>
          <w:rFonts w:eastAsia="Calibri" w:cs="Times"/>
        </w:rPr>
        <w:t xml:space="preserve"> – Modell einer Kulturtechnik</w:t>
      </w:r>
      <w:r w:rsidRPr="00CD478C">
        <w:rPr>
          <w:rFonts w:ascii="MS Mincho" w:eastAsia="MS Mincho" w:hAnsi="MS Mincho" w:cs="MS Mincho"/>
        </w:rPr>
        <w:t> </w:t>
      </w:r>
      <w:r w:rsidRPr="00CD478C">
        <w:rPr>
          <w:rFonts w:eastAsia="Calibri" w:cs="Times"/>
        </w:rPr>
        <w:t xml:space="preserve">Ithaka Journal 1/2011: 117–121 (2011) </w:t>
      </w:r>
    </w:p>
    <w:p w14:paraId="04ED4ADF" w14:textId="77777777" w:rsidR="004A2D8C" w:rsidRPr="00CD478C" w:rsidRDefault="004A2D8C" w:rsidP="003B32E6">
      <w:pPr>
        <w:widowControl w:val="0"/>
        <w:autoSpaceDE w:val="0"/>
        <w:autoSpaceDN w:val="0"/>
        <w:adjustRightInd w:val="0"/>
        <w:spacing w:line="276" w:lineRule="auto"/>
        <w:contextualSpacing/>
        <w:jc w:val="left"/>
        <w:rPr>
          <w:rFonts w:eastAsia="Calibri" w:cs="Times"/>
        </w:rPr>
      </w:pPr>
    </w:p>
    <w:p w14:paraId="1E5DFC85" w14:textId="77777777" w:rsidR="004A2D8C" w:rsidRDefault="004A2D8C" w:rsidP="003B32E6">
      <w:pPr>
        <w:spacing w:line="276" w:lineRule="auto"/>
        <w:contextualSpacing/>
        <w:jc w:val="left"/>
      </w:pPr>
      <w:proofErr w:type="spellStart"/>
      <w:r w:rsidRPr="00CD478C">
        <w:t>Terytze</w:t>
      </w:r>
      <w:proofErr w:type="spellEnd"/>
      <w:r w:rsidRPr="00CD478C">
        <w:t xml:space="preserve">, Konstantin </w:t>
      </w:r>
      <w:r>
        <w:t xml:space="preserve">/ </w:t>
      </w:r>
      <w:r w:rsidRPr="00CD478C">
        <w:t>Wagner</w:t>
      </w:r>
      <w:r>
        <w:t xml:space="preserve">, </w:t>
      </w:r>
      <w:r w:rsidRPr="00CD478C">
        <w:t>Robert (Hrsg.) (2016): Handlungsanleitung. Verwertung von organischen Reststoffen zur Erzeugung fruchtbarer Pflanzenkohle-substrate und deren Nutzung im Gartenbau.</w:t>
      </w:r>
    </w:p>
    <w:p w14:paraId="16AD33F0" w14:textId="77777777" w:rsidR="004A2D8C" w:rsidRPr="00CD478C" w:rsidRDefault="004A2D8C" w:rsidP="003B32E6">
      <w:pPr>
        <w:spacing w:line="276" w:lineRule="auto"/>
        <w:contextualSpacing/>
        <w:jc w:val="left"/>
      </w:pPr>
    </w:p>
    <w:p w14:paraId="21649829" w14:textId="03D3B056" w:rsidR="004A2D8C" w:rsidRDefault="004A2D8C" w:rsidP="003B32E6">
      <w:pPr>
        <w:spacing w:line="276" w:lineRule="auto"/>
        <w:jc w:val="left"/>
      </w:pPr>
      <w:proofErr w:type="spellStart"/>
      <w:r>
        <w:t>Terytze</w:t>
      </w:r>
      <w:proofErr w:type="spellEnd"/>
      <w:r>
        <w:t xml:space="preserve">, </w:t>
      </w:r>
      <w:r w:rsidR="00905012">
        <w:t>Konstantin /</w:t>
      </w:r>
      <w:r>
        <w:t xml:space="preserve"> Vogel</w:t>
      </w:r>
      <w:r w:rsidR="00905012">
        <w:t xml:space="preserve">, </w:t>
      </w:r>
      <w:proofErr w:type="gramStart"/>
      <w:r w:rsidR="00905012">
        <w:t xml:space="preserve">Ines </w:t>
      </w:r>
      <w:r>
        <w:t xml:space="preserve"> (</w:t>
      </w:r>
      <w:proofErr w:type="gramEnd"/>
      <w:r>
        <w:t>Hrsg.) (2019): Handlungsanleitung zur Wertschöpfung organischer Reststoffe-</w:t>
      </w:r>
      <w:proofErr w:type="spellStart"/>
      <w:r>
        <w:t>Biokohle</w:t>
      </w:r>
      <w:proofErr w:type="spellEnd"/>
      <w:r>
        <w:t xml:space="preserve"> und Biokohlesubstrate zur nachhaltigen und klimafreundlichen Sanierung sowie </w:t>
      </w:r>
      <w:proofErr w:type="spellStart"/>
      <w:r>
        <w:t>Inwertsetzung</w:t>
      </w:r>
      <w:proofErr w:type="spellEnd"/>
      <w:r>
        <w:t xml:space="preserve"> militärischer Konversionsflächen und ertragsschwacher Standorte</w:t>
      </w:r>
    </w:p>
    <w:p w14:paraId="2B2E2341" w14:textId="77777777" w:rsidR="004A2D8C" w:rsidRDefault="004A2D8C" w:rsidP="003B32E6">
      <w:pPr>
        <w:widowControl w:val="0"/>
        <w:autoSpaceDE w:val="0"/>
        <w:autoSpaceDN w:val="0"/>
        <w:adjustRightInd w:val="0"/>
        <w:spacing w:line="276" w:lineRule="auto"/>
        <w:contextualSpacing/>
        <w:jc w:val="left"/>
        <w:rPr>
          <w:rFonts w:eastAsia="Calibri" w:cs="Times"/>
        </w:rPr>
      </w:pPr>
    </w:p>
    <w:p w14:paraId="0DAE4BD1" w14:textId="77777777" w:rsidR="004A2D8C" w:rsidRDefault="004A2D8C" w:rsidP="003B32E6">
      <w:pPr>
        <w:widowControl w:val="0"/>
        <w:autoSpaceDE w:val="0"/>
        <w:autoSpaceDN w:val="0"/>
        <w:adjustRightInd w:val="0"/>
        <w:spacing w:line="276" w:lineRule="auto"/>
        <w:contextualSpacing/>
        <w:jc w:val="left"/>
        <w:rPr>
          <w:rFonts w:eastAsia="Calibri" w:cs="Times"/>
          <w:b/>
          <w:bCs/>
        </w:rPr>
      </w:pPr>
      <w:r w:rsidRPr="00CD478C">
        <w:rPr>
          <w:rFonts w:eastAsia="Calibri" w:cs="Times"/>
        </w:rPr>
        <w:t xml:space="preserve">UBA (Hrsg. 2016): </w:t>
      </w:r>
      <w:r w:rsidRPr="00CD478C">
        <w:rPr>
          <w:rFonts w:eastAsia="Calibri" w:cs="Times"/>
          <w:bCs/>
        </w:rPr>
        <w:t xml:space="preserve">Chancen und Risiken des Einsatzes von </w:t>
      </w:r>
      <w:proofErr w:type="spellStart"/>
      <w:r w:rsidRPr="00CD478C">
        <w:rPr>
          <w:rFonts w:eastAsia="Calibri" w:cs="Times"/>
          <w:bCs/>
        </w:rPr>
        <w:t>Biokohle</w:t>
      </w:r>
      <w:proofErr w:type="spellEnd"/>
      <w:r w:rsidRPr="00CD478C">
        <w:rPr>
          <w:rFonts w:eastAsia="Calibri" w:cs="Times"/>
          <w:bCs/>
        </w:rPr>
        <w:t xml:space="preserve"> und anderer „veränderter“ Biomasse als </w:t>
      </w:r>
      <w:proofErr w:type="spellStart"/>
      <w:r w:rsidRPr="00CD478C">
        <w:rPr>
          <w:rFonts w:eastAsia="Calibri" w:cs="Times"/>
          <w:bCs/>
        </w:rPr>
        <w:t>Bodenhilfsstoffe</w:t>
      </w:r>
      <w:proofErr w:type="spellEnd"/>
      <w:r w:rsidRPr="00CD478C">
        <w:rPr>
          <w:rFonts w:eastAsia="Calibri" w:cs="Times"/>
          <w:bCs/>
        </w:rPr>
        <w:t xml:space="preserve"> oder für die C- Sequestrierung in Böden</w:t>
      </w:r>
      <w:r w:rsidRPr="00CD478C">
        <w:rPr>
          <w:rFonts w:eastAsia="Calibri" w:cs="Times"/>
          <w:b/>
          <w:bCs/>
        </w:rPr>
        <w:t xml:space="preserve"> </w:t>
      </w:r>
    </w:p>
    <w:p w14:paraId="729F4B4B" w14:textId="77777777" w:rsidR="004A2D8C" w:rsidRPr="00CD478C" w:rsidRDefault="004A2D8C" w:rsidP="003B32E6">
      <w:pPr>
        <w:widowControl w:val="0"/>
        <w:autoSpaceDE w:val="0"/>
        <w:autoSpaceDN w:val="0"/>
        <w:adjustRightInd w:val="0"/>
        <w:spacing w:line="276" w:lineRule="auto"/>
        <w:contextualSpacing/>
        <w:jc w:val="left"/>
        <w:rPr>
          <w:rFonts w:eastAsia="Calibri" w:cs="Times"/>
        </w:rPr>
      </w:pPr>
    </w:p>
    <w:p w14:paraId="64186931" w14:textId="77777777" w:rsidR="004A2D8C" w:rsidRDefault="004A2D8C" w:rsidP="003B32E6">
      <w:pPr>
        <w:spacing w:line="276" w:lineRule="auto"/>
        <w:contextualSpacing/>
        <w:jc w:val="left"/>
        <w:rPr>
          <w:rFonts w:eastAsia="Times New Roman"/>
          <w:bCs/>
          <w:color w:val="000000" w:themeColor="text1"/>
        </w:rPr>
      </w:pPr>
      <w:r w:rsidRPr="00CD478C">
        <w:rPr>
          <w:rFonts w:eastAsia="Times New Roman"/>
          <w:bCs/>
          <w:color w:val="000000" w:themeColor="text1"/>
        </w:rPr>
        <w:t>Zentralverband Gartenbau e.V. (2002): Handbuch. Kompost im Gartenbau. 2002 Bonn</w:t>
      </w:r>
    </w:p>
    <w:p w14:paraId="17885AD7" w14:textId="77777777" w:rsidR="004A2D8C" w:rsidRPr="00CD478C" w:rsidRDefault="004A2D8C" w:rsidP="003B32E6">
      <w:pPr>
        <w:spacing w:line="276" w:lineRule="auto"/>
        <w:contextualSpacing/>
        <w:jc w:val="left"/>
        <w:rPr>
          <w:rFonts w:eastAsia="Times New Roman"/>
          <w:bCs/>
          <w:color w:val="000000" w:themeColor="text1"/>
        </w:rPr>
      </w:pPr>
    </w:p>
    <w:p w14:paraId="65119C01" w14:textId="493EAD38" w:rsidR="00F43993" w:rsidRDefault="004A2D8C" w:rsidP="003B32E6">
      <w:pPr>
        <w:spacing w:line="276" w:lineRule="auto"/>
        <w:contextualSpacing/>
        <w:jc w:val="left"/>
        <w:rPr>
          <w:rStyle w:val="Link"/>
        </w:rPr>
      </w:pPr>
      <w:r w:rsidRPr="00CD478C">
        <w:t xml:space="preserve">Zundel, Stefan </w:t>
      </w:r>
      <w:r>
        <w:t xml:space="preserve">/ </w:t>
      </w:r>
      <w:r w:rsidRPr="00CD478C">
        <w:t>Witte</w:t>
      </w:r>
      <w:r>
        <w:t xml:space="preserve">, </w:t>
      </w:r>
      <w:r w:rsidRPr="00CD478C">
        <w:t>Victoria</w:t>
      </w:r>
      <w:r>
        <w:t xml:space="preserve"> (2018):</w:t>
      </w:r>
      <w:r w:rsidRPr="00CD478C">
        <w:t xml:space="preserve"> Die monetäre Bewertung von Pflanzenkohlesubstraten Vortrag auf Tagung </w:t>
      </w:r>
      <w:proofErr w:type="spellStart"/>
      <w:r w:rsidRPr="00CD478C">
        <w:t>CarboTip</w:t>
      </w:r>
      <w:proofErr w:type="spellEnd"/>
      <w:r w:rsidRPr="00CD478C">
        <w:t xml:space="preserve"> (</w:t>
      </w:r>
      <w:hyperlink r:id="rId152" w:history="1">
        <w:r w:rsidRPr="00CD478C">
          <w:rPr>
            <w:rStyle w:val="Link"/>
          </w:rPr>
          <w:t>https://www.geo.fu-berlin.de/geog/fachrichtungen/physgeog/geooekologie/medien/Workshop-CarboTIP.html)</w:t>
        </w:r>
      </w:hyperlink>
    </w:p>
    <w:p w14:paraId="709AD9D9" w14:textId="77777777" w:rsidR="00F43993" w:rsidRDefault="00F43993" w:rsidP="003B32E6">
      <w:pPr>
        <w:spacing w:line="240" w:lineRule="auto"/>
        <w:jc w:val="left"/>
        <w:rPr>
          <w:rStyle w:val="Link"/>
        </w:rPr>
      </w:pPr>
    </w:p>
    <w:p w14:paraId="7FA44893" w14:textId="77777777" w:rsidR="00F43993" w:rsidRDefault="00F43993" w:rsidP="003B32E6">
      <w:pPr>
        <w:spacing w:line="240" w:lineRule="auto"/>
        <w:jc w:val="left"/>
        <w:rPr>
          <w:rStyle w:val="Link"/>
        </w:rPr>
      </w:pPr>
    </w:p>
    <w:p w14:paraId="5C811B39" w14:textId="77777777" w:rsidR="00F43993" w:rsidRDefault="00F43993" w:rsidP="003B32E6">
      <w:pPr>
        <w:spacing w:line="240" w:lineRule="auto"/>
        <w:jc w:val="left"/>
        <w:rPr>
          <w:rStyle w:val="Link"/>
        </w:rPr>
      </w:pPr>
    </w:p>
    <w:p w14:paraId="5FFE423B" w14:textId="77777777" w:rsidR="00F43993" w:rsidRDefault="00F43993" w:rsidP="003B32E6">
      <w:pPr>
        <w:spacing w:line="240" w:lineRule="auto"/>
        <w:jc w:val="left"/>
        <w:rPr>
          <w:rStyle w:val="Link"/>
        </w:rPr>
      </w:pPr>
    </w:p>
    <w:p w14:paraId="383FBA2F" w14:textId="77777777" w:rsidR="00F43993" w:rsidRDefault="00F43993" w:rsidP="003B32E6">
      <w:pPr>
        <w:spacing w:line="240" w:lineRule="auto"/>
        <w:jc w:val="left"/>
        <w:rPr>
          <w:rStyle w:val="Link"/>
        </w:rPr>
      </w:pPr>
    </w:p>
    <w:p w14:paraId="7FD6745D" w14:textId="77777777" w:rsidR="00F43993" w:rsidRDefault="00F43993" w:rsidP="003B32E6">
      <w:pPr>
        <w:spacing w:line="240" w:lineRule="auto"/>
        <w:jc w:val="left"/>
        <w:rPr>
          <w:rStyle w:val="Link"/>
        </w:rPr>
      </w:pPr>
    </w:p>
    <w:p w14:paraId="613B0513" w14:textId="77777777" w:rsidR="00F43993" w:rsidRDefault="00F43993" w:rsidP="003B32E6">
      <w:pPr>
        <w:spacing w:line="240" w:lineRule="auto"/>
        <w:jc w:val="left"/>
        <w:rPr>
          <w:rStyle w:val="Link"/>
        </w:rPr>
      </w:pPr>
    </w:p>
    <w:p w14:paraId="303E9C52" w14:textId="77777777" w:rsidR="00F43993" w:rsidRDefault="00F43993" w:rsidP="003B32E6">
      <w:pPr>
        <w:spacing w:line="240" w:lineRule="auto"/>
        <w:jc w:val="left"/>
        <w:rPr>
          <w:rStyle w:val="Link"/>
        </w:rPr>
      </w:pPr>
    </w:p>
    <w:p w14:paraId="6CFFB746" w14:textId="77777777" w:rsidR="00F43993" w:rsidRDefault="00F43993" w:rsidP="003B32E6">
      <w:pPr>
        <w:spacing w:line="240" w:lineRule="auto"/>
        <w:jc w:val="left"/>
        <w:rPr>
          <w:rStyle w:val="Link"/>
        </w:rPr>
      </w:pPr>
    </w:p>
    <w:p w14:paraId="2926EF31" w14:textId="77777777" w:rsidR="00F43993" w:rsidRDefault="00F43993" w:rsidP="003B32E6">
      <w:pPr>
        <w:spacing w:line="240" w:lineRule="auto"/>
        <w:jc w:val="left"/>
        <w:rPr>
          <w:rStyle w:val="Link"/>
        </w:rPr>
      </w:pPr>
    </w:p>
    <w:p w14:paraId="55B300E4" w14:textId="77777777" w:rsidR="00F43993" w:rsidRDefault="00F43993" w:rsidP="003B32E6">
      <w:pPr>
        <w:spacing w:line="240" w:lineRule="auto"/>
        <w:jc w:val="left"/>
        <w:rPr>
          <w:rStyle w:val="Link"/>
        </w:rPr>
      </w:pPr>
    </w:p>
    <w:p w14:paraId="4F361FB7" w14:textId="77777777" w:rsidR="00F43993" w:rsidRDefault="00F43993" w:rsidP="003B32E6">
      <w:pPr>
        <w:spacing w:line="240" w:lineRule="auto"/>
        <w:jc w:val="left"/>
        <w:rPr>
          <w:rStyle w:val="Link"/>
        </w:rPr>
      </w:pPr>
    </w:p>
    <w:p w14:paraId="6A6B971B" w14:textId="77777777" w:rsidR="00F43993" w:rsidRDefault="00F43993" w:rsidP="003B32E6">
      <w:pPr>
        <w:spacing w:line="240" w:lineRule="auto"/>
        <w:jc w:val="left"/>
        <w:rPr>
          <w:rStyle w:val="Link"/>
        </w:rPr>
      </w:pPr>
    </w:p>
    <w:p w14:paraId="737D69B0" w14:textId="2D4C6F7D" w:rsidR="00F43993" w:rsidRDefault="00F43993" w:rsidP="00BE63E6">
      <w:pPr>
        <w:pStyle w:val="berschriftBodenberufsbildung"/>
      </w:pPr>
      <w:bookmarkStart w:id="170" w:name="_Toc19788180"/>
      <w:bookmarkStart w:id="171" w:name="_Toc19791613"/>
      <w:bookmarkStart w:id="172" w:name="_Toc21604347"/>
      <w:bookmarkStart w:id="173" w:name="_Toc21604979"/>
      <w:r w:rsidRPr="00F43993">
        <w:lastRenderedPageBreak/>
        <w:t>Glossar</w:t>
      </w:r>
      <w:bookmarkEnd w:id="170"/>
      <w:bookmarkEnd w:id="171"/>
      <w:bookmarkEnd w:id="172"/>
      <w:bookmarkEnd w:id="173"/>
    </w:p>
    <w:tbl>
      <w:tblPr>
        <w:tblW w:w="8658" w:type="dxa"/>
        <w:tblBorders>
          <w:top w:val="dotted" w:sz="4" w:space="0" w:color="4C771F"/>
          <w:left w:val="dotted" w:sz="4" w:space="0" w:color="4C771F"/>
          <w:bottom w:val="dotted" w:sz="4" w:space="0" w:color="4C771F"/>
          <w:right w:val="dotted" w:sz="4" w:space="0" w:color="4C771F"/>
          <w:insideH w:val="dotted" w:sz="4" w:space="0" w:color="4C771F"/>
          <w:insideV w:val="dotted" w:sz="4" w:space="0" w:color="4C771F"/>
        </w:tblBorders>
        <w:tblLook w:val="04A0" w:firstRow="1" w:lastRow="0" w:firstColumn="1" w:lastColumn="0" w:noHBand="0" w:noVBand="1"/>
      </w:tblPr>
      <w:tblGrid>
        <w:gridCol w:w="2081"/>
        <w:gridCol w:w="6577"/>
      </w:tblGrid>
      <w:tr w:rsidR="00F43993" w:rsidRPr="00F43993" w14:paraId="3C64CE43" w14:textId="77777777" w:rsidTr="00976527">
        <w:tc>
          <w:tcPr>
            <w:tcW w:w="2081" w:type="dxa"/>
          </w:tcPr>
          <w:p w14:paraId="64984E00" w14:textId="77777777" w:rsidR="00F43993" w:rsidRPr="00BB5628" w:rsidRDefault="00F43993" w:rsidP="003B32E6">
            <w:pPr>
              <w:pStyle w:val="berschrift2Bodenberufsbildung"/>
              <w:rPr>
                <w:color w:val="4C771F"/>
                <w:sz w:val="24"/>
                <w:szCs w:val="24"/>
              </w:rPr>
            </w:pPr>
            <w:r w:rsidRPr="00BB5628">
              <w:rPr>
                <w:color w:val="4C771F"/>
                <w:sz w:val="24"/>
                <w:szCs w:val="24"/>
              </w:rPr>
              <w:t>Adsorption</w:t>
            </w:r>
          </w:p>
        </w:tc>
        <w:tc>
          <w:tcPr>
            <w:tcW w:w="6577" w:type="dxa"/>
          </w:tcPr>
          <w:p w14:paraId="41F551B5"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die Anlagerung der </w:t>
            </w:r>
            <w:hyperlink r:id="rId153" w:tooltip="Atom" w:history="1">
              <w:r w:rsidRPr="00F43993">
                <w:rPr>
                  <w:rFonts w:eastAsia="Calibri" w:cs="Times New Roman"/>
                  <w:lang w:eastAsia="de-DE"/>
                </w:rPr>
                <w:t>Atome</w:t>
              </w:r>
            </w:hyperlink>
            <w:r w:rsidRPr="00F43993">
              <w:rPr>
                <w:rFonts w:eastAsia="Calibri" w:cs="Times New Roman"/>
                <w:lang w:eastAsia="de-DE"/>
              </w:rPr>
              <w:t xml:space="preserve"> oder </w:t>
            </w:r>
            <w:hyperlink r:id="rId154" w:tooltip="Molekül" w:history="1">
              <w:r w:rsidRPr="00F43993">
                <w:rPr>
                  <w:rFonts w:eastAsia="Calibri" w:cs="Times New Roman"/>
                  <w:lang w:eastAsia="de-DE"/>
                </w:rPr>
                <w:t>Moleküle</w:t>
              </w:r>
            </w:hyperlink>
            <w:r w:rsidRPr="00F43993">
              <w:rPr>
                <w:rFonts w:eastAsia="Calibri" w:cs="Times New Roman"/>
                <w:lang w:eastAsia="de-DE"/>
              </w:rPr>
              <w:t xml:space="preserve"> von </w:t>
            </w:r>
            <w:hyperlink r:id="rId155" w:tooltip="Flüssigkeit" w:history="1">
              <w:r w:rsidRPr="00F43993">
                <w:rPr>
                  <w:rFonts w:eastAsia="Calibri" w:cs="Times New Roman"/>
                  <w:lang w:eastAsia="de-DE"/>
                </w:rPr>
                <w:t>Flüssigkeiten</w:t>
              </w:r>
            </w:hyperlink>
            <w:r w:rsidRPr="00F43993">
              <w:rPr>
                <w:rFonts w:eastAsia="Calibri" w:cs="Times New Roman"/>
                <w:lang w:eastAsia="de-DE"/>
              </w:rPr>
              <w:t xml:space="preserve"> oder </w:t>
            </w:r>
            <w:hyperlink r:id="rId156" w:tooltip="Gas" w:history="1">
              <w:r w:rsidRPr="00F43993">
                <w:rPr>
                  <w:rFonts w:eastAsia="Calibri" w:cs="Times New Roman"/>
                  <w:lang w:eastAsia="de-DE"/>
                </w:rPr>
                <w:t>Gasen</w:t>
              </w:r>
            </w:hyperlink>
            <w:r w:rsidRPr="00F43993">
              <w:rPr>
                <w:rFonts w:eastAsia="Calibri" w:cs="Times New Roman"/>
                <w:lang w:eastAsia="de-DE"/>
              </w:rPr>
              <w:t xml:space="preserve"> an eine feste Oberfläche; </w:t>
            </w:r>
          </w:p>
          <w:p w14:paraId="7B4C6252"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color w:val="000000" w:themeColor="text1"/>
                <w:lang w:eastAsia="de-DE"/>
              </w:rPr>
              <w:t xml:space="preserve">bei Pflanzenkohle binden die positiv geladenen Kationen der Nährstoffe an der Oberfläche, werden nicht ausgewaschen und sind somit für die Pflanze und Mikroorganismen sehr gut verfügbar </w:t>
            </w:r>
          </w:p>
        </w:tc>
      </w:tr>
      <w:tr w:rsidR="00F43993" w:rsidRPr="00F43993" w14:paraId="5A71AEA7" w14:textId="77777777" w:rsidTr="00976527">
        <w:tc>
          <w:tcPr>
            <w:tcW w:w="2081" w:type="dxa"/>
          </w:tcPr>
          <w:p w14:paraId="0249BE87" w14:textId="77777777" w:rsidR="00F43993" w:rsidRPr="00BB5628" w:rsidRDefault="00F43993" w:rsidP="003B32E6">
            <w:pPr>
              <w:pStyle w:val="berschrift2Bodenberufsbildung"/>
              <w:rPr>
                <w:color w:val="4C771F"/>
                <w:sz w:val="24"/>
                <w:szCs w:val="24"/>
              </w:rPr>
            </w:pPr>
            <w:r w:rsidRPr="00BB5628">
              <w:rPr>
                <w:color w:val="4C771F"/>
                <w:sz w:val="24"/>
                <w:szCs w:val="24"/>
              </w:rPr>
              <w:t>Aerobe</w:t>
            </w:r>
          </w:p>
        </w:tc>
        <w:tc>
          <w:tcPr>
            <w:tcW w:w="6577" w:type="dxa"/>
          </w:tcPr>
          <w:p w14:paraId="621F00E1"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Stoffwechselprozesse von Zellen oder Organismen laufen nur in Gegenwart von Luft-</w:t>
            </w:r>
            <w:hyperlink r:id="rId157" w:history="1">
              <w:r w:rsidRPr="00F43993">
                <w:rPr>
                  <w:rFonts w:eastAsia="Calibri" w:cs="Times New Roman"/>
                  <w:lang w:eastAsia="de-DE"/>
                </w:rPr>
                <w:t>Sauerstoff</w:t>
              </w:r>
            </w:hyperlink>
            <w:r w:rsidRPr="00F43993">
              <w:rPr>
                <w:rFonts w:eastAsia="Calibri" w:cs="Times New Roman"/>
                <w:lang w:eastAsia="de-DE"/>
              </w:rPr>
              <w:t xml:space="preserve"> (zur </w:t>
            </w:r>
            <w:hyperlink r:id="rId158" w:history="1">
              <w:r w:rsidRPr="00F43993">
                <w:rPr>
                  <w:rFonts w:eastAsia="Calibri" w:cs="Times New Roman"/>
                  <w:lang w:eastAsia="de-DE"/>
                </w:rPr>
                <w:t>Oxidation</w:t>
              </w:r>
            </w:hyperlink>
            <w:r w:rsidRPr="00F43993">
              <w:rPr>
                <w:rFonts w:eastAsia="Calibri" w:cs="Times New Roman"/>
                <w:lang w:eastAsia="de-DE"/>
              </w:rPr>
              <w:t xml:space="preserve">, </w:t>
            </w:r>
            <w:hyperlink r:id="rId159" w:history="1">
              <w:r w:rsidRPr="00F43993">
                <w:rPr>
                  <w:rFonts w:eastAsia="Calibri" w:cs="Times New Roman"/>
                  <w:lang w:eastAsia="de-DE"/>
                </w:rPr>
                <w:t>Atmung</w:t>
              </w:r>
            </w:hyperlink>
            <w:r w:rsidRPr="00F43993">
              <w:rPr>
                <w:rFonts w:eastAsia="Calibri" w:cs="Times New Roman"/>
                <w:lang w:eastAsia="de-DE"/>
              </w:rPr>
              <w:t>) ab</w:t>
            </w:r>
          </w:p>
        </w:tc>
      </w:tr>
      <w:tr w:rsidR="00F43993" w:rsidRPr="00F43993" w14:paraId="7F373E98" w14:textId="77777777" w:rsidTr="00976527">
        <w:tc>
          <w:tcPr>
            <w:tcW w:w="2081" w:type="dxa"/>
          </w:tcPr>
          <w:p w14:paraId="56461143" w14:textId="77777777" w:rsidR="00F43993" w:rsidRPr="00BB5628" w:rsidRDefault="00F43993" w:rsidP="003B32E6">
            <w:pPr>
              <w:pStyle w:val="berschrift2Bodenberufsbildung"/>
              <w:rPr>
                <w:color w:val="4C771F"/>
                <w:sz w:val="24"/>
                <w:szCs w:val="24"/>
              </w:rPr>
            </w:pPr>
            <w:r w:rsidRPr="00BB5628">
              <w:rPr>
                <w:color w:val="4C771F"/>
                <w:sz w:val="24"/>
                <w:szCs w:val="24"/>
              </w:rPr>
              <w:t>Aktivkohle</w:t>
            </w:r>
          </w:p>
        </w:tc>
        <w:tc>
          <w:tcPr>
            <w:tcW w:w="6577" w:type="dxa"/>
          </w:tcPr>
          <w:p w14:paraId="591113F3"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ist ein poröser Kohlenstoff mit hoher innerer Oberfläche, der als Adsorptionsmittel bspw. in Medizin oder zur Trinkwasseraufbereitung eingesetzt wird; wird durch trockene Destillation gewonnen oder mit Zinkchlorid und Phosphorsäure behandelt, anschließend oxidativ aktiviert</w:t>
            </w:r>
          </w:p>
        </w:tc>
      </w:tr>
      <w:tr w:rsidR="00F43993" w:rsidRPr="00F43993" w14:paraId="3731B7A6" w14:textId="77777777" w:rsidTr="00976527">
        <w:tc>
          <w:tcPr>
            <w:tcW w:w="2081" w:type="dxa"/>
          </w:tcPr>
          <w:p w14:paraId="05694DF3" w14:textId="77777777" w:rsidR="00F43993" w:rsidRPr="00BB5628" w:rsidRDefault="00F43993" w:rsidP="003B32E6">
            <w:pPr>
              <w:pStyle w:val="berschrift2Bodenberufsbildung"/>
              <w:rPr>
                <w:color w:val="4C771F"/>
                <w:sz w:val="24"/>
                <w:szCs w:val="24"/>
              </w:rPr>
            </w:pPr>
            <w:r w:rsidRPr="00BB5628">
              <w:rPr>
                <w:color w:val="4C771F"/>
                <w:sz w:val="24"/>
                <w:szCs w:val="24"/>
              </w:rPr>
              <w:t>Amazonas</w:t>
            </w:r>
          </w:p>
        </w:tc>
        <w:tc>
          <w:tcPr>
            <w:tcW w:w="6577" w:type="dxa"/>
          </w:tcPr>
          <w:p w14:paraId="33E01927"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bCs/>
                <w:lang w:eastAsia="de-DE"/>
              </w:rPr>
              <w:t xml:space="preserve">wasserreichster Fluss der Erde im </w:t>
            </w:r>
            <w:r w:rsidRPr="00F43993">
              <w:rPr>
                <w:rFonts w:eastAsia="Calibri" w:cs="Times New Roman"/>
                <w:lang w:eastAsia="de-DE"/>
              </w:rPr>
              <w:t>größten zusammenhängenden Regenwaldgebiet gelegen, im nördlichen Südamerika (</w:t>
            </w:r>
            <w:proofErr w:type="spellStart"/>
            <w:r w:rsidRPr="00F43993">
              <w:rPr>
                <w:rFonts w:eastAsia="Calibri" w:cs="Times New Roman"/>
                <w:lang w:eastAsia="de-DE"/>
              </w:rPr>
              <w:t>Amazonien</w:t>
            </w:r>
            <w:proofErr w:type="spellEnd"/>
            <w:r w:rsidRPr="00F43993">
              <w:rPr>
                <w:rFonts w:eastAsia="Calibri" w:cs="Times New Roman"/>
                <w:lang w:eastAsia="de-DE"/>
              </w:rPr>
              <w:t>)</w:t>
            </w:r>
          </w:p>
        </w:tc>
      </w:tr>
      <w:tr w:rsidR="00F43993" w:rsidRPr="00F43993" w14:paraId="48297512" w14:textId="77777777" w:rsidTr="00976527">
        <w:tc>
          <w:tcPr>
            <w:tcW w:w="2081" w:type="dxa"/>
          </w:tcPr>
          <w:p w14:paraId="095F23EA" w14:textId="77777777" w:rsidR="00F43993" w:rsidRPr="00BB5628" w:rsidRDefault="00F43993" w:rsidP="003B32E6">
            <w:pPr>
              <w:pStyle w:val="berschrift2Bodenberufsbildung"/>
              <w:rPr>
                <w:color w:val="4C771F"/>
                <w:sz w:val="24"/>
                <w:szCs w:val="24"/>
              </w:rPr>
            </w:pPr>
            <w:r w:rsidRPr="00BB5628">
              <w:rPr>
                <w:color w:val="4C771F"/>
                <w:sz w:val="24"/>
                <w:szCs w:val="24"/>
              </w:rPr>
              <w:t>Anaerob</w:t>
            </w:r>
          </w:p>
        </w:tc>
        <w:tc>
          <w:tcPr>
            <w:tcW w:w="6577" w:type="dxa"/>
          </w:tcPr>
          <w:p w14:paraId="21F17BDC"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Stoffwechselprozesse von Zellen oder Organismen laufen nur unter Ausschluss von Sauerstoff ab</w:t>
            </w:r>
          </w:p>
        </w:tc>
      </w:tr>
      <w:tr w:rsidR="00F43993" w:rsidRPr="00F43993" w14:paraId="74E48534" w14:textId="77777777" w:rsidTr="00976527">
        <w:tc>
          <w:tcPr>
            <w:tcW w:w="2081" w:type="dxa"/>
          </w:tcPr>
          <w:p w14:paraId="797D1EAF" w14:textId="77777777" w:rsidR="00F43993" w:rsidRPr="00BB5628" w:rsidRDefault="00F43993" w:rsidP="003B32E6">
            <w:pPr>
              <w:pStyle w:val="berschrift2Bodenberufsbildung"/>
              <w:rPr>
                <w:color w:val="4C771F"/>
                <w:sz w:val="24"/>
                <w:szCs w:val="24"/>
              </w:rPr>
            </w:pPr>
            <w:r w:rsidRPr="00BB5628">
              <w:rPr>
                <w:color w:val="4C771F"/>
                <w:sz w:val="24"/>
                <w:szCs w:val="24"/>
              </w:rPr>
              <w:t>Boden</w:t>
            </w:r>
          </w:p>
        </w:tc>
        <w:tc>
          <w:tcPr>
            <w:tcW w:w="6577" w:type="dxa"/>
          </w:tcPr>
          <w:p w14:paraId="500F1609"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Naturkörper der belebten obersten Erdkruste, der als Element der </w:t>
            </w:r>
            <w:hyperlink r:id="rId160" w:history="1">
              <w:proofErr w:type="spellStart"/>
              <w:r w:rsidRPr="00F43993">
                <w:rPr>
                  <w:rFonts w:eastAsia="Calibri" w:cs="Times New Roman"/>
                  <w:lang w:eastAsia="de-DE"/>
                </w:rPr>
                <w:t>Pedosphäre</w:t>
              </w:r>
              <w:proofErr w:type="spellEnd"/>
            </w:hyperlink>
            <w:r w:rsidRPr="00F43993">
              <w:rPr>
                <w:rFonts w:eastAsia="Calibri" w:cs="Times New Roman"/>
                <w:lang w:eastAsia="de-DE"/>
              </w:rPr>
              <w:t xml:space="preserve"> nach oben durch die </w:t>
            </w:r>
            <w:hyperlink r:id="rId161" w:history="1">
              <w:r w:rsidRPr="00F43993">
                <w:rPr>
                  <w:rFonts w:eastAsia="Calibri" w:cs="Times New Roman"/>
                  <w:lang w:eastAsia="de-DE"/>
                </w:rPr>
                <w:t>Atmosphäre</w:t>
              </w:r>
            </w:hyperlink>
            <w:r w:rsidRPr="00F43993">
              <w:rPr>
                <w:rFonts w:eastAsia="Calibri" w:cs="Times New Roman"/>
                <w:lang w:eastAsia="de-DE"/>
              </w:rPr>
              <w:t xml:space="preserve"> mit der </w:t>
            </w:r>
            <w:hyperlink r:id="rId162" w:history="1">
              <w:r w:rsidRPr="00F43993">
                <w:rPr>
                  <w:rFonts w:eastAsia="Calibri" w:cs="Times New Roman"/>
                  <w:lang w:eastAsia="de-DE"/>
                </w:rPr>
                <w:t>Vegetation</w:t>
              </w:r>
            </w:hyperlink>
            <w:r w:rsidRPr="00F43993">
              <w:rPr>
                <w:rFonts w:eastAsia="Calibri" w:cs="Times New Roman"/>
                <w:lang w:eastAsia="de-DE"/>
              </w:rPr>
              <w:t xml:space="preserve"> und nach unten durch das feste oder lockere Gestein begrenzt ist</w:t>
            </w:r>
          </w:p>
          <w:p w14:paraId="6DCD37DA"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color w:val="000000" w:themeColor="text1"/>
                <w:lang w:eastAsia="de-DE"/>
              </w:rPr>
              <w:t xml:space="preserve">besteht zu wechselnden Anteilen aus mineralischen Substanzen (Gesteinsreste, primäre Minerale, Mineralneubildungen), organischen Substanzen (Streustoffe, </w:t>
            </w:r>
            <w:proofErr w:type="spellStart"/>
            <w:r w:rsidRPr="00F43993">
              <w:rPr>
                <w:rFonts w:eastAsia="Calibri" w:cs="Times New Roman"/>
                <w:color w:val="000000" w:themeColor="text1"/>
                <w:lang w:eastAsia="de-DE"/>
              </w:rPr>
              <w:t>Huminstoffe</w:t>
            </w:r>
            <w:proofErr w:type="spellEnd"/>
            <w:r w:rsidRPr="00F43993">
              <w:rPr>
                <w:rFonts w:eastAsia="Calibri" w:cs="Times New Roman"/>
                <w:color w:val="000000" w:themeColor="text1"/>
                <w:lang w:eastAsia="de-DE"/>
              </w:rPr>
              <w:t xml:space="preserve">), </w:t>
            </w:r>
            <w:hyperlink r:id="rId163" w:history="1">
              <w:r w:rsidRPr="00F43993">
                <w:rPr>
                  <w:rFonts w:eastAsia="Calibri" w:cs="Times New Roman"/>
                  <w:color w:val="000000" w:themeColor="text1"/>
                  <w:lang w:eastAsia="de-DE"/>
                </w:rPr>
                <w:t>Edaphon</w:t>
              </w:r>
            </w:hyperlink>
            <w:r w:rsidRPr="00F43993">
              <w:rPr>
                <w:rFonts w:eastAsia="Calibri" w:cs="Times New Roman"/>
                <w:color w:val="000000" w:themeColor="text1"/>
                <w:lang w:eastAsia="de-DE"/>
              </w:rPr>
              <w:t xml:space="preserve"> (Bodenlebewesen) und Hohlräumen, die </w:t>
            </w:r>
            <w:hyperlink r:id="rId164" w:history="1">
              <w:r w:rsidRPr="00F43993">
                <w:rPr>
                  <w:rFonts w:eastAsia="Calibri" w:cs="Times New Roman"/>
                  <w:color w:val="000000" w:themeColor="text1"/>
                  <w:lang w:eastAsia="de-DE"/>
                </w:rPr>
                <w:t>Bodenlösung</w:t>
              </w:r>
            </w:hyperlink>
            <w:r w:rsidRPr="00F43993">
              <w:rPr>
                <w:rFonts w:eastAsia="Calibri" w:cs="Times New Roman"/>
                <w:color w:val="000000" w:themeColor="text1"/>
                <w:lang w:eastAsia="de-DE"/>
              </w:rPr>
              <w:t xml:space="preserve"> und </w:t>
            </w:r>
            <w:hyperlink r:id="rId165" w:history="1">
              <w:r w:rsidRPr="00F43993">
                <w:rPr>
                  <w:rFonts w:eastAsia="Calibri" w:cs="Times New Roman"/>
                  <w:color w:val="000000" w:themeColor="text1"/>
                  <w:lang w:eastAsia="de-DE"/>
                </w:rPr>
                <w:t>Bodenluft</w:t>
              </w:r>
            </w:hyperlink>
            <w:r w:rsidRPr="00F43993">
              <w:rPr>
                <w:rFonts w:eastAsia="Calibri" w:cs="Times New Roman"/>
                <w:color w:val="000000" w:themeColor="text1"/>
                <w:lang w:eastAsia="de-DE"/>
              </w:rPr>
              <w:t xml:space="preserve"> enthalten</w:t>
            </w:r>
          </w:p>
        </w:tc>
      </w:tr>
      <w:tr w:rsidR="00F43993" w:rsidRPr="00F43993" w14:paraId="13A7CB45" w14:textId="77777777" w:rsidTr="00976527">
        <w:tc>
          <w:tcPr>
            <w:tcW w:w="2081" w:type="dxa"/>
          </w:tcPr>
          <w:p w14:paraId="7DD70204" w14:textId="77777777" w:rsidR="00F43993" w:rsidRPr="00BB5628" w:rsidRDefault="00F43993" w:rsidP="003B32E6">
            <w:pPr>
              <w:pStyle w:val="berschrift2Bodenberufsbildung"/>
              <w:rPr>
                <w:color w:val="4C771F"/>
                <w:sz w:val="24"/>
                <w:szCs w:val="24"/>
              </w:rPr>
            </w:pPr>
            <w:r w:rsidRPr="00BB5628">
              <w:rPr>
                <w:color w:val="4C771F"/>
                <w:sz w:val="24"/>
                <w:szCs w:val="24"/>
              </w:rPr>
              <w:t>Kohlenstoff-/ Stickstoffverhältnis</w:t>
            </w:r>
          </w:p>
        </w:tc>
        <w:tc>
          <w:tcPr>
            <w:tcW w:w="6577" w:type="dxa"/>
          </w:tcPr>
          <w:p w14:paraId="3C754379"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bestimmt maßgeblich die Produktivität der Mikroorganismen; je mehr kohlenstoffhaltiges im Vergleich zu stickstoffhaltigen Material im Kompost, desto zögerlicher verläuft die Kompostierung; </w:t>
            </w:r>
          </w:p>
          <w:p w14:paraId="79AA41B6"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color w:val="000000" w:themeColor="text1"/>
                <w:lang w:eastAsia="de-DE"/>
              </w:rPr>
              <w:t>das Mischungsverhältnis von kohlenstoffreichen Abfällen wie Laub oder Stroh zu stickstoffreichen Materialien wie Rasenschnitt oder frischem Grünschnitt sollte bei ca. 30:1 liegen</w:t>
            </w:r>
          </w:p>
        </w:tc>
      </w:tr>
      <w:tr w:rsidR="00F43993" w:rsidRPr="00F43993" w14:paraId="3305759A" w14:textId="77777777" w:rsidTr="00976527">
        <w:tc>
          <w:tcPr>
            <w:tcW w:w="2081" w:type="dxa"/>
          </w:tcPr>
          <w:p w14:paraId="272DDC20" w14:textId="77777777" w:rsidR="00F43993" w:rsidRPr="00BB5628" w:rsidRDefault="00F43993" w:rsidP="003B32E6">
            <w:pPr>
              <w:pStyle w:val="berschrift2Bodenberufsbildung"/>
              <w:rPr>
                <w:color w:val="4C771F"/>
                <w:sz w:val="24"/>
                <w:szCs w:val="24"/>
              </w:rPr>
            </w:pPr>
            <w:r w:rsidRPr="00BB5628">
              <w:rPr>
                <w:color w:val="4C771F"/>
                <w:sz w:val="24"/>
                <w:szCs w:val="24"/>
              </w:rPr>
              <w:t>CO</w:t>
            </w:r>
            <w:r w:rsidRPr="00BB5628">
              <w:rPr>
                <w:color w:val="4C771F"/>
                <w:sz w:val="24"/>
                <w:szCs w:val="24"/>
                <w:vertAlign w:val="subscript"/>
              </w:rPr>
              <w:t>2</w:t>
            </w:r>
            <w:r w:rsidRPr="00BB5628">
              <w:rPr>
                <w:color w:val="4C771F"/>
                <w:sz w:val="24"/>
                <w:szCs w:val="24"/>
              </w:rPr>
              <w:t>-Äquivalent</w:t>
            </w:r>
          </w:p>
          <w:p w14:paraId="25628B19" w14:textId="77777777" w:rsidR="00F43993" w:rsidRPr="00BB5628" w:rsidRDefault="00F43993" w:rsidP="003B32E6">
            <w:pPr>
              <w:pStyle w:val="berschrift2Bodenberufsbildung"/>
              <w:rPr>
                <w:color w:val="4C771F"/>
                <w:sz w:val="24"/>
                <w:szCs w:val="24"/>
              </w:rPr>
            </w:pPr>
            <w:r w:rsidRPr="00BB5628">
              <w:rPr>
                <w:rFonts w:eastAsia="Calibri"/>
                <w:color w:val="4C771F"/>
                <w:sz w:val="24"/>
                <w:szCs w:val="24"/>
              </w:rPr>
              <w:t>(CO</w:t>
            </w:r>
            <w:r w:rsidRPr="00BB5628">
              <w:rPr>
                <w:rFonts w:eastAsia="Calibri"/>
                <w:color w:val="4C771F"/>
                <w:sz w:val="24"/>
                <w:szCs w:val="24"/>
                <w:vertAlign w:val="subscript"/>
              </w:rPr>
              <w:t>2</w:t>
            </w:r>
            <w:r w:rsidRPr="00BB5628">
              <w:rPr>
                <w:rFonts w:eastAsia="Calibri"/>
                <w:color w:val="4C771F"/>
                <w:sz w:val="24"/>
                <w:szCs w:val="24"/>
              </w:rPr>
              <w:t>-e)</w:t>
            </w:r>
          </w:p>
        </w:tc>
        <w:tc>
          <w:tcPr>
            <w:tcW w:w="6577" w:type="dxa"/>
          </w:tcPr>
          <w:p w14:paraId="507EFEE5"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Maßeinheit zur Vereinheitlichung der Klimawirkung der unterschiedlichen Treibhausgase</w:t>
            </w:r>
          </w:p>
        </w:tc>
      </w:tr>
    </w:tbl>
    <w:p w14:paraId="04880B33" w14:textId="0AC80A31" w:rsidR="00F43993" w:rsidRPr="00F43993" w:rsidRDefault="00F43993" w:rsidP="003B32E6">
      <w:pPr>
        <w:spacing w:line="240" w:lineRule="auto"/>
        <w:jc w:val="left"/>
        <w:rPr>
          <w:rStyle w:val="Link"/>
          <w:u w:val="none"/>
        </w:rPr>
      </w:pPr>
    </w:p>
    <w:tbl>
      <w:tblPr>
        <w:tblW w:w="8658" w:type="dxa"/>
        <w:tblBorders>
          <w:top w:val="dotted" w:sz="4" w:space="0" w:color="4C771F"/>
          <w:left w:val="dotted" w:sz="4" w:space="0" w:color="4C771F"/>
          <w:bottom w:val="dotted" w:sz="4" w:space="0" w:color="4C771F"/>
          <w:right w:val="dotted" w:sz="4" w:space="0" w:color="4C771F"/>
          <w:insideH w:val="dotted" w:sz="4" w:space="0" w:color="4C771F"/>
          <w:insideV w:val="dotted" w:sz="4" w:space="0" w:color="4C771F"/>
        </w:tblBorders>
        <w:tblLook w:val="04A0" w:firstRow="1" w:lastRow="0" w:firstColumn="1" w:lastColumn="0" w:noHBand="0" w:noVBand="1"/>
      </w:tblPr>
      <w:tblGrid>
        <w:gridCol w:w="2081"/>
        <w:gridCol w:w="6577"/>
      </w:tblGrid>
      <w:tr w:rsidR="00F43993" w14:paraId="2A2A9EDB" w14:textId="77777777" w:rsidTr="00976527">
        <w:tc>
          <w:tcPr>
            <w:tcW w:w="2081" w:type="dxa"/>
          </w:tcPr>
          <w:p w14:paraId="40FF4F1D" w14:textId="77777777" w:rsidR="00BB5628" w:rsidRPr="00BB5628" w:rsidRDefault="00F43993" w:rsidP="003B32E6">
            <w:pPr>
              <w:pStyle w:val="berschrift2Bodenberufsbildung"/>
              <w:rPr>
                <w:color w:val="4C771F"/>
                <w:sz w:val="24"/>
                <w:szCs w:val="24"/>
              </w:rPr>
            </w:pPr>
            <w:r w:rsidRPr="00BB5628">
              <w:rPr>
                <w:color w:val="4C771F"/>
                <w:sz w:val="24"/>
                <w:szCs w:val="24"/>
              </w:rPr>
              <w:lastRenderedPageBreak/>
              <w:t xml:space="preserve">Destruent/ </w:t>
            </w:r>
          </w:p>
          <w:p w14:paraId="52BCDF2E" w14:textId="1D8AEEE4" w:rsidR="00F43993" w:rsidRPr="00A155D5" w:rsidRDefault="00F43993" w:rsidP="003B32E6">
            <w:pPr>
              <w:pStyle w:val="berschrift2Bodenberufsbildung"/>
              <w:rPr>
                <w:sz w:val="24"/>
                <w:szCs w:val="24"/>
              </w:rPr>
            </w:pPr>
            <w:proofErr w:type="spellStart"/>
            <w:r w:rsidRPr="00BB5628">
              <w:rPr>
                <w:color w:val="4C771F"/>
                <w:sz w:val="24"/>
                <w:szCs w:val="24"/>
              </w:rPr>
              <w:t>Zersetzer</w:t>
            </w:r>
            <w:proofErr w:type="spellEnd"/>
          </w:p>
        </w:tc>
        <w:tc>
          <w:tcPr>
            <w:tcW w:w="6577" w:type="dxa"/>
          </w:tcPr>
          <w:p w14:paraId="32CAD3C3"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Organismen, die organisches Material (Ausscheidungen, tote Organik, etc.) zersetzen und in einfache anorganische Verbindungen umwandeln bzw. mineralisieren </w:t>
            </w:r>
          </w:p>
        </w:tc>
      </w:tr>
      <w:tr w:rsidR="00BB5628" w14:paraId="6E95430E" w14:textId="77777777" w:rsidTr="00976527">
        <w:tc>
          <w:tcPr>
            <w:tcW w:w="2081" w:type="dxa"/>
          </w:tcPr>
          <w:p w14:paraId="03FC9EA3" w14:textId="77777777" w:rsidR="00BB5628" w:rsidRPr="00BB5628" w:rsidRDefault="00BB5628" w:rsidP="003B32E6">
            <w:pPr>
              <w:pStyle w:val="berschrift2Bodenberufsbildung"/>
              <w:rPr>
                <w:rFonts w:eastAsia="Calibri"/>
                <w:color w:val="4C771F"/>
                <w:sz w:val="24"/>
                <w:szCs w:val="24"/>
              </w:rPr>
            </w:pPr>
            <w:r w:rsidRPr="00BB5628">
              <w:rPr>
                <w:rFonts w:eastAsia="Calibri"/>
                <w:color w:val="4C771F"/>
                <w:sz w:val="24"/>
                <w:szCs w:val="24"/>
              </w:rPr>
              <w:t xml:space="preserve">European </w:t>
            </w:r>
            <w:proofErr w:type="spellStart"/>
            <w:r w:rsidRPr="00BB5628">
              <w:rPr>
                <w:rFonts w:eastAsia="Calibri"/>
                <w:color w:val="4C771F"/>
                <w:sz w:val="24"/>
                <w:szCs w:val="24"/>
              </w:rPr>
              <w:t>Biochar</w:t>
            </w:r>
            <w:proofErr w:type="spellEnd"/>
            <w:r w:rsidRPr="00BB5628">
              <w:rPr>
                <w:rFonts w:eastAsia="Calibri"/>
                <w:color w:val="4C771F"/>
                <w:sz w:val="24"/>
                <w:szCs w:val="24"/>
              </w:rPr>
              <w:t xml:space="preserve"> </w:t>
            </w:r>
            <w:proofErr w:type="spellStart"/>
            <w:r w:rsidRPr="00BB5628">
              <w:rPr>
                <w:rFonts w:eastAsia="Calibri"/>
                <w:color w:val="4C771F"/>
                <w:sz w:val="24"/>
                <w:szCs w:val="24"/>
              </w:rPr>
              <w:t>Certificate</w:t>
            </w:r>
            <w:proofErr w:type="spellEnd"/>
            <w:r w:rsidRPr="00BB5628">
              <w:rPr>
                <w:rFonts w:eastAsia="Calibri"/>
                <w:color w:val="4C771F"/>
                <w:sz w:val="24"/>
                <w:szCs w:val="24"/>
              </w:rPr>
              <w:t xml:space="preserve"> </w:t>
            </w:r>
          </w:p>
          <w:p w14:paraId="0D5E735D" w14:textId="77777777" w:rsidR="00BB5628" w:rsidRPr="00BB5628" w:rsidRDefault="00BB5628" w:rsidP="003B32E6">
            <w:pPr>
              <w:pStyle w:val="berschrift2Bodenberufsbildung"/>
              <w:rPr>
                <w:color w:val="4C771F"/>
                <w:sz w:val="24"/>
                <w:szCs w:val="24"/>
              </w:rPr>
            </w:pPr>
            <w:r w:rsidRPr="00BB5628">
              <w:rPr>
                <w:rFonts w:eastAsia="Calibri"/>
                <w:color w:val="4C771F"/>
                <w:sz w:val="24"/>
                <w:szCs w:val="24"/>
              </w:rPr>
              <w:t>(</w:t>
            </w:r>
            <w:r w:rsidRPr="00BB5628">
              <w:rPr>
                <w:color w:val="4C771F"/>
                <w:sz w:val="24"/>
                <w:szCs w:val="24"/>
              </w:rPr>
              <w:t>EBC)</w:t>
            </w:r>
          </w:p>
        </w:tc>
        <w:tc>
          <w:tcPr>
            <w:tcW w:w="6577" w:type="dxa"/>
          </w:tcPr>
          <w:p w14:paraId="7B7C6756" w14:textId="77777777" w:rsidR="00BB5628" w:rsidRPr="00F43993" w:rsidRDefault="00BB5628" w:rsidP="003B32E6">
            <w:pPr>
              <w:spacing w:line="276" w:lineRule="auto"/>
              <w:ind w:left="360"/>
              <w:jc w:val="left"/>
              <w:rPr>
                <w:rFonts w:eastAsia="Calibri" w:cs="Times New Roman"/>
                <w:lang w:eastAsia="de-DE"/>
              </w:rPr>
            </w:pPr>
            <w:r w:rsidRPr="00F43993">
              <w:rPr>
                <w:rFonts w:eastAsia="Calibri" w:cs="Times New Roman"/>
                <w:lang w:eastAsia="de-DE"/>
              </w:rPr>
              <w:t>ein in Deutschland freiwilliger Standard für die Sicherstellung nachhaltiger Produktion und Qualitätssicherung der Pflanzenkohle</w:t>
            </w:r>
          </w:p>
        </w:tc>
      </w:tr>
      <w:tr w:rsidR="00BB5628" w14:paraId="341EF1A5" w14:textId="77777777" w:rsidTr="00976527">
        <w:tc>
          <w:tcPr>
            <w:tcW w:w="2081" w:type="dxa"/>
          </w:tcPr>
          <w:p w14:paraId="6F3A50D1" w14:textId="77777777" w:rsidR="00BB5628" w:rsidRPr="00BB5628" w:rsidRDefault="00BB5628" w:rsidP="003B32E6">
            <w:pPr>
              <w:pStyle w:val="berschrift2Bodenberufsbildung"/>
              <w:rPr>
                <w:color w:val="4C771F"/>
                <w:sz w:val="24"/>
                <w:szCs w:val="24"/>
              </w:rPr>
            </w:pPr>
            <w:r w:rsidRPr="00BB5628">
              <w:rPr>
                <w:color w:val="4C771F"/>
                <w:sz w:val="24"/>
                <w:szCs w:val="24"/>
              </w:rPr>
              <w:t>Ernährungs-</w:t>
            </w:r>
          </w:p>
          <w:p w14:paraId="2B3B4EF3" w14:textId="77777777" w:rsidR="00BB5628" w:rsidRPr="00BB5628" w:rsidRDefault="00BB5628" w:rsidP="003B32E6">
            <w:pPr>
              <w:pStyle w:val="berschrift2Bodenberufsbildung"/>
              <w:rPr>
                <w:color w:val="4C771F"/>
                <w:sz w:val="24"/>
                <w:szCs w:val="24"/>
              </w:rPr>
            </w:pPr>
            <w:proofErr w:type="spellStart"/>
            <w:r w:rsidRPr="00BB5628">
              <w:rPr>
                <w:color w:val="4C771F"/>
                <w:sz w:val="24"/>
                <w:szCs w:val="24"/>
              </w:rPr>
              <w:t>sicherheit</w:t>
            </w:r>
            <w:proofErr w:type="spellEnd"/>
          </w:p>
        </w:tc>
        <w:tc>
          <w:tcPr>
            <w:tcW w:w="6577" w:type="dxa"/>
          </w:tcPr>
          <w:p w14:paraId="1D507ED8" w14:textId="77777777" w:rsidR="00BB5628" w:rsidRPr="00F43993" w:rsidRDefault="00BB5628" w:rsidP="003B32E6">
            <w:pPr>
              <w:spacing w:line="276" w:lineRule="auto"/>
              <w:ind w:left="360"/>
              <w:jc w:val="left"/>
              <w:rPr>
                <w:rFonts w:eastAsia="Calibri" w:cs="Times New Roman"/>
                <w:lang w:eastAsia="de-DE"/>
              </w:rPr>
            </w:pPr>
            <w:r w:rsidRPr="00F43993">
              <w:rPr>
                <w:rFonts w:eastAsia="Calibri" w:cs="Times New Roman"/>
                <w:lang w:eastAsia="de-DE"/>
              </w:rPr>
              <w:t>Verfügbarkeit, Zugang, Nutzung und Stabilität sind die vier Säulen, die den Zustand der Ernährung sowohl global als auch für jeden einzelnen Menschen erklären: nicht nur die Menge und Qualität der vorhandenen Nahrung, sondern insbesondere ihre Verteilung und damit ökonomische und soziale Aneignungsmöglichkeiten sowie die Ernährungspraxis sind wichtig</w:t>
            </w:r>
          </w:p>
        </w:tc>
      </w:tr>
      <w:tr w:rsidR="00BB5628" w14:paraId="1F2588D6" w14:textId="77777777" w:rsidTr="00976527">
        <w:trPr>
          <w:trHeight w:val="2179"/>
        </w:trPr>
        <w:tc>
          <w:tcPr>
            <w:tcW w:w="2081" w:type="dxa"/>
          </w:tcPr>
          <w:p w14:paraId="2229243B" w14:textId="77777777" w:rsidR="00BB5628" w:rsidRPr="00BB5628" w:rsidRDefault="00BB5628" w:rsidP="003B32E6">
            <w:pPr>
              <w:pStyle w:val="berschrift2Bodenberufsbildung"/>
              <w:rPr>
                <w:color w:val="4C771F"/>
                <w:sz w:val="24"/>
                <w:szCs w:val="24"/>
              </w:rPr>
            </w:pPr>
            <w:r w:rsidRPr="00BB5628">
              <w:rPr>
                <w:color w:val="4C771F"/>
                <w:sz w:val="24"/>
                <w:szCs w:val="24"/>
              </w:rPr>
              <w:t>Eutrophierung</w:t>
            </w:r>
          </w:p>
        </w:tc>
        <w:tc>
          <w:tcPr>
            <w:tcW w:w="6577" w:type="dxa"/>
          </w:tcPr>
          <w:p w14:paraId="1F5FA462" w14:textId="77777777" w:rsidR="00BB5628" w:rsidRPr="00F43993" w:rsidRDefault="00BB5628" w:rsidP="003B32E6">
            <w:pPr>
              <w:spacing w:line="276" w:lineRule="auto"/>
              <w:ind w:left="360"/>
              <w:jc w:val="left"/>
              <w:rPr>
                <w:rFonts w:eastAsia="Calibri" w:cs="Times New Roman"/>
                <w:lang w:eastAsia="de-DE"/>
              </w:rPr>
            </w:pPr>
            <w:r w:rsidRPr="00F43993">
              <w:rPr>
                <w:rFonts w:eastAsia="Calibri" w:cs="Times New Roman"/>
                <w:lang w:eastAsia="de-DE"/>
              </w:rPr>
              <w:t xml:space="preserve">die Anreicherung von </w:t>
            </w:r>
            <w:hyperlink r:id="rId166" w:tooltip="Nährstoff" w:history="1">
              <w:r w:rsidRPr="00F43993">
                <w:rPr>
                  <w:rFonts w:eastAsia="Calibri" w:cs="Times New Roman"/>
                  <w:lang w:eastAsia="de-DE"/>
                </w:rPr>
                <w:t>Nährstoffen</w:t>
              </w:r>
            </w:hyperlink>
            <w:r w:rsidRPr="00F43993">
              <w:rPr>
                <w:rFonts w:eastAsia="Calibri" w:cs="Times New Roman"/>
                <w:lang w:eastAsia="de-DE"/>
              </w:rPr>
              <w:t xml:space="preserve"> in einem </w:t>
            </w:r>
            <w:hyperlink r:id="rId167" w:tooltip="Ökosystem" w:history="1">
              <w:r w:rsidRPr="00F43993">
                <w:rPr>
                  <w:rFonts w:eastAsia="Calibri" w:cs="Times New Roman"/>
                  <w:lang w:eastAsia="de-DE"/>
                </w:rPr>
                <w:t>Ökosystem</w:t>
              </w:r>
            </w:hyperlink>
            <w:r w:rsidRPr="00F43993">
              <w:rPr>
                <w:rFonts w:eastAsia="Calibri" w:cs="Times New Roman"/>
                <w:lang w:eastAsia="de-DE"/>
              </w:rPr>
              <w:t xml:space="preserve"> oder einem Teil desselben; </w:t>
            </w:r>
          </w:p>
          <w:p w14:paraId="3331F8E0" w14:textId="77777777" w:rsidR="00BB5628" w:rsidRPr="00F43993" w:rsidRDefault="00BB5628" w:rsidP="003B32E6">
            <w:pPr>
              <w:spacing w:line="276" w:lineRule="auto"/>
              <w:ind w:left="360"/>
              <w:jc w:val="left"/>
              <w:rPr>
                <w:rFonts w:eastAsia="Calibri" w:cs="Times New Roman"/>
                <w:lang w:eastAsia="de-DE"/>
              </w:rPr>
            </w:pPr>
            <w:r w:rsidRPr="00F43993">
              <w:rPr>
                <w:rFonts w:eastAsia="Calibri" w:cs="Times New Roman"/>
                <w:color w:val="000000" w:themeColor="text1"/>
                <w:lang w:eastAsia="de-DE"/>
              </w:rPr>
              <w:t xml:space="preserve">die durch den Menschen bedingte Erhöhung des Nährstoffgehalts von </w:t>
            </w:r>
            <w:hyperlink r:id="rId168" w:tooltip="Gewässer" w:history="1">
              <w:r w:rsidRPr="00F43993">
                <w:rPr>
                  <w:rFonts w:eastAsia="Calibri" w:cs="Times New Roman"/>
                  <w:color w:val="000000" w:themeColor="text1"/>
                  <w:lang w:eastAsia="de-DE"/>
                </w:rPr>
                <w:t>Gewässern</w:t>
              </w:r>
            </w:hyperlink>
            <w:r w:rsidRPr="00F43993">
              <w:rPr>
                <w:rFonts w:eastAsia="Calibri" w:cs="Times New Roman"/>
                <w:color w:val="000000" w:themeColor="text1"/>
                <w:lang w:eastAsia="de-DE"/>
              </w:rPr>
              <w:t xml:space="preserve"> durch gelöste Nährstoffe aus der Düngung, besonders Stickstoff und Phosphor mit meist nachteiligen Folgen für die Ökologie der Gewässer und ihre Nutzbarkeit durch den Menschen </w:t>
            </w:r>
          </w:p>
        </w:tc>
      </w:tr>
      <w:tr w:rsidR="00BB5628" w:rsidRPr="00673DE8" w14:paraId="721C42E1" w14:textId="77777777" w:rsidTr="00976527">
        <w:tc>
          <w:tcPr>
            <w:tcW w:w="2081" w:type="dxa"/>
          </w:tcPr>
          <w:p w14:paraId="7DFF3CF3" w14:textId="77777777" w:rsidR="00BB5628" w:rsidRPr="00BB5628" w:rsidRDefault="00BB5628" w:rsidP="003B32E6">
            <w:pPr>
              <w:pStyle w:val="berschrift2Bodenberufsbildung"/>
              <w:rPr>
                <w:color w:val="4C771F"/>
                <w:sz w:val="24"/>
                <w:szCs w:val="24"/>
              </w:rPr>
            </w:pPr>
            <w:r w:rsidRPr="00BB5628">
              <w:rPr>
                <w:color w:val="4C771F"/>
                <w:sz w:val="24"/>
                <w:szCs w:val="24"/>
              </w:rPr>
              <w:t>Fermentation</w:t>
            </w:r>
          </w:p>
        </w:tc>
        <w:tc>
          <w:tcPr>
            <w:tcW w:w="6577" w:type="dxa"/>
          </w:tcPr>
          <w:p w14:paraId="43D233DB" w14:textId="77777777" w:rsidR="00BB5628" w:rsidRPr="00F43993" w:rsidRDefault="00BB5628" w:rsidP="003B32E6">
            <w:pPr>
              <w:spacing w:line="276" w:lineRule="auto"/>
              <w:ind w:left="360"/>
              <w:jc w:val="left"/>
              <w:rPr>
                <w:rFonts w:eastAsia="Calibri" w:cs="Times New Roman"/>
                <w:lang w:eastAsia="de-DE"/>
              </w:rPr>
            </w:pPr>
            <w:r w:rsidRPr="00F43993">
              <w:rPr>
                <w:rFonts w:eastAsia="Calibri" w:cs="Times New Roman"/>
                <w:lang w:eastAsia="de-DE"/>
              </w:rPr>
              <w:t>chemische Umwandlung von Stoffen durch Bakterien und Enzyme</w:t>
            </w:r>
          </w:p>
        </w:tc>
      </w:tr>
      <w:tr w:rsidR="00BB5628" w:rsidRPr="00673DE8" w14:paraId="3FC693F1" w14:textId="77777777" w:rsidTr="00976527">
        <w:tc>
          <w:tcPr>
            <w:tcW w:w="2081" w:type="dxa"/>
          </w:tcPr>
          <w:p w14:paraId="413EA846" w14:textId="77777777" w:rsidR="00BB5628" w:rsidRPr="00BB5628" w:rsidRDefault="00BB5628" w:rsidP="003B32E6">
            <w:pPr>
              <w:pStyle w:val="berschrift2Bodenberufsbildung"/>
              <w:rPr>
                <w:color w:val="4C771F"/>
                <w:sz w:val="24"/>
                <w:szCs w:val="24"/>
              </w:rPr>
            </w:pPr>
            <w:r w:rsidRPr="00BB5628">
              <w:rPr>
                <w:color w:val="4C771F"/>
                <w:sz w:val="24"/>
                <w:szCs w:val="24"/>
              </w:rPr>
              <w:t>Holzkohle</w:t>
            </w:r>
          </w:p>
        </w:tc>
        <w:tc>
          <w:tcPr>
            <w:tcW w:w="6577" w:type="dxa"/>
          </w:tcPr>
          <w:p w14:paraId="1BCA6D0F" w14:textId="77777777" w:rsidR="00BB5628" w:rsidRPr="00F43993" w:rsidRDefault="00BB5628" w:rsidP="003B32E6">
            <w:pPr>
              <w:spacing w:line="276" w:lineRule="auto"/>
              <w:ind w:left="360"/>
              <w:jc w:val="left"/>
              <w:rPr>
                <w:rFonts w:eastAsia="Calibri" w:cs="Times New Roman"/>
                <w:lang w:eastAsia="de-DE"/>
              </w:rPr>
            </w:pPr>
            <w:r w:rsidRPr="00F43993">
              <w:rPr>
                <w:rFonts w:eastAsia="Calibri" w:cs="Times New Roman"/>
                <w:lang w:eastAsia="de-DE"/>
              </w:rPr>
              <w:t>entsteht durch Pyrolyse von trockenem Holz; wird hauptsächlich zur Energiegewinnung eingesetzt</w:t>
            </w:r>
          </w:p>
        </w:tc>
      </w:tr>
      <w:tr w:rsidR="00BB5628" w14:paraId="039BA4EE" w14:textId="77777777" w:rsidTr="00976527">
        <w:tc>
          <w:tcPr>
            <w:tcW w:w="2081" w:type="dxa"/>
          </w:tcPr>
          <w:p w14:paraId="402666EF" w14:textId="77777777" w:rsidR="00BB5628" w:rsidRPr="00BB5628" w:rsidRDefault="00BB5628" w:rsidP="003B32E6">
            <w:pPr>
              <w:pStyle w:val="berschrift2Bodenberufsbildung"/>
              <w:rPr>
                <w:color w:val="4C771F"/>
                <w:sz w:val="24"/>
                <w:szCs w:val="24"/>
              </w:rPr>
            </w:pPr>
            <w:r w:rsidRPr="00BB5628">
              <w:rPr>
                <w:color w:val="4C771F"/>
                <w:sz w:val="24"/>
                <w:szCs w:val="24"/>
              </w:rPr>
              <w:t>Humus</w:t>
            </w:r>
          </w:p>
        </w:tc>
        <w:tc>
          <w:tcPr>
            <w:tcW w:w="6577" w:type="dxa"/>
          </w:tcPr>
          <w:p w14:paraId="1C47A542" w14:textId="77777777" w:rsidR="00BB5628" w:rsidRPr="00F43993" w:rsidRDefault="00BB5628" w:rsidP="003B32E6">
            <w:pPr>
              <w:spacing w:line="276" w:lineRule="auto"/>
              <w:ind w:left="360"/>
              <w:jc w:val="left"/>
              <w:rPr>
                <w:rFonts w:eastAsia="Calibri" w:cs="Times New Roman"/>
                <w:lang w:eastAsia="de-DE"/>
              </w:rPr>
            </w:pPr>
            <w:r w:rsidRPr="00F43993">
              <w:rPr>
                <w:rFonts w:eastAsia="Calibri" w:cs="Times New Roman"/>
                <w:lang w:eastAsia="de-DE"/>
              </w:rPr>
              <w:t xml:space="preserve">Gesamtheit der organischen Stoffe im </w:t>
            </w:r>
            <w:hyperlink r:id="rId169" w:history="1">
              <w:r w:rsidRPr="00F43993">
                <w:rPr>
                  <w:rFonts w:eastAsia="Calibri" w:cs="Times New Roman"/>
                  <w:lang w:eastAsia="de-DE"/>
                </w:rPr>
                <w:t>Boden</w:t>
              </w:r>
            </w:hyperlink>
            <w:r w:rsidRPr="00F43993">
              <w:rPr>
                <w:rFonts w:eastAsia="Calibri" w:cs="Times New Roman"/>
                <w:lang w:eastAsia="de-DE"/>
              </w:rPr>
              <w:t xml:space="preserve">, die beim </w:t>
            </w:r>
            <w:hyperlink r:id="rId170" w:history="1">
              <w:r w:rsidRPr="00F43993">
                <w:rPr>
                  <w:rFonts w:eastAsia="Calibri" w:cs="Times New Roman"/>
                  <w:lang w:eastAsia="de-DE"/>
                </w:rPr>
                <w:t>Abbau</w:t>
              </w:r>
            </w:hyperlink>
            <w:r w:rsidRPr="00F43993">
              <w:rPr>
                <w:rFonts w:eastAsia="Calibri" w:cs="Times New Roman"/>
                <w:lang w:eastAsia="de-DE"/>
              </w:rPr>
              <w:t xml:space="preserve"> und Umbau pflanzlicher und tierischer Überreste entstehen (</w:t>
            </w:r>
            <w:hyperlink r:id="rId171" w:history="1">
              <w:r w:rsidRPr="00F43993">
                <w:rPr>
                  <w:rFonts w:eastAsia="Calibri" w:cs="Times New Roman"/>
                  <w:lang w:eastAsia="de-DE"/>
                </w:rPr>
                <w:t>Humifizierung</w:t>
              </w:r>
            </w:hyperlink>
            <w:r w:rsidRPr="00F43993">
              <w:rPr>
                <w:rFonts w:eastAsia="Calibri" w:cs="Times New Roman"/>
                <w:lang w:eastAsia="de-DE"/>
              </w:rPr>
              <w:t>)</w:t>
            </w:r>
          </w:p>
        </w:tc>
      </w:tr>
      <w:tr w:rsidR="00BB5628" w14:paraId="37B492EB" w14:textId="77777777" w:rsidTr="00976527">
        <w:tc>
          <w:tcPr>
            <w:tcW w:w="2081" w:type="dxa"/>
          </w:tcPr>
          <w:p w14:paraId="0512EAAC" w14:textId="77777777" w:rsidR="00BB5628" w:rsidRPr="00BB5628" w:rsidRDefault="00BB5628" w:rsidP="003B32E6">
            <w:pPr>
              <w:pStyle w:val="berschrift2Bodenberufsbildung"/>
              <w:rPr>
                <w:color w:val="4C771F"/>
                <w:sz w:val="24"/>
                <w:szCs w:val="24"/>
              </w:rPr>
            </w:pPr>
            <w:proofErr w:type="spellStart"/>
            <w:r w:rsidRPr="00BB5628">
              <w:rPr>
                <w:color w:val="4C771F"/>
                <w:sz w:val="24"/>
                <w:szCs w:val="24"/>
              </w:rPr>
              <w:t>Hygienisierung</w:t>
            </w:r>
            <w:proofErr w:type="spellEnd"/>
          </w:p>
        </w:tc>
        <w:tc>
          <w:tcPr>
            <w:tcW w:w="6577" w:type="dxa"/>
          </w:tcPr>
          <w:p w14:paraId="41C18267" w14:textId="77777777" w:rsidR="00BB5628" w:rsidRPr="00F43993" w:rsidRDefault="00BB5628" w:rsidP="003B32E6">
            <w:pPr>
              <w:spacing w:line="276" w:lineRule="auto"/>
              <w:ind w:left="360"/>
              <w:jc w:val="left"/>
              <w:rPr>
                <w:rFonts w:eastAsia="Calibri" w:cs="Times New Roman"/>
                <w:lang w:eastAsia="de-DE"/>
              </w:rPr>
            </w:pPr>
            <w:r w:rsidRPr="00F43993">
              <w:rPr>
                <w:rFonts w:eastAsia="Calibri" w:cs="Times New Roman"/>
                <w:lang w:eastAsia="de-DE"/>
              </w:rPr>
              <w:t xml:space="preserve">Prozess der Kompostierung, bei dem aufgrund von anhaltend hohen Temperaturen (50-70°C über 3 bis 4 Wochen) Unkrautsamen, Keimlinge und Schadorganismen teilweise abgetötet und </w:t>
            </w:r>
            <w:r w:rsidRPr="00F43993">
              <w:rPr>
                <w:rFonts w:eastAsia="Calibri" w:cs="Times New Roman"/>
                <w:color w:val="000000" w:themeColor="text1"/>
                <w:lang w:eastAsia="de-DE"/>
              </w:rPr>
              <w:t>leicht abbaubare Bestandteile des Komposts, z. B. Zucker und bestimmte Eiweiße durch Mikroorganismen und Bakterien zerlegt und Nährstoffe mineralisiert werden</w:t>
            </w:r>
          </w:p>
        </w:tc>
      </w:tr>
      <w:tr w:rsidR="00BB5628" w14:paraId="5E12D9B3" w14:textId="77777777" w:rsidTr="00976527">
        <w:tc>
          <w:tcPr>
            <w:tcW w:w="2081" w:type="dxa"/>
          </w:tcPr>
          <w:p w14:paraId="2575119F" w14:textId="77777777" w:rsidR="00BB5628" w:rsidRPr="00BB5628" w:rsidRDefault="00BB5628" w:rsidP="003B32E6">
            <w:pPr>
              <w:pStyle w:val="berschrift2Bodenberufsbildung"/>
              <w:rPr>
                <w:rFonts w:eastAsia="Calibri"/>
                <w:color w:val="4C771F"/>
                <w:sz w:val="24"/>
                <w:szCs w:val="24"/>
                <w:lang w:val="en-US"/>
              </w:rPr>
            </w:pPr>
            <w:r w:rsidRPr="00BB5628">
              <w:rPr>
                <w:rFonts w:eastAsia="Calibri"/>
                <w:color w:val="4C771F"/>
                <w:sz w:val="24"/>
                <w:szCs w:val="24"/>
                <w:lang w:val="en-US"/>
              </w:rPr>
              <w:t>Intergovernmental Panel on Climate Change (</w:t>
            </w:r>
            <w:r w:rsidRPr="00BB5628">
              <w:rPr>
                <w:color w:val="4C771F"/>
                <w:sz w:val="24"/>
                <w:szCs w:val="24"/>
                <w:lang w:val="en-US"/>
              </w:rPr>
              <w:t>IPCC)</w:t>
            </w:r>
          </w:p>
          <w:p w14:paraId="1731C8D8" w14:textId="77777777" w:rsidR="00BB5628" w:rsidRPr="00BB5628" w:rsidRDefault="00BB5628" w:rsidP="003B32E6">
            <w:pPr>
              <w:pStyle w:val="berschrift2Bodenberufsbildung"/>
              <w:rPr>
                <w:color w:val="4C771F"/>
                <w:sz w:val="24"/>
                <w:szCs w:val="24"/>
                <w:lang w:val="en-US"/>
              </w:rPr>
            </w:pPr>
            <w:proofErr w:type="spellStart"/>
            <w:r w:rsidRPr="00BB5628">
              <w:rPr>
                <w:color w:val="4C771F"/>
                <w:sz w:val="24"/>
                <w:szCs w:val="24"/>
                <w:lang w:val="en-US"/>
              </w:rPr>
              <w:t>Weltklimarat</w:t>
            </w:r>
            <w:proofErr w:type="spellEnd"/>
          </w:p>
        </w:tc>
        <w:tc>
          <w:tcPr>
            <w:tcW w:w="6577" w:type="dxa"/>
          </w:tcPr>
          <w:p w14:paraId="6BF2D644" w14:textId="77777777" w:rsidR="00BB5628" w:rsidRPr="00F43993" w:rsidRDefault="00BB5628" w:rsidP="003B32E6">
            <w:pPr>
              <w:spacing w:line="276" w:lineRule="auto"/>
              <w:ind w:left="360"/>
              <w:jc w:val="left"/>
              <w:rPr>
                <w:rFonts w:eastAsia="Calibri" w:cs="Times New Roman"/>
                <w:lang w:eastAsia="de-DE"/>
              </w:rPr>
            </w:pPr>
            <w:r w:rsidRPr="00F43993">
              <w:rPr>
                <w:rFonts w:eastAsia="Calibri" w:cs="Times New Roman"/>
                <w:lang w:eastAsia="de-DE"/>
              </w:rPr>
              <w:t xml:space="preserve">eine Institution der Vereinten Nationen, in der Wissenschaftler*innen weltweit den aktuellen Stand der Klimaforschung zusammentragen und bewerten </w:t>
            </w:r>
            <w:r w:rsidRPr="00F43993">
              <w:rPr>
                <w:rFonts w:eastAsia="Calibri" w:cs="Times New Roman"/>
                <w:color w:val="000000" w:themeColor="text1"/>
                <w:lang w:eastAsia="de-DE"/>
              </w:rPr>
              <w:t>und den jeweils neuesten Kenntnisstand zum Klimawandel veröffentlichen</w:t>
            </w:r>
          </w:p>
        </w:tc>
      </w:tr>
    </w:tbl>
    <w:p w14:paraId="401D082F" w14:textId="22ECC23D" w:rsidR="00F43993" w:rsidRDefault="00F43993" w:rsidP="003B32E6">
      <w:pPr>
        <w:jc w:val="left"/>
      </w:pPr>
    </w:p>
    <w:p w14:paraId="695FFFFF" w14:textId="77777777" w:rsidR="00BB5628" w:rsidRDefault="00BB5628" w:rsidP="003B32E6">
      <w:pPr>
        <w:pStyle w:val="berschrift2Bodenberufsbildung"/>
        <w:rPr>
          <w:color w:val="4C771F"/>
          <w:sz w:val="24"/>
          <w:szCs w:val="24"/>
        </w:rPr>
        <w:sectPr w:rsidR="00BB5628" w:rsidSect="004C1BA8">
          <w:headerReference w:type="default" r:id="rId172"/>
          <w:footerReference w:type="even" r:id="rId173"/>
          <w:footerReference w:type="default" r:id="rId174"/>
          <w:pgSz w:w="11901" w:h="16840"/>
          <w:pgMar w:top="1418" w:right="1701" w:bottom="1134" w:left="1701" w:header="709" w:footer="709" w:gutter="0"/>
          <w:cols w:space="709"/>
          <w:titlePg/>
          <w:docGrid w:linePitch="360"/>
        </w:sectPr>
      </w:pPr>
    </w:p>
    <w:tbl>
      <w:tblPr>
        <w:tblW w:w="8785" w:type="dxa"/>
        <w:tblBorders>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1"/>
        <w:gridCol w:w="6704"/>
      </w:tblGrid>
      <w:tr w:rsidR="00F43993" w14:paraId="6F5D2F9C"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0A6ED082" w14:textId="46CE09EF" w:rsidR="00F43993" w:rsidRPr="00BB5628" w:rsidRDefault="00BB5628" w:rsidP="003B32E6">
            <w:pPr>
              <w:pStyle w:val="berschrift2Bodenberufsbildung"/>
              <w:rPr>
                <w:color w:val="4C771F"/>
                <w:sz w:val="24"/>
                <w:szCs w:val="24"/>
              </w:rPr>
            </w:pPr>
            <w:r>
              <w:rPr>
                <w:color w:val="4C771F"/>
                <w:sz w:val="24"/>
                <w:szCs w:val="24"/>
              </w:rPr>
              <w:lastRenderedPageBreak/>
              <w:t>Kationen</w:t>
            </w:r>
            <w:r w:rsidR="00F43993" w:rsidRPr="00BB5628">
              <w:rPr>
                <w:color w:val="4C771F"/>
                <w:sz w:val="24"/>
                <w:szCs w:val="24"/>
              </w:rPr>
              <w:t>austauschkapazität (KAK)</w:t>
            </w:r>
          </w:p>
        </w:tc>
        <w:tc>
          <w:tcPr>
            <w:tcW w:w="6704" w:type="dxa"/>
            <w:tcBorders>
              <w:top w:val="dotted" w:sz="4" w:space="0" w:color="4C771F"/>
              <w:left w:val="dotted" w:sz="4" w:space="0" w:color="4C771F"/>
              <w:bottom w:val="dotted" w:sz="4" w:space="0" w:color="4C771F"/>
              <w:right w:val="dotted" w:sz="4" w:space="0" w:color="4C771F"/>
            </w:tcBorders>
          </w:tcPr>
          <w:p w14:paraId="5841CCDD"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ein Maß für die Menge der Kationen (positiv geladene Ionen), die ein Stoff adsorbieren und gegen in Lösung befindliche Kationen wieder austauschen kann; die KAK ist eine wichtige Bodenkenngröße und steigt mit steigendem pH-Wert der Austauschlösung</w:t>
            </w:r>
          </w:p>
        </w:tc>
      </w:tr>
      <w:tr w:rsidR="00F43993" w14:paraId="11BD88C8"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64F875D2" w14:textId="77777777" w:rsidR="00F43993" w:rsidRPr="00BB5628" w:rsidRDefault="00F43993" w:rsidP="003B32E6">
            <w:pPr>
              <w:pStyle w:val="berschrift2Bodenberufsbildung"/>
              <w:rPr>
                <w:color w:val="4C771F"/>
                <w:sz w:val="24"/>
                <w:szCs w:val="24"/>
              </w:rPr>
            </w:pPr>
            <w:r w:rsidRPr="00BB5628">
              <w:rPr>
                <w:color w:val="4C771F"/>
                <w:sz w:val="24"/>
                <w:szCs w:val="24"/>
              </w:rPr>
              <w:t>Klima</w:t>
            </w:r>
          </w:p>
        </w:tc>
        <w:tc>
          <w:tcPr>
            <w:tcW w:w="6704" w:type="dxa"/>
            <w:tcBorders>
              <w:top w:val="dotted" w:sz="4" w:space="0" w:color="4C771F"/>
              <w:left w:val="dotted" w:sz="4" w:space="0" w:color="4C771F"/>
              <w:bottom w:val="dotted" w:sz="4" w:space="0" w:color="4C771F"/>
              <w:right w:val="dotted" w:sz="4" w:space="0" w:color="4C771F"/>
            </w:tcBorders>
          </w:tcPr>
          <w:p w14:paraId="2ACCE6C3"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durch statistische Parameter beschriebene Zustand und </w:t>
            </w:r>
            <w:proofErr w:type="gramStart"/>
            <w:r w:rsidRPr="00F43993">
              <w:rPr>
                <w:rFonts w:eastAsia="Calibri" w:cs="Times New Roman"/>
                <w:lang w:eastAsia="de-DE"/>
              </w:rPr>
              <w:t>das</w:t>
            </w:r>
            <w:proofErr w:type="gramEnd"/>
            <w:r w:rsidRPr="00F43993">
              <w:rPr>
                <w:rFonts w:eastAsia="Calibri" w:cs="Times New Roman"/>
                <w:lang w:eastAsia="de-DE"/>
              </w:rPr>
              <w:t xml:space="preserve"> Verhalten der </w:t>
            </w:r>
            <w:hyperlink r:id="rId175" w:history="1">
              <w:r w:rsidRPr="00F43993">
                <w:rPr>
                  <w:rFonts w:eastAsia="Calibri" w:cs="Times New Roman"/>
                  <w:lang w:eastAsia="de-DE"/>
                </w:rPr>
                <w:t>Atmosphäre</w:t>
              </w:r>
            </w:hyperlink>
            <w:r w:rsidRPr="00F43993">
              <w:rPr>
                <w:rFonts w:eastAsia="Calibri" w:cs="Times New Roman"/>
                <w:lang w:eastAsia="de-DE"/>
              </w:rPr>
              <w:t>, das für einen längeren Zeitraum charakteristisch ist (i.d.R. langjähriges Mittel über mind. 30 Jahre)</w:t>
            </w:r>
          </w:p>
        </w:tc>
      </w:tr>
      <w:tr w:rsidR="00F43993" w14:paraId="4FBB5E51"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2F350E24" w14:textId="77777777" w:rsidR="00F43993" w:rsidRPr="00BB5628" w:rsidRDefault="00F43993" w:rsidP="003B32E6">
            <w:pPr>
              <w:pStyle w:val="berschrift2Bodenberufsbildung"/>
              <w:rPr>
                <w:color w:val="4C771F"/>
                <w:sz w:val="24"/>
                <w:szCs w:val="24"/>
              </w:rPr>
            </w:pPr>
            <w:r w:rsidRPr="00BB5628">
              <w:rPr>
                <w:color w:val="4C771F"/>
                <w:sz w:val="24"/>
                <w:szCs w:val="24"/>
              </w:rPr>
              <w:t>Klimawandel</w:t>
            </w:r>
          </w:p>
        </w:tc>
        <w:tc>
          <w:tcPr>
            <w:tcW w:w="6704" w:type="dxa"/>
            <w:tcBorders>
              <w:top w:val="dotted" w:sz="4" w:space="0" w:color="4C771F"/>
              <w:left w:val="dotted" w:sz="4" w:space="0" w:color="4C771F"/>
              <w:bottom w:val="dotted" w:sz="4" w:space="0" w:color="4C771F"/>
              <w:right w:val="dotted" w:sz="4" w:space="0" w:color="4C771F"/>
            </w:tcBorders>
          </w:tcPr>
          <w:p w14:paraId="216C385F" w14:textId="77777777" w:rsidR="00F43993" w:rsidRPr="00F43993" w:rsidRDefault="00F43993" w:rsidP="003B32E6">
            <w:pPr>
              <w:spacing w:line="240" w:lineRule="auto"/>
              <w:ind w:left="360"/>
              <w:jc w:val="left"/>
              <w:rPr>
                <w:rFonts w:eastAsia="Calibri" w:cs="Times New Roman"/>
                <w:lang w:eastAsia="de-DE"/>
              </w:rPr>
            </w:pPr>
            <w:r w:rsidRPr="00F43993">
              <w:rPr>
                <w:rFonts w:eastAsia="Calibri" w:cs="Times New Roman"/>
                <w:lang w:eastAsia="de-DE"/>
              </w:rPr>
              <w:t>langfristige Veränderung des Klimas durch Veränderung der Treibhausgaskonzentrationen in der Atmosphäre; es wird zwischen natürlicher und von Menschen verursachter (anthropogener) Klimaänderung unterschieden.</w:t>
            </w:r>
          </w:p>
        </w:tc>
      </w:tr>
      <w:tr w:rsidR="00F43993" w14:paraId="3D6FA7F7"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621E200B" w14:textId="77777777" w:rsidR="00F43993" w:rsidRPr="00BB5628" w:rsidRDefault="00F43993" w:rsidP="003B32E6">
            <w:pPr>
              <w:pStyle w:val="berschrift2Bodenberufsbildung"/>
              <w:rPr>
                <w:color w:val="4C771F"/>
                <w:sz w:val="24"/>
                <w:szCs w:val="24"/>
              </w:rPr>
            </w:pPr>
            <w:r w:rsidRPr="00BB5628">
              <w:rPr>
                <w:color w:val="4C771F"/>
                <w:sz w:val="24"/>
                <w:szCs w:val="24"/>
              </w:rPr>
              <w:t>Kohlenstoff</w:t>
            </w:r>
          </w:p>
        </w:tc>
        <w:tc>
          <w:tcPr>
            <w:tcW w:w="6704" w:type="dxa"/>
            <w:tcBorders>
              <w:top w:val="dotted" w:sz="4" w:space="0" w:color="4C771F"/>
              <w:left w:val="dotted" w:sz="4" w:space="0" w:color="4C771F"/>
              <w:bottom w:val="dotted" w:sz="4" w:space="0" w:color="4C771F"/>
              <w:right w:val="dotted" w:sz="4" w:space="0" w:color="4C771F"/>
            </w:tcBorders>
          </w:tcPr>
          <w:p w14:paraId="38C01EF0"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nichtmetallisches </w:t>
            </w:r>
            <w:hyperlink r:id="rId176" w:history="1">
              <w:r w:rsidRPr="00F43993">
                <w:rPr>
                  <w:rFonts w:eastAsia="Calibri" w:cs="Times New Roman"/>
                  <w:lang w:eastAsia="de-DE"/>
                </w:rPr>
                <w:t>chemisches Element</w:t>
              </w:r>
            </w:hyperlink>
            <w:r w:rsidRPr="00F43993">
              <w:rPr>
                <w:rFonts w:eastAsia="Calibri" w:cs="Times New Roman"/>
                <w:lang w:eastAsia="de-DE"/>
              </w:rPr>
              <w:t xml:space="preserve">, das Bestandteil aller </w:t>
            </w:r>
            <w:hyperlink r:id="rId177" w:history="1">
              <w:r w:rsidRPr="00F43993">
                <w:rPr>
                  <w:rFonts w:eastAsia="Calibri" w:cs="Times New Roman"/>
                  <w:lang w:eastAsia="de-DE"/>
                </w:rPr>
                <w:t>organischen Verbindungen</w:t>
              </w:r>
            </w:hyperlink>
            <w:r w:rsidRPr="00F43993">
              <w:rPr>
                <w:rFonts w:eastAsia="Calibri" w:cs="Times New Roman"/>
                <w:lang w:eastAsia="de-DE"/>
              </w:rPr>
              <w:t xml:space="preserve"> und daher von zentraler Bedeutung für den Aufbau nahezu aller in Lebewesen vorkommenden Moleküle (Ausnahmen z.B. H</w:t>
            </w:r>
            <w:r w:rsidRPr="00F43993">
              <w:rPr>
                <w:rFonts w:eastAsia="Calibri" w:cs="Times New Roman"/>
                <w:vertAlign w:val="subscript"/>
                <w:lang w:eastAsia="de-DE"/>
              </w:rPr>
              <w:t>2</w:t>
            </w:r>
            <w:r w:rsidRPr="00F43993">
              <w:rPr>
                <w:rFonts w:eastAsia="Calibri" w:cs="Times New Roman"/>
                <w:lang w:eastAsia="de-DE"/>
              </w:rPr>
              <w:t>O, O</w:t>
            </w:r>
            <w:r w:rsidRPr="00F43993">
              <w:rPr>
                <w:rFonts w:eastAsia="Calibri" w:cs="Times New Roman"/>
                <w:vertAlign w:val="subscript"/>
                <w:lang w:eastAsia="de-DE"/>
              </w:rPr>
              <w:t>2</w:t>
            </w:r>
            <w:r w:rsidRPr="00F43993">
              <w:rPr>
                <w:rFonts w:eastAsia="Calibri" w:cs="Times New Roman"/>
                <w:lang w:eastAsia="de-DE"/>
              </w:rPr>
              <w:t>, NH</w:t>
            </w:r>
            <w:r w:rsidRPr="00F43993">
              <w:rPr>
                <w:rFonts w:eastAsia="Calibri" w:cs="Times New Roman"/>
                <w:vertAlign w:val="subscript"/>
                <w:lang w:eastAsia="de-DE"/>
              </w:rPr>
              <w:t>3</w:t>
            </w:r>
            <w:r w:rsidRPr="00F43993">
              <w:rPr>
                <w:rFonts w:eastAsia="Calibri" w:cs="Times New Roman"/>
                <w:lang w:eastAsia="de-DE"/>
              </w:rPr>
              <w:t xml:space="preserve">) </w:t>
            </w:r>
          </w:p>
        </w:tc>
      </w:tr>
      <w:tr w:rsidR="00F43993" w14:paraId="1DA9024B"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7F8B9335" w14:textId="77777777" w:rsidR="00F43993" w:rsidRPr="00BB5628" w:rsidRDefault="00F43993" w:rsidP="003B32E6">
            <w:pPr>
              <w:pStyle w:val="berschrift2Bodenberufsbildung"/>
              <w:rPr>
                <w:color w:val="4C771F"/>
                <w:sz w:val="24"/>
                <w:szCs w:val="24"/>
              </w:rPr>
            </w:pPr>
            <w:r w:rsidRPr="00BB5628">
              <w:rPr>
                <w:color w:val="4C771F"/>
                <w:sz w:val="24"/>
                <w:szCs w:val="24"/>
              </w:rPr>
              <w:t>Kohlenstoffdioxid</w:t>
            </w:r>
          </w:p>
          <w:p w14:paraId="289B4859" w14:textId="77777777" w:rsidR="00F43993" w:rsidRPr="00BB5628" w:rsidRDefault="00F43993" w:rsidP="003B32E6">
            <w:pPr>
              <w:pStyle w:val="berschrift2Bodenberufsbildung"/>
              <w:rPr>
                <w:color w:val="4C771F"/>
                <w:sz w:val="24"/>
                <w:szCs w:val="24"/>
              </w:rPr>
            </w:pPr>
            <w:r w:rsidRPr="00BB5628">
              <w:rPr>
                <w:color w:val="4C771F"/>
                <w:sz w:val="24"/>
                <w:szCs w:val="24"/>
              </w:rPr>
              <w:t>CO</w:t>
            </w:r>
            <w:r w:rsidRPr="00BB5628">
              <w:rPr>
                <w:color w:val="4C771F"/>
                <w:sz w:val="24"/>
                <w:szCs w:val="24"/>
                <w:vertAlign w:val="subscript"/>
              </w:rPr>
              <w:t>2</w:t>
            </w:r>
          </w:p>
        </w:tc>
        <w:tc>
          <w:tcPr>
            <w:tcW w:w="6704" w:type="dxa"/>
            <w:tcBorders>
              <w:top w:val="dotted" w:sz="4" w:space="0" w:color="4C771F"/>
              <w:left w:val="dotted" w:sz="4" w:space="0" w:color="4C771F"/>
              <w:bottom w:val="dotted" w:sz="4" w:space="0" w:color="4C771F"/>
              <w:right w:val="dotted" w:sz="4" w:space="0" w:color="4C771F"/>
            </w:tcBorders>
          </w:tcPr>
          <w:p w14:paraId="68334DFB"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geruch- und farbloses Gas, dessen durchschnittliche Verweildauer in der </w:t>
            </w:r>
            <w:hyperlink r:id="rId178" w:anchor="alphabar" w:tgtFrame="_blank" w:history="1">
              <w:r w:rsidRPr="00F43993">
                <w:rPr>
                  <w:rFonts w:eastAsia="Calibri" w:cs="Times New Roman"/>
                  <w:lang w:eastAsia="de-DE"/>
                </w:rPr>
                <w:t>Atmosphäre</w:t>
              </w:r>
            </w:hyperlink>
            <w:r w:rsidRPr="00F43993">
              <w:rPr>
                <w:rFonts w:eastAsia="Calibri" w:cs="Times New Roman"/>
                <w:lang w:eastAsia="de-DE"/>
              </w:rPr>
              <w:t xml:space="preserve"> 120 Jahre beträgt; es gibt einen natürlichen und einen anthropogenen Eintrag von CO</w:t>
            </w:r>
            <w:r w:rsidRPr="00F43993">
              <w:rPr>
                <w:rFonts w:eastAsia="Calibri" w:cs="Times New Roman"/>
                <w:vertAlign w:val="subscript"/>
                <w:lang w:eastAsia="de-DE"/>
              </w:rPr>
              <w:t>2</w:t>
            </w:r>
            <w:r w:rsidRPr="00F43993">
              <w:rPr>
                <w:rFonts w:eastAsia="Calibri" w:cs="Times New Roman"/>
                <w:lang w:eastAsia="de-DE"/>
              </w:rPr>
              <w:t xml:space="preserve"> in die Atmosphäre; </w:t>
            </w:r>
          </w:p>
          <w:p w14:paraId="1343733F"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color w:val="000000" w:themeColor="text1"/>
                <w:lang w:eastAsia="de-DE"/>
              </w:rPr>
              <w:t>anthropogenes Kohlendioxid entsteht unter anderem bei der Verbrennung fossiler Energieträger (Kohle, Erdöl, Erdgas) und macht den Großteil des vom Menschen zusätzlich verursachten Treibhauseffektes aus. Quellen sind vor allem die Strom- und Wärmeerzeugung, Haushalte und Kleinverbraucher, der Verkehr und die industrielle Produktion.</w:t>
            </w:r>
          </w:p>
        </w:tc>
      </w:tr>
      <w:tr w:rsidR="00F43993" w14:paraId="2D395A8A"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77C9B8E1" w14:textId="77777777" w:rsidR="00F43993" w:rsidRPr="00BB5628" w:rsidRDefault="00F43993" w:rsidP="003B32E6">
            <w:pPr>
              <w:pStyle w:val="berschrift2Bodenberufsbildung"/>
              <w:rPr>
                <w:color w:val="4C771F"/>
                <w:sz w:val="24"/>
                <w:szCs w:val="24"/>
              </w:rPr>
            </w:pPr>
            <w:r w:rsidRPr="00BB5628">
              <w:rPr>
                <w:color w:val="4C771F"/>
                <w:sz w:val="24"/>
                <w:szCs w:val="24"/>
              </w:rPr>
              <w:t>Kohlenstoffsenke</w:t>
            </w:r>
          </w:p>
        </w:tc>
        <w:tc>
          <w:tcPr>
            <w:tcW w:w="6704" w:type="dxa"/>
            <w:tcBorders>
              <w:top w:val="dotted" w:sz="4" w:space="0" w:color="4C771F"/>
              <w:left w:val="dotted" w:sz="4" w:space="0" w:color="4C771F"/>
              <w:bottom w:val="dotted" w:sz="4" w:space="0" w:color="4C771F"/>
              <w:right w:val="dotted" w:sz="4" w:space="0" w:color="4C771F"/>
            </w:tcBorders>
          </w:tcPr>
          <w:p w14:paraId="10C69471"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Kohlenstoff wird in Wäldern, Gewässern und im Boden gespeichert – das sind dynamische Speicher, die beispielsweise durch Aufforstung oder durch die Einbringung von Pflanzenkohlekompost in den Boden vergrößert werden kann; </w:t>
            </w:r>
            <w:r w:rsidRPr="00F43993">
              <w:rPr>
                <w:rFonts w:eastAsia="Calibri" w:cs="Times New Roman"/>
                <w:color w:val="000000" w:themeColor="text1"/>
                <w:lang w:eastAsia="de-DE"/>
              </w:rPr>
              <w:t>neben der Vermeidung von CO</w:t>
            </w:r>
            <w:r w:rsidRPr="00F43993">
              <w:rPr>
                <w:rFonts w:eastAsia="Calibri" w:cs="Times New Roman"/>
                <w:color w:val="000000" w:themeColor="text1"/>
                <w:vertAlign w:val="subscript"/>
                <w:lang w:eastAsia="de-DE"/>
              </w:rPr>
              <w:t>2</w:t>
            </w:r>
            <w:r w:rsidRPr="00F43993">
              <w:rPr>
                <w:rFonts w:eastAsia="Calibri" w:cs="Times New Roman"/>
                <w:color w:val="000000" w:themeColor="text1"/>
                <w:lang w:eastAsia="de-DE"/>
              </w:rPr>
              <w:t>-Emissionen ist das eine Strategie für den Klimaschutz</w:t>
            </w:r>
          </w:p>
        </w:tc>
      </w:tr>
      <w:tr w:rsidR="00F43993" w14:paraId="55F893CB"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1436908E" w14:textId="77777777" w:rsidR="00BB5628" w:rsidRDefault="00F43993" w:rsidP="003B32E6">
            <w:pPr>
              <w:pStyle w:val="berschrift2Bodenberufsbildung"/>
              <w:rPr>
                <w:color w:val="4C771F"/>
                <w:sz w:val="24"/>
                <w:szCs w:val="24"/>
              </w:rPr>
            </w:pPr>
            <w:r w:rsidRPr="00BB5628">
              <w:rPr>
                <w:color w:val="4C771F"/>
                <w:sz w:val="24"/>
                <w:szCs w:val="24"/>
              </w:rPr>
              <w:t>Kohlenstoff-</w:t>
            </w:r>
          </w:p>
          <w:p w14:paraId="0C532F69" w14:textId="0C5459FA" w:rsidR="00F43993" w:rsidRPr="00BB5628" w:rsidRDefault="00F43993" w:rsidP="003B32E6">
            <w:pPr>
              <w:pStyle w:val="berschrift2Bodenberufsbildung"/>
              <w:rPr>
                <w:color w:val="4C771F"/>
                <w:sz w:val="24"/>
                <w:szCs w:val="24"/>
              </w:rPr>
            </w:pPr>
            <w:proofErr w:type="spellStart"/>
            <w:r w:rsidRPr="00BB5628">
              <w:rPr>
                <w:color w:val="4C771F"/>
                <w:sz w:val="24"/>
                <w:szCs w:val="24"/>
              </w:rPr>
              <w:t>sequestrierung</w:t>
            </w:r>
            <w:proofErr w:type="spellEnd"/>
          </w:p>
        </w:tc>
        <w:tc>
          <w:tcPr>
            <w:tcW w:w="6704" w:type="dxa"/>
            <w:tcBorders>
              <w:top w:val="dotted" w:sz="4" w:space="0" w:color="4C771F"/>
              <w:left w:val="dotted" w:sz="4" w:space="0" w:color="4C771F"/>
              <w:bottom w:val="dotted" w:sz="4" w:space="0" w:color="4C771F"/>
              <w:right w:val="dotted" w:sz="4" w:space="0" w:color="4C771F"/>
            </w:tcBorders>
          </w:tcPr>
          <w:p w14:paraId="6E4E895C"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Festlegung von </w:t>
            </w:r>
            <w:hyperlink r:id="rId179" w:history="1">
              <w:r w:rsidRPr="00F43993">
                <w:rPr>
                  <w:rFonts w:eastAsia="Calibri" w:cs="Times New Roman"/>
                  <w:lang w:eastAsia="de-DE"/>
                </w:rPr>
                <w:t>Kohlenstoff</w:t>
              </w:r>
            </w:hyperlink>
            <w:r w:rsidRPr="00F43993">
              <w:rPr>
                <w:rFonts w:eastAsia="Calibri" w:cs="Times New Roman"/>
                <w:lang w:eastAsia="de-DE"/>
              </w:rPr>
              <w:t xml:space="preserve"> in einem anderen </w:t>
            </w:r>
            <w:hyperlink r:id="rId180" w:history="1">
              <w:r w:rsidRPr="00F43993">
                <w:rPr>
                  <w:rFonts w:eastAsia="Calibri" w:cs="Times New Roman"/>
                  <w:lang w:eastAsia="de-DE"/>
                </w:rPr>
                <w:t>Kohlenstoff</w:t>
              </w:r>
            </w:hyperlink>
            <w:r w:rsidRPr="00F43993">
              <w:rPr>
                <w:rFonts w:eastAsia="Calibri" w:cs="Times New Roman"/>
                <w:lang w:eastAsia="de-DE"/>
              </w:rPr>
              <w:t xml:space="preserve">reservoir als in der </w:t>
            </w:r>
            <w:hyperlink r:id="rId181" w:history="1">
              <w:r w:rsidRPr="00F43993">
                <w:rPr>
                  <w:rFonts w:eastAsia="Calibri" w:cs="Times New Roman"/>
                  <w:lang w:eastAsia="de-DE"/>
                </w:rPr>
                <w:t>Atmosphäre</w:t>
              </w:r>
            </w:hyperlink>
            <w:r w:rsidRPr="00F43993">
              <w:rPr>
                <w:rFonts w:eastAsia="Calibri" w:cs="Times New Roman"/>
                <w:lang w:eastAsia="de-DE"/>
              </w:rPr>
              <w:t xml:space="preserve">, </w:t>
            </w:r>
            <w:r w:rsidRPr="00F43993">
              <w:rPr>
                <w:rFonts w:eastAsia="Calibri" w:cs="Times New Roman"/>
                <w:color w:val="000000" w:themeColor="text1"/>
                <w:lang w:eastAsia="de-DE"/>
              </w:rPr>
              <w:t xml:space="preserve">etwa durch Landnutzungsänderung, </w:t>
            </w:r>
            <w:hyperlink r:id="rId182" w:history="1">
              <w:r w:rsidRPr="00F43993">
                <w:rPr>
                  <w:rFonts w:eastAsia="Calibri" w:cs="Times New Roman"/>
                  <w:color w:val="000000" w:themeColor="text1"/>
                  <w:lang w:eastAsia="de-DE"/>
                </w:rPr>
                <w:t>Aufforstung</w:t>
              </w:r>
            </w:hyperlink>
            <w:r w:rsidRPr="00F43993">
              <w:rPr>
                <w:rFonts w:eastAsia="Calibri" w:cs="Times New Roman"/>
                <w:color w:val="000000" w:themeColor="text1"/>
                <w:lang w:eastAsia="de-DE"/>
              </w:rPr>
              <w:t xml:space="preserve"> und auch mit Hilfe verschiedener Technologien der unterirdischen CO</w:t>
            </w:r>
            <w:r w:rsidRPr="00F43993">
              <w:rPr>
                <w:rFonts w:eastAsia="Calibri" w:cs="Times New Roman"/>
                <w:color w:val="000000" w:themeColor="text1"/>
                <w:vertAlign w:val="subscript"/>
                <w:lang w:eastAsia="de-DE"/>
              </w:rPr>
              <w:t>2</w:t>
            </w:r>
            <w:r w:rsidRPr="00F43993">
              <w:rPr>
                <w:rFonts w:eastAsia="Calibri" w:cs="Times New Roman"/>
                <w:color w:val="000000" w:themeColor="text1"/>
                <w:lang w:eastAsia="de-DE"/>
              </w:rPr>
              <w:t xml:space="preserve">-Lagerung </w:t>
            </w:r>
          </w:p>
        </w:tc>
      </w:tr>
      <w:tr w:rsidR="00F43993" w14:paraId="24E6A2B8"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3C4AB8E0" w14:textId="77777777" w:rsidR="00F43993" w:rsidRPr="00BB5628" w:rsidRDefault="00F43993" w:rsidP="003B32E6">
            <w:pPr>
              <w:pStyle w:val="berschrift2Bodenberufsbildung"/>
              <w:rPr>
                <w:color w:val="4C771F"/>
                <w:sz w:val="24"/>
                <w:szCs w:val="24"/>
              </w:rPr>
            </w:pPr>
            <w:r w:rsidRPr="00BB5628">
              <w:rPr>
                <w:color w:val="4C771F"/>
                <w:sz w:val="24"/>
                <w:szCs w:val="24"/>
              </w:rPr>
              <w:lastRenderedPageBreak/>
              <w:t>Kompostierung</w:t>
            </w:r>
          </w:p>
        </w:tc>
        <w:tc>
          <w:tcPr>
            <w:tcW w:w="6704" w:type="dxa"/>
            <w:tcBorders>
              <w:top w:val="dotted" w:sz="4" w:space="0" w:color="4C771F"/>
              <w:left w:val="dotted" w:sz="4" w:space="0" w:color="4C771F"/>
              <w:bottom w:val="dotted" w:sz="4" w:space="0" w:color="4C771F"/>
              <w:right w:val="dotted" w:sz="4" w:space="0" w:color="4C771F"/>
            </w:tcBorders>
          </w:tcPr>
          <w:p w14:paraId="19A332F5"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Abbau von organischem Material unter dem Einfluss von Luftsauerstoff und mit Hilfe von Bodenlebewesen, Bakterien und Pilzen; dabei werden neben CO</w:t>
            </w:r>
            <w:r w:rsidRPr="00F43993">
              <w:rPr>
                <w:rFonts w:eastAsia="Calibri" w:cs="Times New Roman"/>
                <w:vertAlign w:val="subscript"/>
                <w:lang w:eastAsia="de-DE"/>
              </w:rPr>
              <w:t>2</w:t>
            </w:r>
            <w:r w:rsidRPr="00F43993">
              <w:rPr>
                <w:rFonts w:eastAsia="Calibri" w:cs="Times New Roman"/>
                <w:lang w:eastAsia="de-DE"/>
              </w:rPr>
              <w:t xml:space="preserve"> auch wasserlösliche Mineralstoffe wie Nitrate, Ammoniumsalze, Phosphat, Kalium, Magnesium und Wasser freigesetzt</w:t>
            </w:r>
          </w:p>
        </w:tc>
      </w:tr>
      <w:tr w:rsidR="00F43993" w14:paraId="4AB2C087"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3EFD2BC9" w14:textId="77777777" w:rsidR="00F43993" w:rsidRPr="00BB5628" w:rsidRDefault="00F43993" w:rsidP="003B32E6">
            <w:pPr>
              <w:pStyle w:val="berschrift2Bodenberufsbildung"/>
              <w:rPr>
                <w:color w:val="4C771F"/>
                <w:sz w:val="24"/>
                <w:szCs w:val="24"/>
              </w:rPr>
            </w:pPr>
            <w:r w:rsidRPr="00BB5628">
              <w:rPr>
                <w:color w:val="4C771F"/>
                <w:sz w:val="24"/>
                <w:szCs w:val="24"/>
              </w:rPr>
              <w:t>Konsument</w:t>
            </w:r>
          </w:p>
        </w:tc>
        <w:tc>
          <w:tcPr>
            <w:tcW w:w="6704" w:type="dxa"/>
            <w:tcBorders>
              <w:top w:val="dotted" w:sz="4" w:space="0" w:color="4C771F"/>
              <w:left w:val="dotted" w:sz="4" w:space="0" w:color="4C771F"/>
              <w:bottom w:val="dotted" w:sz="4" w:space="0" w:color="4C771F"/>
              <w:right w:val="dotted" w:sz="4" w:space="0" w:color="4C771F"/>
            </w:tcBorders>
          </w:tcPr>
          <w:p w14:paraId="118587AD"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Organismen, die in der Nahrungskette die autotroph entstandene Primärproduktion (</w:t>
            </w:r>
            <w:hyperlink r:id="rId183" w:history="1">
              <w:r w:rsidRPr="00F43993">
                <w:rPr>
                  <w:rFonts w:eastAsia="Calibri" w:cs="Times New Roman"/>
                  <w:lang w:eastAsia="de-DE"/>
                </w:rPr>
                <w:t>Bruttophotosynthese</w:t>
              </w:r>
            </w:hyperlink>
            <w:r w:rsidRPr="00F43993">
              <w:rPr>
                <w:rFonts w:eastAsia="Calibri" w:cs="Times New Roman"/>
                <w:lang w:eastAsia="de-DE"/>
              </w:rPr>
              <w:t xml:space="preserve">) direkt oder indirekt verbrauchen; </w:t>
            </w:r>
            <w:r w:rsidRPr="00F43993">
              <w:rPr>
                <w:rFonts w:eastAsia="Calibri" w:cs="Times New Roman"/>
                <w:color w:val="000000" w:themeColor="text1"/>
                <w:lang w:eastAsia="de-DE"/>
              </w:rPr>
              <w:t xml:space="preserve">entsprechend ihrer Aufeinanderfolge unterscheidet man </w:t>
            </w:r>
            <w:hyperlink r:id="rId184" w:history="1">
              <w:r w:rsidRPr="00F43993">
                <w:rPr>
                  <w:rFonts w:eastAsia="Calibri" w:cs="Times New Roman"/>
                  <w:color w:val="000000" w:themeColor="text1"/>
                  <w:lang w:eastAsia="de-DE"/>
                </w:rPr>
                <w:t>Primärkonsumenten</w:t>
              </w:r>
            </w:hyperlink>
            <w:r w:rsidRPr="00F43993">
              <w:rPr>
                <w:rFonts w:eastAsia="Calibri" w:cs="Times New Roman"/>
                <w:color w:val="000000" w:themeColor="text1"/>
                <w:lang w:eastAsia="de-DE"/>
              </w:rPr>
              <w:t xml:space="preserve">, </w:t>
            </w:r>
            <w:hyperlink r:id="rId185" w:history="1">
              <w:r w:rsidRPr="00F43993">
                <w:rPr>
                  <w:rFonts w:eastAsia="Calibri" w:cs="Times New Roman"/>
                  <w:color w:val="000000" w:themeColor="text1"/>
                  <w:lang w:eastAsia="de-DE"/>
                </w:rPr>
                <w:t>Sekundärkonsumenten</w:t>
              </w:r>
            </w:hyperlink>
            <w:r w:rsidRPr="00F43993">
              <w:rPr>
                <w:rFonts w:eastAsia="Calibri" w:cs="Times New Roman"/>
                <w:color w:val="000000" w:themeColor="text1"/>
                <w:lang w:eastAsia="de-DE"/>
              </w:rPr>
              <w:t xml:space="preserve">, </w:t>
            </w:r>
            <w:hyperlink r:id="rId186" w:history="1">
              <w:r w:rsidRPr="00F43993">
                <w:rPr>
                  <w:rFonts w:eastAsia="Calibri" w:cs="Times New Roman"/>
                  <w:color w:val="000000" w:themeColor="text1"/>
                  <w:lang w:eastAsia="de-DE"/>
                </w:rPr>
                <w:t>Tertiärkonsumenten</w:t>
              </w:r>
            </w:hyperlink>
            <w:r w:rsidRPr="00F43993">
              <w:rPr>
                <w:rFonts w:eastAsia="Calibri" w:cs="Times New Roman"/>
                <w:color w:val="000000" w:themeColor="text1"/>
                <w:lang w:eastAsia="de-DE"/>
              </w:rPr>
              <w:t xml:space="preserve"> usw.</w:t>
            </w:r>
            <w:r w:rsidRPr="00F43993">
              <w:rPr>
                <w:rFonts w:eastAsia="Calibri" w:cs="Times New Roman"/>
                <w:color w:val="808080" w:themeColor="background1" w:themeShade="80"/>
                <w:lang w:eastAsia="de-DE"/>
              </w:rPr>
              <w:t xml:space="preserve"> </w:t>
            </w:r>
          </w:p>
        </w:tc>
      </w:tr>
      <w:tr w:rsidR="00F43993" w14:paraId="490B7B5E"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0AE33534" w14:textId="35646E19" w:rsidR="00BB5628" w:rsidRDefault="00F43993" w:rsidP="003B32E6">
            <w:pPr>
              <w:pStyle w:val="berschrift2Bodenberufsbildung"/>
              <w:rPr>
                <w:color w:val="4C771F"/>
                <w:sz w:val="24"/>
                <w:szCs w:val="24"/>
              </w:rPr>
            </w:pPr>
            <w:proofErr w:type="spellStart"/>
            <w:r w:rsidRPr="00BB5628">
              <w:rPr>
                <w:color w:val="4C771F"/>
                <w:sz w:val="24"/>
                <w:szCs w:val="24"/>
              </w:rPr>
              <w:t>Distickstoff</w:t>
            </w:r>
            <w:proofErr w:type="spellEnd"/>
            <w:r w:rsidR="00BB5628">
              <w:rPr>
                <w:color w:val="4C771F"/>
                <w:sz w:val="24"/>
                <w:szCs w:val="24"/>
              </w:rPr>
              <w:t>-</w:t>
            </w:r>
          </w:p>
          <w:p w14:paraId="472A1B41" w14:textId="68E0749E" w:rsidR="00BB5628" w:rsidRPr="00BB5628" w:rsidRDefault="00F43993" w:rsidP="003B32E6">
            <w:pPr>
              <w:pStyle w:val="berschrift2Bodenberufsbildung"/>
              <w:rPr>
                <w:color w:val="4C771F"/>
                <w:sz w:val="24"/>
                <w:szCs w:val="24"/>
              </w:rPr>
            </w:pPr>
            <w:proofErr w:type="spellStart"/>
            <w:r w:rsidRPr="00BB5628">
              <w:rPr>
                <w:color w:val="4C771F"/>
                <w:sz w:val="24"/>
                <w:szCs w:val="24"/>
              </w:rPr>
              <w:t>mono</w:t>
            </w:r>
            <w:r w:rsidR="00BB5628">
              <w:rPr>
                <w:color w:val="4C771F"/>
                <w:sz w:val="24"/>
                <w:szCs w:val="24"/>
              </w:rPr>
              <w:t>xid</w:t>
            </w:r>
            <w:proofErr w:type="spellEnd"/>
          </w:p>
          <w:p w14:paraId="2049159B" w14:textId="77777777" w:rsidR="00F43993" w:rsidRPr="00BB5628" w:rsidRDefault="00F43993" w:rsidP="003B32E6">
            <w:pPr>
              <w:pStyle w:val="berschrift2Bodenberufsbildung"/>
              <w:rPr>
                <w:color w:val="4C771F"/>
                <w:sz w:val="24"/>
                <w:szCs w:val="24"/>
              </w:rPr>
            </w:pPr>
            <w:r w:rsidRPr="00BB5628">
              <w:rPr>
                <w:color w:val="4C771F"/>
                <w:sz w:val="24"/>
                <w:szCs w:val="24"/>
              </w:rPr>
              <w:t>N</w:t>
            </w:r>
            <w:r w:rsidRPr="00BB5628">
              <w:rPr>
                <w:color w:val="4C771F"/>
                <w:sz w:val="24"/>
                <w:szCs w:val="24"/>
                <w:vertAlign w:val="subscript"/>
              </w:rPr>
              <w:t>2</w:t>
            </w:r>
            <w:r w:rsidRPr="00BB5628">
              <w:rPr>
                <w:color w:val="4C771F"/>
                <w:sz w:val="24"/>
                <w:szCs w:val="24"/>
              </w:rPr>
              <w:t>O</w:t>
            </w:r>
          </w:p>
        </w:tc>
        <w:tc>
          <w:tcPr>
            <w:tcW w:w="6704" w:type="dxa"/>
            <w:tcBorders>
              <w:top w:val="dotted" w:sz="4" w:space="0" w:color="4C771F"/>
              <w:left w:val="dotted" w:sz="4" w:space="0" w:color="4C771F"/>
              <w:bottom w:val="dotted" w:sz="4" w:space="0" w:color="4C771F"/>
              <w:right w:val="dotted" w:sz="4" w:space="0" w:color="4C771F"/>
            </w:tcBorders>
          </w:tcPr>
          <w:p w14:paraId="05E6D2CE" w14:textId="77777777" w:rsidR="00F43993" w:rsidRDefault="00F43993" w:rsidP="003B32E6">
            <w:pPr>
              <w:spacing w:line="276" w:lineRule="auto"/>
              <w:ind w:left="360"/>
              <w:jc w:val="left"/>
              <w:rPr>
                <w:rFonts w:eastAsia="Calibri" w:cs="Times New Roman"/>
                <w:color w:val="000000" w:themeColor="text1"/>
                <w:lang w:eastAsia="de-DE"/>
              </w:rPr>
            </w:pPr>
            <w:r w:rsidRPr="00F43993">
              <w:rPr>
                <w:rFonts w:eastAsia="Calibri" w:cs="Times New Roman"/>
                <w:lang w:eastAsia="de-DE"/>
              </w:rPr>
              <w:t>ist ein farbloses, süßlich riechendes Gas, dessen durchschnittliche Verweildauer in der Atmosphäre 114 Jahre beträgt und das 298-mal so klimawirksam ist wie CO</w:t>
            </w:r>
            <w:r w:rsidRPr="00F43993">
              <w:rPr>
                <w:rFonts w:eastAsia="Calibri" w:cs="Times New Roman"/>
                <w:vertAlign w:val="subscript"/>
                <w:lang w:eastAsia="de-DE"/>
              </w:rPr>
              <w:t>2</w:t>
            </w:r>
            <w:r w:rsidRPr="00F43993">
              <w:rPr>
                <w:rFonts w:eastAsia="Calibri" w:cs="Times New Roman"/>
                <w:lang w:eastAsia="de-DE"/>
              </w:rPr>
              <w:t xml:space="preserve">; </w:t>
            </w:r>
            <w:r w:rsidRPr="00F43993">
              <w:rPr>
                <w:rFonts w:eastAsia="Calibri" w:cs="Times New Roman"/>
                <w:color w:val="000000" w:themeColor="text1"/>
                <w:lang w:eastAsia="de-DE"/>
              </w:rPr>
              <w:t>gelangt vor allem über stickstoffhaltigen Dünger und die Massentierhaltung in die Atmosphäre, denn es entsteht immer dann, wenn Mikroorganismen stickstoffhaltige Verbindungen im Boden abbauen</w:t>
            </w:r>
          </w:p>
          <w:p w14:paraId="2ECEA7E3" w14:textId="0331D08D" w:rsidR="00BB5628" w:rsidRPr="00F43993" w:rsidRDefault="00BB5628" w:rsidP="003B32E6">
            <w:pPr>
              <w:spacing w:line="276" w:lineRule="auto"/>
              <w:ind w:left="360"/>
              <w:jc w:val="left"/>
              <w:rPr>
                <w:rFonts w:eastAsia="Calibri" w:cs="Times New Roman"/>
                <w:lang w:eastAsia="de-DE"/>
              </w:rPr>
            </w:pPr>
            <w:r>
              <w:rPr>
                <w:rFonts w:eastAsia="Calibri" w:cs="Times New Roman"/>
                <w:lang w:eastAsia="de-DE"/>
              </w:rPr>
              <w:t>umgangssprachlich Lachgas</w:t>
            </w:r>
          </w:p>
        </w:tc>
      </w:tr>
      <w:tr w:rsidR="00F43993" w14:paraId="36E14EBF"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58889F10" w14:textId="77777777" w:rsidR="00F43993" w:rsidRPr="00BB5628" w:rsidRDefault="00F43993" w:rsidP="003B32E6">
            <w:pPr>
              <w:pStyle w:val="berschrift2Bodenberufsbildung"/>
              <w:rPr>
                <w:color w:val="4C771F"/>
                <w:sz w:val="24"/>
                <w:szCs w:val="24"/>
              </w:rPr>
            </w:pPr>
            <w:r w:rsidRPr="00BB5628">
              <w:rPr>
                <w:color w:val="4C771F"/>
                <w:sz w:val="24"/>
                <w:szCs w:val="24"/>
              </w:rPr>
              <w:t>Metastudie/</w:t>
            </w:r>
          </w:p>
          <w:p w14:paraId="0C4B0175" w14:textId="77777777" w:rsidR="00F43993" w:rsidRPr="00BB5628" w:rsidRDefault="00F43993" w:rsidP="003B32E6">
            <w:pPr>
              <w:pStyle w:val="berschrift2Bodenberufsbildung"/>
              <w:rPr>
                <w:color w:val="4C771F"/>
                <w:sz w:val="24"/>
                <w:szCs w:val="24"/>
              </w:rPr>
            </w:pPr>
            <w:r w:rsidRPr="00BB5628">
              <w:rPr>
                <w:color w:val="4C771F"/>
                <w:sz w:val="24"/>
                <w:szCs w:val="24"/>
              </w:rPr>
              <w:t>Metaanalyse</w:t>
            </w:r>
          </w:p>
        </w:tc>
        <w:tc>
          <w:tcPr>
            <w:tcW w:w="6704" w:type="dxa"/>
            <w:tcBorders>
              <w:top w:val="dotted" w:sz="4" w:space="0" w:color="4C771F"/>
              <w:left w:val="dotted" w:sz="4" w:space="0" w:color="4C771F"/>
              <w:bottom w:val="dotted" w:sz="4" w:space="0" w:color="4C771F"/>
              <w:right w:val="dotted" w:sz="4" w:space="0" w:color="4C771F"/>
            </w:tcBorders>
          </w:tcPr>
          <w:p w14:paraId="34839469"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ist eine Zusammenfassung von Primär-Untersuchungen zu </w:t>
            </w:r>
            <w:hyperlink r:id="rId187" w:tooltip="Metadaten" w:history="1">
              <w:r w:rsidRPr="00F43993">
                <w:rPr>
                  <w:rFonts w:eastAsia="Calibri" w:cs="Times New Roman"/>
                  <w:lang w:eastAsia="de-DE"/>
                </w:rPr>
                <w:t>Metadaten</w:t>
              </w:r>
            </w:hyperlink>
            <w:r w:rsidRPr="00F43993">
              <w:rPr>
                <w:rFonts w:eastAsia="Calibri" w:cs="Times New Roman"/>
                <w:lang w:eastAsia="de-DE"/>
              </w:rPr>
              <w:t xml:space="preserve">, die mit </w:t>
            </w:r>
            <w:hyperlink r:id="rId188" w:tooltip="Quantitative Sozialforschung" w:history="1">
              <w:r w:rsidRPr="00F43993">
                <w:rPr>
                  <w:rFonts w:eastAsia="Calibri" w:cs="Times New Roman"/>
                  <w:lang w:eastAsia="de-DE"/>
                </w:rPr>
                <w:t>quantitativen</w:t>
              </w:r>
            </w:hyperlink>
            <w:r w:rsidRPr="00F43993">
              <w:rPr>
                <w:rFonts w:eastAsia="Calibri" w:cs="Times New Roman"/>
                <w:lang w:eastAsia="de-DE"/>
              </w:rPr>
              <w:t xml:space="preserve"> und </w:t>
            </w:r>
            <w:hyperlink r:id="rId189" w:tooltip="Statistik" w:history="1">
              <w:r w:rsidRPr="00F43993">
                <w:rPr>
                  <w:rFonts w:eastAsia="Calibri" w:cs="Times New Roman"/>
                  <w:lang w:eastAsia="de-DE"/>
                </w:rPr>
                <w:t>statistischen</w:t>
              </w:r>
            </w:hyperlink>
            <w:r w:rsidRPr="00F43993">
              <w:rPr>
                <w:rFonts w:eastAsia="Calibri" w:cs="Times New Roman"/>
                <w:lang w:eastAsia="de-DE"/>
              </w:rPr>
              <w:t xml:space="preserve"> Mitteln arbeitet - sie versucht frühere Forschungsarbeiten quantitativ bzw. statistisch zusammenzufassen und zu präsentieren; </w:t>
            </w:r>
            <w:r w:rsidRPr="00F43993">
              <w:rPr>
                <w:rFonts w:eastAsia="Calibri" w:cs="Times New Roman"/>
                <w:color w:val="000000" w:themeColor="text1"/>
                <w:lang w:eastAsia="de-DE"/>
              </w:rPr>
              <w:t xml:space="preserve">der Unterschied zur </w:t>
            </w:r>
            <w:hyperlink r:id="rId190" w:tooltip="Systematische Übersichtsarbeit" w:history="1">
              <w:r w:rsidRPr="00F43993">
                <w:rPr>
                  <w:rFonts w:eastAsia="Calibri" w:cs="Times New Roman"/>
                  <w:color w:val="000000" w:themeColor="text1"/>
                  <w:lang w:eastAsia="de-DE"/>
                </w:rPr>
                <w:t>systematischen Übersichtsarbeit</w:t>
              </w:r>
            </w:hyperlink>
            <w:r w:rsidRPr="00F43993">
              <w:rPr>
                <w:rFonts w:eastAsia="Calibri" w:cs="Times New Roman"/>
                <w:color w:val="000000" w:themeColor="text1"/>
                <w:lang w:eastAsia="de-DE"/>
              </w:rPr>
              <w:t xml:space="preserve"> (auch: „Review“) liegt darin, dass ein Review die früheren Forschungsdaten und -publikationen kritisch würdigt, während die Metaanalyse nur die quantitative und statistische Aufarbeitung der früheren Ergebnisse umfasst</w:t>
            </w:r>
          </w:p>
        </w:tc>
      </w:tr>
      <w:tr w:rsidR="00F43993" w14:paraId="14C7D7F5"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7C96BD9D" w14:textId="77777777" w:rsidR="00F43993" w:rsidRPr="00BB5628" w:rsidRDefault="00F43993" w:rsidP="003B32E6">
            <w:pPr>
              <w:pStyle w:val="berschrift2Bodenberufsbildung"/>
              <w:rPr>
                <w:color w:val="4C771F"/>
                <w:sz w:val="24"/>
                <w:szCs w:val="24"/>
              </w:rPr>
            </w:pPr>
            <w:r w:rsidRPr="00BB5628">
              <w:rPr>
                <w:color w:val="4C771F"/>
                <w:sz w:val="24"/>
                <w:szCs w:val="24"/>
              </w:rPr>
              <w:t>Methan</w:t>
            </w:r>
          </w:p>
          <w:p w14:paraId="3DF53422" w14:textId="77777777" w:rsidR="00F43993" w:rsidRPr="00BB5628" w:rsidRDefault="00F43993" w:rsidP="003B32E6">
            <w:pPr>
              <w:pStyle w:val="berschrift2Bodenberufsbildung"/>
              <w:rPr>
                <w:color w:val="4C771F"/>
                <w:sz w:val="24"/>
                <w:szCs w:val="24"/>
              </w:rPr>
            </w:pPr>
            <w:r w:rsidRPr="00BB5628">
              <w:rPr>
                <w:color w:val="4C771F"/>
                <w:sz w:val="24"/>
                <w:szCs w:val="24"/>
              </w:rPr>
              <w:t>CH</w:t>
            </w:r>
            <w:r w:rsidRPr="00BB5628">
              <w:rPr>
                <w:color w:val="4C771F"/>
                <w:sz w:val="24"/>
                <w:szCs w:val="24"/>
                <w:vertAlign w:val="subscript"/>
              </w:rPr>
              <w:t>4</w:t>
            </w:r>
          </w:p>
        </w:tc>
        <w:tc>
          <w:tcPr>
            <w:tcW w:w="6704" w:type="dxa"/>
            <w:tcBorders>
              <w:top w:val="dotted" w:sz="4" w:space="0" w:color="4C771F"/>
              <w:left w:val="dotted" w:sz="4" w:space="0" w:color="4C771F"/>
              <w:bottom w:val="dotted" w:sz="4" w:space="0" w:color="4C771F"/>
              <w:right w:val="dotted" w:sz="4" w:space="0" w:color="4C771F"/>
            </w:tcBorders>
          </w:tcPr>
          <w:p w14:paraId="02DDDF30"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Methan ist ein geruch- und farbloses, hochentzündliches Gas, dessen durchschnittliche Verweildauer in der Atmosphäre 9 bis 15 Jahre beträgt und das 25-mal so klimawirksam wie CO</w:t>
            </w:r>
            <w:r w:rsidRPr="00F43993">
              <w:rPr>
                <w:rFonts w:eastAsia="Calibri" w:cs="Times New Roman"/>
                <w:vertAlign w:val="subscript"/>
                <w:lang w:eastAsia="de-DE"/>
              </w:rPr>
              <w:t>2</w:t>
            </w:r>
            <w:r w:rsidRPr="00F43993">
              <w:rPr>
                <w:rFonts w:eastAsia="Calibri" w:cs="Times New Roman"/>
                <w:lang w:eastAsia="de-DE"/>
              </w:rPr>
              <w:t xml:space="preserve">; </w:t>
            </w:r>
            <w:r w:rsidRPr="00F43993">
              <w:rPr>
                <w:rFonts w:eastAsia="Calibri" w:cs="Times New Roman"/>
                <w:color w:val="000000" w:themeColor="text1"/>
                <w:lang w:eastAsia="de-DE"/>
              </w:rPr>
              <w:t>Methan entsteht immer dort, wo organisches Material unter Luftausschluss abgebaut wird, z.B. in der Land- und Forstwirtschaft, insbesondere bei der Massentierhaltung; eine weitere Quelle sind Klärwerke und Mülldeponien.</w:t>
            </w:r>
          </w:p>
        </w:tc>
      </w:tr>
      <w:tr w:rsidR="00F43993" w14:paraId="22B59594"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51B4893A" w14:textId="77777777" w:rsidR="00F43993" w:rsidRPr="00BB5628" w:rsidRDefault="00F43993" w:rsidP="003B32E6">
            <w:pPr>
              <w:pStyle w:val="berschrift2Bodenberufsbildung"/>
              <w:rPr>
                <w:color w:val="4C771F"/>
                <w:sz w:val="24"/>
                <w:szCs w:val="24"/>
              </w:rPr>
            </w:pPr>
            <w:r w:rsidRPr="00BB5628">
              <w:rPr>
                <w:color w:val="4C771F"/>
                <w:sz w:val="24"/>
                <w:szCs w:val="24"/>
              </w:rPr>
              <w:t>Mikro-</w:t>
            </w:r>
          </w:p>
          <w:p w14:paraId="160161E5" w14:textId="77777777" w:rsidR="00F43993" w:rsidRPr="00BB5628" w:rsidRDefault="00F43993" w:rsidP="003B32E6">
            <w:pPr>
              <w:pStyle w:val="berschrift2Bodenberufsbildung"/>
              <w:rPr>
                <w:color w:val="4C771F"/>
                <w:sz w:val="24"/>
                <w:szCs w:val="24"/>
              </w:rPr>
            </w:pPr>
            <w:proofErr w:type="spellStart"/>
            <w:r w:rsidRPr="00BB5628">
              <w:rPr>
                <w:color w:val="4C771F"/>
                <w:sz w:val="24"/>
                <w:szCs w:val="24"/>
              </w:rPr>
              <w:t>organismen</w:t>
            </w:r>
            <w:proofErr w:type="spellEnd"/>
          </w:p>
        </w:tc>
        <w:tc>
          <w:tcPr>
            <w:tcW w:w="6704" w:type="dxa"/>
            <w:tcBorders>
              <w:top w:val="dotted" w:sz="4" w:space="0" w:color="4C771F"/>
              <w:left w:val="dotted" w:sz="4" w:space="0" w:color="4C771F"/>
              <w:bottom w:val="dotted" w:sz="4" w:space="0" w:color="4C771F"/>
              <w:right w:val="dotted" w:sz="4" w:space="0" w:color="4C771F"/>
            </w:tcBorders>
          </w:tcPr>
          <w:p w14:paraId="4E155047"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vorwiegend einzellige, niedere Organismen, die gewöhnlich nur mit Hilfe des </w:t>
            </w:r>
            <w:hyperlink r:id="rId191" w:history="1">
              <w:r w:rsidRPr="00F43993">
                <w:rPr>
                  <w:rFonts w:eastAsia="Calibri" w:cs="Times New Roman"/>
                  <w:lang w:eastAsia="de-DE"/>
                </w:rPr>
                <w:t>Mikroskops</w:t>
              </w:r>
            </w:hyperlink>
            <w:r w:rsidRPr="00F43993">
              <w:rPr>
                <w:rFonts w:eastAsia="Calibri" w:cs="Times New Roman"/>
                <w:lang w:eastAsia="de-DE"/>
              </w:rPr>
              <w:t xml:space="preserve"> zu erkennen sind</w:t>
            </w:r>
          </w:p>
        </w:tc>
      </w:tr>
      <w:tr w:rsidR="00F43993" w:rsidRPr="00027604" w14:paraId="76624B11"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291A6F0A" w14:textId="77777777" w:rsidR="00BB5628" w:rsidRDefault="00F43993" w:rsidP="003B32E6">
            <w:pPr>
              <w:pStyle w:val="berschrift2Bodenberufsbildung"/>
              <w:rPr>
                <w:color w:val="4C771F"/>
                <w:sz w:val="24"/>
                <w:szCs w:val="24"/>
              </w:rPr>
            </w:pPr>
            <w:r w:rsidRPr="00BB5628">
              <w:rPr>
                <w:color w:val="4C771F"/>
                <w:sz w:val="24"/>
                <w:szCs w:val="24"/>
              </w:rPr>
              <w:lastRenderedPageBreak/>
              <w:t xml:space="preserve">nachhaltige </w:t>
            </w:r>
          </w:p>
          <w:p w14:paraId="2B3803D1" w14:textId="7622A6DA" w:rsidR="00F43993" w:rsidRPr="00BB5628" w:rsidRDefault="00F43993" w:rsidP="003B32E6">
            <w:pPr>
              <w:pStyle w:val="berschrift2Bodenberufsbildung"/>
              <w:rPr>
                <w:color w:val="4C771F"/>
                <w:sz w:val="24"/>
                <w:szCs w:val="24"/>
              </w:rPr>
            </w:pPr>
            <w:r w:rsidRPr="00BB5628">
              <w:rPr>
                <w:color w:val="4C771F"/>
                <w:sz w:val="24"/>
                <w:szCs w:val="24"/>
              </w:rPr>
              <w:t>Entwicklung</w:t>
            </w:r>
          </w:p>
        </w:tc>
        <w:tc>
          <w:tcPr>
            <w:tcW w:w="6704" w:type="dxa"/>
            <w:tcBorders>
              <w:top w:val="dotted" w:sz="4" w:space="0" w:color="4C771F"/>
              <w:left w:val="dotted" w:sz="4" w:space="0" w:color="4C771F"/>
              <w:bottom w:val="dotted" w:sz="4" w:space="0" w:color="4C771F"/>
              <w:right w:val="dotted" w:sz="4" w:space="0" w:color="4C771F"/>
            </w:tcBorders>
          </w:tcPr>
          <w:p w14:paraId="1EF7337B" w14:textId="77777777" w:rsidR="00F43993" w:rsidRPr="00F43993" w:rsidRDefault="00F43993" w:rsidP="003B32E6">
            <w:pPr>
              <w:spacing w:line="276" w:lineRule="auto"/>
              <w:ind w:left="360"/>
              <w:jc w:val="left"/>
              <w:rPr>
                <w:rFonts w:eastAsia="Calibri" w:cs="Times New Roman"/>
                <w:color w:val="000000" w:themeColor="text1"/>
                <w:lang w:eastAsia="de-DE"/>
              </w:rPr>
            </w:pPr>
            <w:r w:rsidRPr="00F43993">
              <w:rPr>
                <w:rFonts w:eastAsia="Calibri" w:cs="Times New Roman"/>
                <w:color w:val="000000" w:themeColor="text1"/>
                <w:lang w:eastAsia="de-DE"/>
              </w:rPr>
              <w:t>ist eine Entwicklung, die den Bedürfnissen der heutigen Generation entspricht, eigne die Möglichkeiten künftiger Generation zu gefährden, ihre Bedürfnisse zu befriedigen (UN-</w:t>
            </w:r>
            <w:proofErr w:type="spellStart"/>
            <w:r w:rsidRPr="00F43993">
              <w:rPr>
                <w:rFonts w:eastAsia="Calibri" w:cs="Times New Roman"/>
                <w:color w:val="000000" w:themeColor="text1"/>
                <w:lang w:eastAsia="de-DE"/>
              </w:rPr>
              <w:t>Brundlandt</w:t>
            </w:r>
            <w:proofErr w:type="spellEnd"/>
            <w:r w:rsidRPr="00F43993">
              <w:rPr>
                <w:rFonts w:eastAsia="Calibri" w:cs="Times New Roman"/>
                <w:color w:val="000000" w:themeColor="text1"/>
                <w:lang w:eastAsia="de-DE"/>
              </w:rPr>
              <w:t>-Bericht 1987)</w:t>
            </w:r>
          </w:p>
          <w:p w14:paraId="0C7EC543" w14:textId="77777777" w:rsidR="00F43993" w:rsidRPr="00F43993" w:rsidRDefault="00F43993" w:rsidP="003B32E6">
            <w:pPr>
              <w:spacing w:line="276" w:lineRule="auto"/>
              <w:ind w:left="360"/>
              <w:jc w:val="left"/>
              <w:rPr>
                <w:rFonts w:eastAsia="Calibri" w:cs="Times New Roman"/>
                <w:color w:val="000000" w:themeColor="text1"/>
                <w:lang w:eastAsia="de-DE"/>
              </w:rPr>
            </w:pPr>
            <w:r w:rsidRPr="00F43993">
              <w:rPr>
                <w:rFonts w:eastAsia="Calibri" w:cs="Times New Roman"/>
                <w:color w:val="000000" w:themeColor="text1"/>
                <w:lang w:eastAsia="de-DE"/>
              </w:rPr>
              <w:t>zur Umsetzung der 17 nachhaltigen Entwicklungsziele haben sich die meisten Staaten der Welt bis 2030 verpflichtet</w:t>
            </w:r>
          </w:p>
        </w:tc>
      </w:tr>
      <w:tr w:rsidR="00F43993" w:rsidRPr="00027604" w14:paraId="1107638C"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33E6C011" w14:textId="77777777" w:rsidR="00F43993" w:rsidRPr="00BB5628" w:rsidRDefault="00F43993" w:rsidP="003B32E6">
            <w:pPr>
              <w:pStyle w:val="berschrift2Bodenberufsbildung"/>
              <w:rPr>
                <w:color w:val="4C771F"/>
                <w:sz w:val="24"/>
                <w:szCs w:val="24"/>
              </w:rPr>
            </w:pPr>
            <w:r w:rsidRPr="00BB5628">
              <w:rPr>
                <w:color w:val="4C771F"/>
                <w:sz w:val="24"/>
                <w:szCs w:val="24"/>
              </w:rPr>
              <w:t>Nachhaltigkeit</w:t>
            </w:r>
          </w:p>
        </w:tc>
        <w:tc>
          <w:tcPr>
            <w:tcW w:w="6704" w:type="dxa"/>
            <w:tcBorders>
              <w:top w:val="dotted" w:sz="4" w:space="0" w:color="4C771F"/>
              <w:left w:val="dotted" w:sz="4" w:space="0" w:color="4C771F"/>
              <w:bottom w:val="dotted" w:sz="4" w:space="0" w:color="4C771F"/>
              <w:right w:val="dotted" w:sz="4" w:space="0" w:color="4C771F"/>
            </w:tcBorders>
          </w:tcPr>
          <w:p w14:paraId="36630D70" w14:textId="77777777" w:rsidR="00F43993" w:rsidRPr="00F43993" w:rsidRDefault="00F43993" w:rsidP="003B32E6">
            <w:pPr>
              <w:spacing w:line="276" w:lineRule="auto"/>
              <w:ind w:left="360"/>
              <w:jc w:val="left"/>
              <w:rPr>
                <w:rFonts w:eastAsia="Calibri" w:cs="Times New Roman"/>
                <w:color w:val="000000" w:themeColor="text1"/>
                <w:lang w:eastAsia="de-DE"/>
              </w:rPr>
            </w:pPr>
            <w:r w:rsidRPr="00F43993">
              <w:rPr>
                <w:rFonts w:eastAsia="Calibri" w:cs="Times New Roman"/>
                <w:color w:val="000000" w:themeColor="text1"/>
                <w:lang w:eastAsia="de-DE"/>
              </w:rPr>
              <w:t xml:space="preserve">allgemein Bezeichnung für die Fähigkeit eines </w:t>
            </w:r>
            <w:hyperlink r:id="rId192" w:history="1">
              <w:r w:rsidRPr="00F43993">
                <w:rPr>
                  <w:rFonts w:eastAsia="Calibri" w:cs="Times New Roman"/>
                  <w:color w:val="000000" w:themeColor="text1"/>
                  <w:lang w:eastAsia="de-DE"/>
                </w:rPr>
                <w:t>Ökosystems</w:t>
              </w:r>
            </w:hyperlink>
            <w:r w:rsidRPr="00F43993">
              <w:rPr>
                <w:rFonts w:eastAsia="Calibri" w:cs="Times New Roman"/>
                <w:color w:val="000000" w:themeColor="text1"/>
                <w:lang w:eastAsia="de-DE"/>
              </w:rPr>
              <w:t xml:space="preserve">, trotz Nutzung der Ressourcen in der Leistung nicht zu erschöpfen – mit nachhaltigem Wirtschaften werden Produktionsmethoden bezeichnet, die an einem schonenden Umgang mit den Ressourcen der </w:t>
            </w:r>
            <w:hyperlink r:id="rId193" w:history="1">
              <w:r w:rsidRPr="00F43993">
                <w:rPr>
                  <w:rFonts w:eastAsia="Calibri" w:cs="Times New Roman"/>
                  <w:color w:val="000000" w:themeColor="text1"/>
                  <w:lang w:eastAsia="de-DE"/>
                </w:rPr>
                <w:t>Erde</w:t>
              </w:r>
            </w:hyperlink>
            <w:r w:rsidRPr="00F43993">
              <w:rPr>
                <w:rFonts w:eastAsia="Calibri" w:cs="Times New Roman"/>
                <w:color w:val="000000" w:themeColor="text1"/>
                <w:lang w:eastAsia="de-DE"/>
              </w:rPr>
              <w:t xml:space="preserve"> orientiert sind; die natürlichen Ressourcen (Wälder, Fischbestände usw.) sollen möglichst nur im Umfang ihrer Regenerationsfähigkeit genutzt werden.</w:t>
            </w:r>
          </w:p>
        </w:tc>
      </w:tr>
      <w:tr w:rsidR="00F43993" w14:paraId="0FFE02F0"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6382ADE0" w14:textId="77777777" w:rsidR="00F43993" w:rsidRPr="00BB5628" w:rsidRDefault="00F43993" w:rsidP="003B32E6">
            <w:pPr>
              <w:pStyle w:val="berschrift2Bodenberufsbildung"/>
              <w:rPr>
                <w:color w:val="4C771F"/>
                <w:sz w:val="24"/>
                <w:szCs w:val="24"/>
              </w:rPr>
            </w:pPr>
            <w:r w:rsidRPr="00BB5628">
              <w:rPr>
                <w:color w:val="4C771F"/>
                <w:sz w:val="24"/>
                <w:szCs w:val="24"/>
              </w:rPr>
              <w:t>Nitrate</w:t>
            </w:r>
          </w:p>
        </w:tc>
        <w:tc>
          <w:tcPr>
            <w:tcW w:w="6704" w:type="dxa"/>
            <w:tcBorders>
              <w:top w:val="dotted" w:sz="4" w:space="0" w:color="4C771F"/>
              <w:left w:val="dotted" w:sz="4" w:space="0" w:color="4C771F"/>
              <w:bottom w:val="dotted" w:sz="4" w:space="0" w:color="4C771F"/>
              <w:right w:val="dotted" w:sz="4" w:space="0" w:color="4C771F"/>
            </w:tcBorders>
          </w:tcPr>
          <w:p w14:paraId="2755572C"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wasserlösliche Salze der </w:t>
            </w:r>
            <w:hyperlink r:id="rId194" w:history="1">
              <w:r w:rsidRPr="00F43993">
                <w:rPr>
                  <w:rFonts w:eastAsia="Calibri" w:cs="Times New Roman"/>
                  <w:lang w:eastAsia="de-DE"/>
                </w:rPr>
                <w:t>Salpetersäure</w:t>
              </w:r>
            </w:hyperlink>
            <w:r w:rsidRPr="00F43993">
              <w:rPr>
                <w:rFonts w:eastAsia="Calibri" w:cs="Times New Roman"/>
                <w:lang w:eastAsia="de-DE"/>
              </w:rPr>
              <w:t xml:space="preserve"> (HNO</w:t>
            </w:r>
            <w:r w:rsidRPr="00F43993">
              <w:rPr>
                <w:rFonts w:eastAsia="Calibri" w:cs="Times New Roman"/>
                <w:vertAlign w:val="subscript"/>
                <w:lang w:eastAsia="de-DE"/>
              </w:rPr>
              <w:t>3</w:t>
            </w:r>
            <w:r w:rsidRPr="00F43993">
              <w:rPr>
                <w:rFonts w:eastAsia="Calibri" w:cs="Times New Roman"/>
                <w:lang w:eastAsia="de-DE"/>
              </w:rPr>
              <w:t>). Nitrate (Anion NO</w:t>
            </w:r>
            <w:r w:rsidRPr="00F43993">
              <w:rPr>
                <w:rFonts w:eastAsia="Calibri" w:cs="Times New Roman"/>
                <w:vertAlign w:val="subscript"/>
                <w:lang w:eastAsia="de-DE"/>
              </w:rPr>
              <w:t>3</w:t>
            </w:r>
            <w:r w:rsidRPr="00F43993">
              <w:rPr>
                <w:rFonts w:eastAsia="Calibri" w:cs="Times New Roman"/>
                <w:vertAlign w:val="superscript"/>
                <w:lang w:eastAsia="de-DE"/>
              </w:rPr>
              <w:t>–</w:t>
            </w:r>
            <w:r w:rsidRPr="00F43993">
              <w:rPr>
                <w:rFonts w:eastAsia="Calibri" w:cs="Times New Roman"/>
                <w:lang w:eastAsia="de-DE"/>
              </w:rPr>
              <w:t xml:space="preserve">) werden mit Hilfe von </w:t>
            </w:r>
            <w:hyperlink r:id="rId195" w:history="1">
              <w:r w:rsidRPr="00F43993">
                <w:rPr>
                  <w:rFonts w:eastAsia="Calibri" w:cs="Times New Roman"/>
                  <w:lang w:eastAsia="de-DE"/>
                </w:rPr>
                <w:t>nitrifizierenden Bakterien</w:t>
              </w:r>
            </w:hyperlink>
            <w:r w:rsidRPr="00F43993">
              <w:rPr>
                <w:rFonts w:eastAsia="Calibri" w:cs="Times New Roman"/>
                <w:lang w:eastAsia="de-DE"/>
              </w:rPr>
              <w:t xml:space="preserve"> durch Umsetzen stickstoffhaltiger Substanzen (u.a. </w:t>
            </w:r>
            <w:hyperlink r:id="rId196" w:history="1">
              <w:r w:rsidRPr="00F43993">
                <w:rPr>
                  <w:rFonts w:eastAsia="Calibri" w:cs="Times New Roman"/>
                  <w:lang w:eastAsia="de-DE"/>
                </w:rPr>
                <w:t>Ammonium</w:t>
              </w:r>
            </w:hyperlink>
            <w:r w:rsidRPr="00F43993">
              <w:rPr>
                <w:rFonts w:eastAsia="Calibri" w:cs="Times New Roman"/>
                <w:lang w:eastAsia="de-DE"/>
              </w:rPr>
              <w:t xml:space="preserve">) im Boden gebildet und kommen in Gewässern vor, wo sie die wichtigsten Stickstofflieferanten für </w:t>
            </w:r>
            <w:proofErr w:type="spellStart"/>
            <w:r w:rsidRPr="00F43993">
              <w:rPr>
                <w:rFonts w:eastAsia="Calibri" w:cs="Times New Roman"/>
                <w:lang w:eastAsia="de-DE"/>
              </w:rPr>
              <w:t>photoautotrophe</w:t>
            </w:r>
            <w:proofErr w:type="spellEnd"/>
            <w:r w:rsidRPr="00F43993">
              <w:rPr>
                <w:rFonts w:eastAsia="Calibri" w:cs="Times New Roman"/>
                <w:lang w:eastAsia="de-DE"/>
              </w:rPr>
              <w:t xml:space="preserve"> Pflanzen sind, die Nitrate in wechselnder Menge aufnehmen und vorwiegend in Blättern, </w:t>
            </w:r>
            <w:proofErr w:type="spellStart"/>
            <w:r w:rsidRPr="00F43993">
              <w:rPr>
                <w:rFonts w:eastAsia="Calibri" w:cs="Times New Roman"/>
                <w:lang w:eastAsia="de-DE"/>
              </w:rPr>
              <w:t>Stengeln</w:t>
            </w:r>
            <w:proofErr w:type="spellEnd"/>
            <w:r w:rsidRPr="00F43993">
              <w:rPr>
                <w:rFonts w:eastAsia="Calibri" w:cs="Times New Roman"/>
                <w:lang w:eastAsia="de-DE"/>
              </w:rPr>
              <w:t xml:space="preserve"> und Wurzeln speichern</w:t>
            </w:r>
          </w:p>
        </w:tc>
      </w:tr>
      <w:tr w:rsidR="00F43993" w14:paraId="62B7F8F4"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1EC35D66" w14:textId="77777777" w:rsidR="00F43993" w:rsidRPr="00BB5628" w:rsidRDefault="00F43993" w:rsidP="003B32E6">
            <w:pPr>
              <w:pStyle w:val="berschrift2Bodenberufsbildung"/>
              <w:rPr>
                <w:color w:val="4C771F"/>
                <w:sz w:val="24"/>
                <w:szCs w:val="24"/>
              </w:rPr>
            </w:pPr>
            <w:r w:rsidRPr="00BB5628">
              <w:rPr>
                <w:color w:val="4C771F"/>
                <w:sz w:val="24"/>
                <w:szCs w:val="24"/>
              </w:rPr>
              <w:t>Ökologie</w:t>
            </w:r>
          </w:p>
        </w:tc>
        <w:tc>
          <w:tcPr>
            <w:tcW w:w="6704" w:type="dxa"/>
            <w:tcBorders>
              <w:top w:val="dotted" w:sz="4" w:space="0" w:color="4C771F"/>
              <w:left w:val="dotted" w:sz="4" w:space="0" w:color="4C771F"/>
              <w:bottom w:val="dotted" w:sz="4" w:space="0" w:color="4C771F"/>
              <w:right w:val="dotted" w:sz="4" w:space="0" w:color="4C771F"/>
            </w:tcBorders>
          </w:tcPr>
          <w:p w14:paraId="47E2CBF9"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Wissenschaft von den Wechselbeziehungen zwischen den Lebewesen und ihrer Umwelt</w:t>
            </w:r>
          </w:p>
        </w:tc>
      </w:tr>
      <w:tr w:rsidR="00F43993" w14:paraId="7CF9A476"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707BBF86" w14:textId="77777777" w:rsidR="00BB5628" w:rsidRDefault="00F43993" w:rsidP="003B32E6">
            <w:pPr>
              <w:pStyle w:val="berschrift2Bodenberufsbildung"/>
              <w:rPr>
                <w:color w:val="4C771F"/>
                <w:sz w:val="24"/>
                <w:szCs w:val="24"/>
              </w:rPr>
            </w:pPr>
            <w:r w:rsidRPr="00BB5628">
              <w:rPr>
                <w:color w:val="4C771F"/>
                <w:sz w:val="24"/>
                <w:szCs w:val="24"/>
              </w:rPr>
              <w:t>ökologischen</w:t>
            </w:r>
          </w:p>
          <w:p w14:paraId="46D69F41" w14:textId="0999B5FE" w:rsidR="00F43993" w:rsidRPr="00BB5628" w:rsidRDefault="00F43993" w:rsidP="003B32E6">
            <w:pPr>
              <w:pStyle w:val="berschrift2Bodenberufsbildung"/>
              <w:rPr>
                <w:color w:val="4C771F"/>
                <w:sz w:val="24"/>
                <w:szCs w:val="24"/>
              </w:rPr>
            </w:pPr>
            <w:r w:rsidRPr="00BB5628">
              <w:rPr>
                <w:color w:val="4C771F"/>
                <w:sz w:val="24"/>
                <w:szCs w:val="24"/>
              </w:rPr>
              <w:t xml:space="preserve">Fußabdruck </w:t>
            </w:r>
          </w:p>
        </w:tc>
        <w:tc>
          <w:tcPr>
            <w:tcW w:w="6704" w:type="dxa"/>
            <w:tcBorders>
              <w:top w:val="dotted" w:sz="4" w:space="0" w:color="4C771F"/>
              <w:left w:val="dotted" w:sz="4" w:space="0" w:color="4C771F"/>
              <w:bottom w:val="dotted" w:sz="4" w:space="0" w:color="4C771F"/>
              <w:right w:val="dotted" w:sz="4" w:space="0" w:color="4C771F"/>
            </w:tcBorders>
          </w:tcPr>
          <w:p w14:paraId="32A848B2"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Fläche auf der Erde, die notwendig ist, um den Lebensstil und Lebensstandard eines Menschen (unter den heutigen Produktionsbedingungen) dauerhaft zu ermöglichen</w:t>
            </w:r>
          </w:p>
        </w:tc>
      </w:tr>
      <w:tr w:rsidR="00F43993" w14:paraId="7DC370F2"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10272DDE" w14:textId="77777777" w:rsidR="00F43993" w:rsidRPr="00BB5628" w:rsidRDefault="00F43993" w:rsidP="003B32E6">
            <w:pPr>
              <w:pStyle w:val="berschrift2Bodenberufsbildung"/>
              <w:rPr>
                <w:color w:val="4C771F"/>
                <w:sz w:val="24"/>
                <w:szCs w:val="24"/>
              </w:rPr>
            </w:pPr>
            <w:r w:rsidRPr="00BB5628">
              <w:rPr>
                <w:color w:val="4C771F"/>
                <w:sz w:val="24"/>
                <w:szCs w:val="24"/>
              </w:rPr>
              <w:t>Ökosysteme</w:t>
            </w:r>
          </w:p>
        </w:tc>
        <w:tc>
          <w:tcPr>
            <w:tcW w:w="6704" w:type="dxa"/>
            <w:tcBorders>
              <w:top w:val="dotted" w:sz="4" w:space="0" w:color="4C771F"/>
              <w:left w:val="dotted" w:sz="4" w:space="0" w:color="4C771F"/>
              <w:bottom w:val="dotted" w:sz="4" w:space="0" w:color="4C771F"/>
              <w:right w:val="dotted" w:sz="4" w:space="0" w:color="4C771F"/>
            </w:tcBorders>
          </w:tcPr>
          <w:p w14:paraId="4A175FCF"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Beziehungsgefüge von Lebewesen (</w:t>
            </w:r>
            <w:hyperlink r:id="rId197" w:history="1">
              <w:r w:rsidRPr="00F43993">
                <w:rPr>
                  <w:rFonts w:eastAsia="Calibri" w:cs="Times New Roman"/>
                  <w:lang w:eastAsia="de-DE"/>
                </w:rPr>
                <w:t>Mikroorganismen</w:t>
              </w:r>
            </w:hyperlink>
            <w:r w:rsidRPr="00F43993">
              <w:rPr>
                <w:rFonts w:eastAsia="Calibri" w:cs="Times New Roman"/>
                <w:lang w:eastAsia="de-DE"/>
              </w:rPr>
              <w:t xml:space="preserve">, </w:t>
            </w:r>
            <w:hyperlink r:id="rId198" w:history="1">
              <w:r w:rsidRPr="00F43993">
                <w:rPr>
                  <w:rFonts w:eastAsia="Calibri" w:cs="Times New Roman"/>
                  <w:lang w:eastAsia="de-DE"/>
                </w:rPr>
                <w:t>Pflanzen</w:t>
              </w:r>
            </w:hyperlink>
            <w:r w:rsidRPr="00F43993">
              <w:rPr>
                <w:rFonts w:eastAsia="Calibri" w:cs="Times New Roman"/>
                <w:lang w:eastAsia="de-DE"/>
              </w:rPr>
              <w:t xml:space="preserve">, </w:t>
            </w:r>
            <w:hyperlink r:id="rId199" w:history="1">
              <w:r w:rsidRPr="00F43993">
                <w:rPr>
                  <w:rFonts w:eastAsia="Calibri" w:cs="Times New Roman"/>
                  <w:lang w:eastAsia="de-DE"/>
                </w:rPr>
                <w:t>Pilze</w:t>
              </w:r>
            </w:hyperlink>
            <w:r w:rsidRPr="00F43993">
              <w:rPr>
                <w:rFonts w:eastAsia="Calibri" w:cs="Times New Roman"/>
                <w:lang w:eastAsia="de-DE"/>
              </w:rPr>
              <w:t xml:space="preserve">, </w:t>
            </w:r>
            <w:hyperlink r:id="rId200" w:history="1">
              <w:r w:rsidRPr="00F43993">
                <w:rPr>
                  <w:rFonts w:eastAsia="Calibri" w:cs="Times New Roman"/>
                  <w:lang w:eastAsia="de-DE"/>
                </w:rPr>
                <w:t>Tiere</w:t>
              </w:r>
            </w:hyperlink>
            <w:r w:rsidRPr="00F43993">
              <w:rPr>
                <w:rFonts w:eastAsia="Calibri" w:cs="Times New Roman"/>
                <w:lang w:eastAsia="de-DE"/>
              </w:rPr>
              <w:t xml:space="preserve">, </w:t>
            </w:r>
            <w:hyperlink r:id="rId201" w:history="1">
              <w:r w:rsidRPr="00F43993">
                <w:rPr>
                  <w:rFonts w:eastAsia="Calibri" w:cs="Times New Roman"/>
                  <w:lang w:eastAsia="de-DE"/>
                </w:rPr>
                <w:t>Mensch</w:t>
              </w:r>
            </w:hyperlink>
            <w:r w:rsidRPr="00F43993">
              <w:rPr>
                <w:rFonts w:eastAsia="Calibri" w:cs="Times New Roman"/>
                <w:lang w:eastAsia="de-DE"/>
              </w:rPr>
              <w:t>) untereinander (</w:t>
            </w:r>
            <w:hyperlink r:id="rId202" w:history="1">
              <w:r w:rsidRPr="00F43993">
                <w:rPr>
                  <w:rFonts w:eastAsia="Calibri" w:cs="Times New Roman"/>
                  <w:lang w:eastAsia="de-DE"/>
                </w:rPr>
                <w:t>Biozönose</w:t>
              </w:r>
            </w:hyperlink>
            <w:r w:rsidRPr="00F43993">
              <w:rPr>
                <w:rFonts w:eastAsia="Calibri" w:cs="Times New Roman"/>
                <w:lang w:eastAsia="de-DE"/>
              </w:rPr>
              <w:t>) und mit einem Lebensraum (</w:t>
            </w:r>
            <w:hyperlink r:id="rId203" w:history="1">
              <w:r w:rsidRPr="00F43993">
                <w:rPr>
                  <w:rFonts w:eastAsia="Calibri" w:cs="Times New Roman"/>
                  <w:lang w:eastAsia="de-DE"/>
                </w:rPr>
                <w:t>Biotop</w:t>
              </w:r>
            </w:hyperlink>
            <w:r w:rsidRPr="00F43993">
              <w:rPr>
                <w:rFonts w:eastAsia="Calibri" w:cs="Times New Roman"/>
                <w:lang w:eastAsia="de-DE"/>
              </w:rPr>
              <w:t xml:space="preserve">) bestimmter Größenordnung (z.B. </w:t>
            </w:r>
            <w:hyperlink r:id="rId204" w:history="1">
              <w:r w:rsidRPr="00F43993">
                <w:rPr>
                  <w:rFonts w:eastAsia="Calibri" w:cs="Times New Roman"/>
                  <w:lang w:eastAsia="de-DE"/>
                </w:rPr>
                <w:t>See</w:t>
              </w:r>
            </w:hyperlink>
            <w:r w:rsidRPr="00F43993">
              <w:rPr>
                <w:rFonts w:eastAsia="Calibri" w:cs="Times New Roman"/>
                <w:lang w:eastAsia="de-DE"/>
              </w:rPr>
              <w:t xml:space="preserve">, </w:t>
            </w:r>
            <w:hyperlink r:id="rId205" w:history="1">
              <w:r w:rsidRPr="00F43993">
                <w:rPr>
                  <w:rFonts w:eastAsia="Calibri" w:cs="Times New Roman"/>
                  <w:lang w:eastAsia="de-DE"/>
                </w:rPr>
                <w:t>Wald</w:t>
              </w:r>
            </w:hyperlink>
            <w:r w:rsidRPr="00F43993">
              <w:rPr>
                <w:rFonts w:eastAsia="Calibri" w:cs="Times New Roman"/>
                <w:lang w:eastAsia="de-DE"/>
              </w:rPr>
              <w:t xml:space="preserve">, </w:t>
            </w:r>
            <w:hyperlink r:id="rId206" w:history="1">
              <w:r w:rsidRPr="00F43993">
                <w:rPr>
                  <w:rFonts w:eastAsia="Calibri" w:cs="Times New Roman"/>
                  <w:lang w:eastAsia="de-DE"/>
                </w:rPr>
                <w:t>Korallenriff</w:t>
              </w:r>
            </w:hyperlink>
            <w:r w:rsidRPr="00F43993">
              <w:rPr>
                <w:rFonts w:eastAsia="Calibri" w:cs="Times New Roman"/>
                <w:lang w:eastAsia="de-DE"/>
              </w:rPr>
              <w:t>); das Ökosystem ist ein offenes System mit formalen (z.B. Klima) und funktionellen Merkmalen (z.B. Nahrungsnetz)</w:t>
            </w:r>
          </w:p>
        </w:tc>
      </w:tr>
      <w:tr w:rsidR="00F43993" w14:paraId="46292E04"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4DD0F191" w14:textId="77777777" w:rsidR="00F43993" w:rsidRPr="00BB5628" w:rsidRDefault="00F43993" w:rsidP="003B32E6">
            <w:pPr>
              <w:pStyle w:val="berschrift2Bodenberufsbildung"/>
              <w:rPr>
                <w:color w:val="4C771F"/>
                <w:sz w:val="24"/>
                <w:szCs w:val="24"/>
              </w:rPr>
            </w:pPr>
            <w:r w:rsidRPr="00BB5628">
              <w:rPr>
                <w:color w:val="4C771F"/>
                <w:sz w:val="24"/>
                <w:szCs w:val="24"/>
              </w:rPr>
              <w:t>Pflanzenkohle</w:t>
            </w:r>
          </w:p>
        </w:tc>
        <w:tc>
          <w:tcPr>
            <w:tcW w:w="6704" w:type="dxa"/>
            <w:tcBorders>
              <w:top w:val="dotted" w:sz="4" w:space="0" w:color="4C771F"/>
              <w:left w:val="dotted" w:sz="4" w:space="0" w:color="4C771F"/>
              <w:bottom w:val="dotted" w:sz="4" w:space="0" w:color="4C771F"/>
              <w:right w:val="dotted" w:sz="4" w:space="0" w:color="4C771F"/>
            </w:tcBorders>
          </w:tcPr>
          <w:p w14:paraId="63D0390A"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„ein heterogenes Material, das durch Pyrolyse aus nachhaltig gewonnenen Biomassen hergestellt wird und vorwiegend aus polyaromatischen Kohlenstoffen und Mineralien besteht. Die Anwendung von Pflanzenkohle führt zu Kohlenstoffsenken, ihre Verbrennung zur Energiegewinnung wird ausgeschlossen“ (laut EBC 2012: 6)</w:t>
            </w:r>
          </w:p>
        </w:tc>
      </w:tr>
      <w:tr w:rsidR="00F43993" w14:paraId="4E83F154"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34D7332F" w14:textId="77777777" w:rsidR="00F43993" w:rsidRPr="00BB5628" w:rsidRDefault="00F43993" w:rsidP="003B32E6">
            <w:pPr>
              <w:pStyle w:val="berschrift2Bodenberufsbildung"/>
              <w:rPr>
                <w:color w:val="4C771F"/>
                <w:sz w:val="24"/>
                <w:szCs w:val="24"/>
              </w:rPr>
            </w:pPr>
            <w:r w:rsidRPr="00BB5628">
              <w:rPr>
                <w:color w:val="4C771F"/>
                <w:sz w:val="24"/>
                <w:szCs w:val="24"/>
              </w:rPr>
              <w:lastRenderedPageBreak/>
              <w:t>Photosynthese</w:t>
            </w:r>
          </w:p>
        </w:tc>
        <w:tc>
          <w:tcPr>
            <w:tcW w:w="6704" w:type="dxa"/>
            <w:tcBorders>
              <w:top w:val="dotted" w:sz="4" w:space="0" w:color="4C771F"/>
              <w:left w:val="dotted" w:sz="4" w:space="0" w:color="4C771F"/>
              <w:bottom w:val="dotted" w:sz="4" w:space="0" w:color="4C771F"/>
              <w:right w:val="dotted" w:sz="4" w:space="0" w:color="4C771F"/>
            </w:tcBorders>
          </w:tcPr>
          <w:p w14:paraId="3ED362D9"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Pflanzen als Produzenten von Biomasse, nehmen CO</w:t>
            </w:r>
            <w:r w:rsidRPr="00F43993">
              <w:rPr>
                <w:rFonts w:eastAsia="Calibri" w:cs="Times New Roman"/>
                <w:vertAlign w:val="subscript"/>
                <w:lang w:eastAsia="de-DE"/>
              </w:rPr>
              <w:t>2</w:t>
            </w:r>
            <w:r w:rsidRPr="00F43993">
              <w:rPr>
                <w:rFonts w:eastAsia="Calibri" w:cs="Times New Roman"/>
                <w:lang w:eastAsia="de-DE"/>
              </w:rPr>
              <w:t xml:space="preserve"> aus der Atmosphäre auf und wandeln es mithilfe von Sonnenlicht und Chlorophyll in mehreren Schritten in energiereiche Glukose (Traubenzucker) und Sauerstoff um; in einer Formel ausgedrückt: 6 CO</w:t>
            </w:r>
            <w:r w:rsidRPr="00F43993">
              <w:rPr>
                <w:rFonts w:eastAsia="Calibri" w:cs="Times New Roman"/>
                <w:vertAlign w:val="subscript"/>
                <w:lang w:eastAsia="de-DE"/>
              </w:rPr>
              <w:t>2</w:t>
            </w:r>
            <w:r w:rsidRPr="00F43993">
              <w:rPr>
                <w:rFonts w:eastAsia="Calibri" w:cs="Times New Roman"/>
                <w:lang w:eastAsia="de-DE"/>
              </w:rPr>
              <w:t xml:space="preserve"> + 6 H</w:t>
            </w:r>
            <w:r w:rsidRPr="00F43993">
              <w:rPr>
                <w:rFonts w:eastAsia="Calibri" w:cs="Times New Roman"/>
                <w:vertAlign w:val="subscript"/>
                <w:lang w:eastAsia="de-DE"/>
              </w:rPr>
              <w:t>2</w:t>
            </w:r>
            <w:r w:rsidRPr="00F43993">
              <w:rPr>
                <w:rFonts w:eastAsia="Calibri" w:cs="Times New Roman"/>
                <w:lang w:eastAsia="de-DE"/>
              </w:rPr>
              <w:t>O + Licht und Chlorophyll = C</w:t>
            </w:r>
            <w:r w:rsidRPr="00F43993">
              <w:rPr>
                <w:rFonts w:eastAsia="Calibri" w:cs="Times New Roman"/>
                <w:vertAlign w:val="subscript"/>
                <w:lang w:eastAsia="de-DE"/>
              </w:rPr>
              <w:t>6</w:t>
            </w:r>
            <w:r w:rsidRPr="00F43993">
              <w:rPr>
                <w:rFonts w:eastAsia="Calibri" w:cs="Times New Roman"/>
                <w:lang w:eastAsia="de-DE"/>
              </w:rPr>
              <w:t>H</w:t>
            </w:r>
            <w:r w:rsidRPr="00F43993">
              <w:rPr>
                <w:rFonts w:eastAsia="Calibri" w:cs="Times New Roman"/>
                <w:vertAlign w:val="subscript"/>
                <w:lang w:eastAsia="de-DE"/>
              </w:rPr>
              <w:t>2</w:t>
            </w:r>
            <w:r w:rsidRPr="00F43993">
              <w:rPr>
                <w:rFonts w:eastAsia="Calibri" w:cs="Times New Roman"/>
                <w:lang w:eastAsia="de-DE"/>
              </w:rPr>
              <w:t>O</w:t>
            </w:r>
            <w:r w:rsidRPr="00F43993">
              <w:rPr>
                <w:rFonts w:eastAsia="Calibri" w:cs="Times New Roman"/>
                <w:vertAlign w:val="subscript"/>
                <w:lang w:eastAsia="de-DE"/>
              </w:rPr>
              <w:t>6</w:t>
            </w:r>
            <w:r w:rsidRPr="00F43993">
              <w:rPr>
                <w:rFonts w:eastAsia="Calibri" w:cs="Times New Roman"/>
                <w:lang w:eastAsia="de-DE"/>
              </w:rPr>
              <w:t xml:space="preserve"> + 6 O</w:t>
            </w:r>
            <w:r w:rsidRPr="00F43993">
              <w:rPr>
                <w:rFonts w:eastAsia="Calibri" w:cs="Times New Roman"/>
                <w:vertAlign w:val="subscript"/>
                <w:lang w:eastAsia="de-DE"/>
              </w:rPr>
              <w:t>2</w:t>
            </w:r>
          </w:p>
        </w:tc>
      </w:tr>
      <w:tr w:rsidR="00F43993" w14:paraId="3B94C317"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36CDFCD5" w14:textId="77777777" w:rsidR="00F43993" w:rsidRPr="00BB5628" w:rsidRDefault="00F43993" w:rsidP="003B32E6">
            <w:pPr>
              <w:pStyle w:val="berschrift2Bodenberufsbildung"/>
              <w:rPr>
                <w:color w:val="4C771F"/>
                <w:sz w:val="24"/>
                <w:szCs w:val="24"/>
              </w:rPr>
            </w:pPr>
            <w:r w:rsidRPr="00BB5628">
              <w:rPr>
                <w:color w:val="4C771F"/>
                <w:sz w:val="24"/>
                <w:szCs w:val="24"/>
              </w:rPr>
              <w:t>pH-Puffer</w:t>
            </w:r>
          </w:p>
        </w:tc>
        <w:tc>
          <w:tcPr>
            <w:tcW w:w="6704" w:type="dxa"/>
            <w:tcBorders>
              <w:top w:val="dotted" w:sz="4" w:space="0" w:color="4C771F"/>
              <w:left w:val="dotted" w:sz="4" w:space="0" w:color="4C771F"/>
              <w:bottom w:val="dotted" w:sz="4" w:space="0" w:color="4C771F"/>
              <w:right w:val="dotted" w:sz="4" w:space="0" w:color="4C771F"/>
            </w:tcBorders>
          </w:tcPr>
          <w:p w14:paraId="17693EA3"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Pufferbereiche im </w:t>
            </w:r>
            <w:hyperlink r:id="rId207" w:tooltip="Boden (Bodenkunde)" w:history="1">
              <w:r w:rsidRPr="00F43993">
                <w:rPr>
                  <w:rFonts w:eastAsia="Calibri" w:cs="Times New Roman"/>
                  <w:lang w:eastAsia="de-DE"/>
                </w:rPr>
                <w:t>Boden</w:t>
              </w:r>
            </w:hyperlink>
            <w:r w:rsidRPr="00F43993">
              <w:rPr>
                <w:rFonts w:eastAsia="Calibri" w:cs="Times New Roman"/>
                <w:lang w:eastAsia="de-DE"/>
              </w:rPr>
              <w:t xml:space="preserve"> sind chemische </w:t>
            </w:r>
            <w:hyperlink r:id="rId208" w:tooltip="Puffersystem" w:history="1">
              <w:r w:rsidRPr="00F43993">
                <w:rPr>
                  <w:rFonts w:eastAsia="Calibri" w:cs="Times New Roman"/>
                  <w:lang w:eastAsia="de-DE"/>
                </w:rPr>
                <w:t>Puffersysteme</w:t>
              </w:r>
            </w:hyperlink>
            <w:r w:rsidRPr="00F43993">
              <w:rPr>
                <w:rFonts w:eastAsia="Calibri" w:cs="Times New Roman"/>
                <w:lang w:eastAsia="de-DE"/>
              </w:rPr>
              <w:t xml:space="preserve">, die den </w:t>
            </w:r>
            <w:hyperlink r:id="rId209" w:tooltip="Säure" w:history="1">
              <w:r w:rsidRPr="00F43993">
                <w:rPr>
                  <w:rFonts w:eastAsia="Calibri" w:cs="Times New Roman"/>
                  <w:lang w:eastAsia="de-DE"/>
                </w:rPr>
                <w:t>Säuregehalt</w:t>
              </w:r>
            </w:hyperlink>
            <w:r w:rsidRPr="00F43993">
              <w:rPr>
                <w:rFonts w:eastAsia="Calibri" w:cs="Times New Roman"/>
                <w:lang w:eastAsia="de-DE"/>
              </w:rPr>
              <w:t xml:space="preserve"> des Bodens regulieren; es handelt sich um </w:t>
            </w:r>
            <w:hyperlink r:id="rId210" w:tooltip="Organische Chemie" w:history="1">
              <w:r w:rsidRPr="00F43993">
                <w:rPr>
                  <w:rFonts w:eastAsia="Calibri" w:cs="Times New Roman"/>
                  <w:lang w:eastAsia="de-DE"/>
                </w:rPr>
                <w:t>organische</w:t>
              </w:r>
            </w:hyperlink>
            <w:r w:rsidRPr="00F43993">
              <w:rPr>
                <w:rFonts w:eastAsia="Calibri" w:cs="Times New Roman"/>
                <w:lang w:eastAsia="de-DE"/>
              </w:rPr>
              <w:t xml:space="preserve"> und </w:t>
            </w:r>
            <w:hyperlink r:id="rId211" w:tooltip="Anorganische Chemie" w:history="1">
              <w:r w:rsidRPr="00F43993">
                <w:rPr>
                  <w:rFonts w:eastAsia="Calibri" w:cs="Times New Roman"/>
                  <w:lang w:eastAsia="de-DE"/>
                </w:rPr>
                <w:t>anorganische</w:t>
              </w:r>
            </w:hyperlink>
            <w:r w:rsidRPr="00F43993">
              <w:rPr>
                <w:rFonts w:eastAsia="Calibri" w:cs="Times New Roman"/>
                <w:lang w:eastAsia="de-DE"/>
              </w:rPr>
              <w:t xml:space="preserve"> Verbindungen, die </w:t>
            </w:r>
            <w:hyperlink r:id="rId212" w:tooltip="Wasserstoff" w:history="1">
              <w:r w:rsidRPr="00F43993">
                <w:rPr>
                  <w:rFonts w:eastAsia="Calibri" w:cs="Times New Roman"/>
                  <w:lang w:eastAsia="de-DE"/>
                </w:rPr>
                <w:t>H</w:t>
              </w:r>
            </w:hyperlink>
            <w:r w:rsidRPr="00F43993">
              <w:rPr>
                <w:rFonts w:eastAsia="Calibri" w:cs="Times New Roman"/>
                <w:lang w:eastAsia="de-DE"/>
              </w:rPr>
              <w:t>+-</w:t>
            </w:r>
            <w:hyperlink r:id="rId213" w:tooltip="Ion" w:history="1">
              <w:r w:rsidRPr="00F43993">
                <w:rPr>
                  <w:rFonts w:eastAsia="Calibri" w:cs="Times New Roman"/>
                  <w:lang w:eastAsia="de-DE"/>
                </w:rPr>
                <w:t>Ionen</w:t>
              </w:r>
            </w:hyperlink>
            <w:r w:rsidRPr="00F43993">
              <w:rPr>
                <w:rFonts w:eastAsia="Calibri" w:cs="Times New Roman"/>
                <w:lang w:eastAsia="de-DE"/>
              </w:rPr>
              <w:t xml:space="preserve"> aufnehmen können, und damit eine saure Reaktion oder einen sauren </w:t>
            </w:r>
            <w:hyperlink r:id="rId214" w:tooltip="Bodeneintrag" w:history="1">
              <w:r w:rsidRPr="00F43993">
                <w:rPr>
                  <w:rFonts w:eastAsia="Calibri" w:cs="Times New Roman"/>
                  <w:lang w:eastAsia="de-DE"/>
                </w:rPr>
                <w:t>Eintrag</w:t>
              </w:r>
            </w:hyperlink>
            <w:r w:rsidRPr="00F43993">
              <w:rPr>
                <w:rFonts w:eastAsia="Calibri" w:cs="Times New Roman"/>
                <w:lang w:eastAsia="de-DE"/>
              </w:rPr>
              <w:t xml:space="preserve"> abschwächen.</w:t>
            </w:r>
          </w:p>
        </w:tc>
      </w:tr>
      <w:tr w:rsidR="00F43993" w14:paraId="1D1A3048"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550D14F5" w14:textId="77777777" w:rsidR="00F43993" w:rsidRPr="00BB5628" w:rsidRDefault="00F43993" w:rsidP="003B32E6">
            <w:pPr>
              <w:pStyle w:val="berschrift2Bodenberufsbildung"/>
              <w:rPr>
                <w:color w:val="4C771F"/>
                <w:sz w:val="24"/>
                <w:szCs w:val="24"/>
              </w:rPr>
            </w:pPr>
            <w:r w:rsidRPr="00BB5628">
              <w:rPr>
                <w:color w:val="4C771F"/>
                <w:sz w:val="24"/>
                <w:szCs w:val="24"/>
              </w:rPr>
              <w:t>planetare Grenzen</w:t>
            </w:r>
          </w:p>
          <w:p w14:paraId="71E9DF68" w14:textId="68E78978" w:rsidR="00F43993" w:rsidRPr="00BB5628" w:rsidRDefault="00F43993" w:rsidP="003B32E6">
            <w:pPr>
              <w:pStyle w:val="berschrift2Bodenberufsbildung"/>
              <w:rPr>
                <w:rFonts w:eastAsia="Calibri"/>
                <w:color w:val="4C771F"/>
                <w:sz w:val="24"/>
                <w:szCs w:val="24"/>
              </w:rPr>
            </w:pPr>
          </w:p>
        </w:tc>
        <w:tc>
          <w:tcPr>
            <w:tcW w:w="6704" w:type="dxa"/>
            <w:tcBorders>
              <w:top w:val="dotted" w:sz="4" w:space="0" w:color="4C771F"/>
              <w:left w:val="dotted" w:sz="4" w:space="0" w:color="4C771F"/>
              <w:bottom w:val="dotted" w:sz="4" w:space="0" w:color="4C771F"/>
              <w:right w:val="dotted" w:sz="4" w:space="0" w:color="4C771F"/>
            </w:tcBorders>
          </w:tcPr>
          <w:p w14:paraId="342C81E8" w14:textId="77777777" w:rsid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von einem Wissenschaftlerteam unter Leitung von Johan Rockström vom Stockholmer </w:t>
            </w:r>
            <w:proofErr w:type="spellStart"/>
            <w:r w:rsidRPr="00F43993">
              <w:rPr>
                <w:rFonts w:eastAsia="Calibri" w:cs="Times New Roman"/>
                <w:lang w:eastAsia="de-DE"/>
              </w:rPr>
              <w:t>Resilience</w:t>
            </w:r>
            <w:proofErr w:type="spellEnd"/>
            <w:r w:rsidRPr="00F43993">
              <w:rPr>
                <w:rFonts w:eastAsia="Calibri" w:cs="Times New Roman"/>
                <w:lang w:eastAsia="de-DE"/>
              </w:rPr>
              <w:t xml:space="preserve"> </w:t>
            </w:r>
            <w:proofErr w:type="spellStart"/>
            <w:r w:rsidRPr="00F43993">
              <w:rPr>
                <w:rFonts w:eastAsia="Calibri" w:cs="Times New Roman"/>
                <w:lang w:eastAsia="de-DE"/>
              </w:rPr>
              <w:t>Centre</w:t>
            </w:r>
            <w:proofErr w:type="spellEnd"/>
            <w:r w:rsidRPr="00F43993">
              <w:rPr>
                <w:rFonts w:eastAsia="Calibri" w:cs="Times New Roman"/>
                <w:lang w:eastAsia="de-DE"/>
              </w:rPr>
              <w:t xml:space="preserve"> entwickelt und 2009 publiziert; </w:t>
            </w:r>
            <w:proofErr w:type="gramStart"/>
            <w:r w:rsidRPr="00F43993">
              <w:rPr>
                <w:rFonts w:eastAsia="Calibri" w:cs="Times New Roman"/>
                <w:lang w:eastAsia="de-DE"/>
              </w:rPr>
              <w:t>die Autor</w:t>
            </w:r>
            <w:proofErr w:type="gramEnd"/>
            <w:r w:rsidRPr="00F43993">
              <w:rPr>
                <w:rFonts w:eastAsia="Calibri" w:cs="Times New Roman"/>
                <w:lang w:eastAsia="de-DE"/>
              </w:rPr>
              <w:t xml:space="preserve">*innen haben für die Erde neun grundsätzliche ökologische Dimensionen mit ihren globalen Grenzwerten definiert. Die neun ökologischen Dimensionen sind: der Klimawandel, die Versauerung der Ozeane, der stratosphärische Ozonabbau (bekannt unter dem Namen Ozonloch), die biogeochemischen Kreisläufe (Phosphor- und Stickstoffkreislauf), der Süßwasserverbrauch, die Landnutzung, der Verlust der Artenvielfalt (hier als Artensterben benannt) sowie die Belastung durch Chemikalien und die Partikelverschmutzung der Atmosphäre (atmosphärische Aerosole). </w:t>
            </w:r>
          </w:p>
          <w:p w14:paraId="2A807521" w14:textId="77777777" w:rsidR="00F43993" w:rsidRDefault="00F43993" w:rsidP="003B32E6">
            <w:pPr>
              <w:spacing w:line="276" w:lineRule="auto"/>
              <w:ind w:left="360"/>
              <w:jc w:val="left"/>
              <w:rPr>
                <w:rFonts w:eastAsia="Calibri" w:cs="Times New Roman"/>
                <w:lang w:eastAsia="de-DE"/>
              </w:rPr>
            </w:pPr>
            <w:r w:rsidRPr="001B752A">
              <w:rPr>
                <w:rFonts w:eastAsia="Calibri" w:cs="Times New Roman"/>
                <w:color w:val="000000" w:themeColor="text1"/>
                <w:lang w:eastAsia="de-DE"/>
              </w:rPr>
              <w:t>Wird eine der Grenzen überschritten, besteht die Gefahr unumkehrbarer und plötzlicher Umweltveränderungen, so dass für uns Menschen ein Leben auf der Erde eingeschränkt wird. Sieben der ökologischen Dimensionen konnten die Autoren quantifizieren</w:t>
            </w:r>
          </w:p>
        </w:tc>
      </w:tr>
      <w:tr w:rsidR="00F43993" w14:paraId="4DDEFE7C"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10BB03F7" w14:textId="77777777" w:rsidR="00F43993" w:rsidRPr="00BB5628" w:rsidRDefault="00F43993" w:rsidP="003B32E6">
            <w:pPr>
              <w:pStyle w:val="berschrift2Bodenberufsbildung"/>
              <w:rPr>
                <w:color w:val="4C771F"/>
                <w:sz w:val="24"/>
                <w:szCs w:val="24"/>
              </w:rPr>
            </w:pPr>
            <w:r w:rsidRPr="00BB5628">
              <w:rPr>
                <w:color w:val="4C771F"/>
                <w:sz w:val="24"/>
                <w:szCs w:val="24"/>
              </w:rPr>
              <w:t>Produzent</w:t>
            </w:r>
          </w:p>
        </w:tc>
        <w:tc>
          <w:tcPr>
            <w:tcW w:w="6704" w:type="dxa"/>
            <w:tcBorders>
              <w:top w:val="dotted" w:sz="4" w:space="0" w:color="4C771F"/>
              <w:left w:val="dotted" w:sz="4" w:space="0" w:color="4C771F"/>
              <w:bottom w:val="dotted" w:sz="4" w:space="0" w:color="4C771F"/>
              <w:right w:val="dotted" w:sz="4" w:space="0" w:color="4C771F"/>
            </w:tcBorders>
          </w:tcPr>
          <w:p w14:paraId="7193CAFB" w14:textId="77777777" w:rsidR="00F43993" w:rsidRPr="00F43993" w:rsidRDefault="00D610A4" w:rsidP="003B32E6">
            <w:pPr>
              <w:spacing w:line="276" w:lineRule="auto"/>
              <w:ind w:left="360"/>
              <w:jc w:val="left"/>
              <w:rPr>
                <w:rFonts w:eastAsia="Calibri" w:cs="Times New Roman"/>
                <w:lang w:eastAsia="de-DE"/>
              </w:rPr>
            </w:pPr>
            <w:hyperlink r:id="rId215" w:tooltip="Autotroph" w:history="1">
              <w:r w:rsidR="00F43993" w:rsidRPr="00F43993">
                <w:rPr>
                  <w:rFonts w:eastAsia="Calibri" w:cs="Times New Roman"/>
                  <w:lang w:eastAsia="de-DE"/>
                </w:rPr>
                <w:t>autotrophe</w:t>
              </w:r>
            </w:hyperlink>
            <w:r w:rsidR="00F43993" w:rsidRPr="00F43993">
              <w:rPr>
                <w:rFonts w:eastAsia="Calibri" w:cs="Times New Roman"/>
                <w:lang w:eastAsia="de-DE"/>
              </w:rPr>
              <w:t xml:space="preserve"> </w:t>
            </w:r>
            <w:hyperlink r:id="rId216" w:tooltip="Organismus" w:history="1">
              <w:r w:rsidR="00F43993" w:rsidRPr="00F43993">
                <w:rPr>
                  <w:rFonts w:eastAsia="Calibri" w:cs="Times New Roman"/>
                  <w:lang w:eastAsia="de-DE"/>
                </w:rPr>
                <w:t>Organismen</w:t>
              </w:r>
            </w:hyperlink>
            <w:r w:rsidR="00F43993" w:rsidRPr="00F43993">
              <w:rPr>
                <w:rFonts w:eastAsia="Calibri" w:cs="Times New Roman"/>
                <w:lang w:eastAsia="de-DE"/>
              </w:rPr>
              <w:t xml:space="preserve">, die energiereiche </w:t>
            </w:r>
            <w:hyperlink r:id="rId217" w:tooltip="Biomasse" w:history="1">
              <w:r w:rsidR="00F43993" w:rsidRPr="00F43993">
                <w:rPr>
                  <w:rFonts w:eastAsia="Calibri" w:cs="Times New Roman"/>
                  <w:lang w:eastAsia="de-DE"/>
                </w:rPr>
                <w:t>Biomasse</w:t>
              </w:r>
            </w:hyperlink>
            <w:r w:rsidR="00F43993" w:rsidRPr="00F43993">
              <w:rPr>
                <w:rFonts w:eastAsia="Calibri" w:cs="Times New Roman"/>
                <w:lang w:eastAsia="de-DE"/>
              </w:rPr>
              <w:t xml:space="preserve"> aus </w:t>
            </w:r>
            <w:hyperlink r:id="rId218" w:anchor="Anorganische_Stoffe" w:tooltip="Anorganische Chemie" w:history="1">
              <w:r w:rsidR="00F43993" w:rsidRPr="00F43993">
                <w:rPr>
                  <w:rFonts w:eastAsia="Calibri" w:cs="Times New Roman"/>
                  <w:lang w:eastAsia="de-DE"/>
                </w:rPr>
                <w:t>anorganischen Verbindungen</w:t>
              </w:r>
            </w:hyperlink>
            <w:r w:rsidR="00F43993" w:rsidRPr="00F43993">
              <w:rPr>
                <w:rFonts w:eastAsia="Calibri" w:cs="Times New Roman"/>
                <w:lang w:eastAsia="de-DE"/>
              </w:rPr>
              <w:t xml:space="preserve"> gewinnen (</w:t>
            </w:r>
            <w:hyperlink r:id="rId219" w:tooltip="Primärproduktion" w:history="1">
              <w:r w:rsidR="00F43993" w:rsidRPr="00F43993">
                <w:rPr>
                  <w:rFonts w:eastAsia="Calibri" w:cs="Times New Roman"/>
                  <w:lang w:eastAsia="de-DE"/>
                </w:rPr>
                <w:t>Primärproduktion</w:t>
              </w:r>
            </w:hyperlink>
            <w:r w:rsidR="00F43993" w:rsidRPr="00F43993">
              <w:rPr>
                <w:rFonts w:eastAsia="Calibri" w:cs="Times New Roman"/>
                <w:lang w:eastAsia="de-DE"/>
              </w:rPr>
              <w:t xml:space="preserve">); neben den grünen Pflanzen, die durch </w:t>
            </w:r>
            <w:hyperlink r:id="rId220" w:tooltip="Photosynthese" w:history="1">
              <w:r w:rsidR="00F43993" w:rsidRPr="00F43993">
                <w:rPr>
                  <w:rFonts w:eastAsia="Calibri" w:cs="Times New Roman"/>
                  <w:lang w:eastAsia="de-DE"/>
                </w:rPr>
                <w:t>Photosynthese</w:t>
              </w:r>
            </w:hyperlink>
            <w:r w:rsidR="00F43993" w:rsidRPr="00F43993">
              <w:rPr>
                <w:rFonts w:eastAsia="Calibri" w:cs="Times New Roman"/>
                <w:lang w:eastAsia="de-DE"/>
              </w:rPr>
              <w:t xml:space="preserve"> Primärproduktion betreiben, gibt es Organismen, die chemische Reaktionen als Energiequelle nutzen (</w:t>
            </w:r>
            <w:proofErr w:type="spellStart"/>
            <w:r w:rsidR="00F43993" w:rsidRPr="00F43993">
              <w:rPr>
                <w:rFonts w:eastAsia="Calibri" w:cs="Times New Roman"/>
                <w:lang w:eastAsia="de-DE"/>
              </w:rPr>
              <w:t>Chemosynthese</w:t>
            </w:r>
            <w:proofErr w:type="spellEnd"/>
            <w:r w:rsidR="00F43993" w:rsidRPr="00F43993">
              <w:rPr>
                <w:rFonts w:eastAsia="Calibri" w:cs="Times New Roman"/>
                <w:lang w:eastAsia="de-DE"/>
              </w:rPr>
              <w:t xml:space="preserve">) - </w:t>
            </w:r>
            <w:proofErr w:type="spellStart"/>
            <w:r w:rsidR="00F43993" w:rsidRPr="00F43993">
              <w:rPr>
                <w:rFonts w:eastAsia="Calibri" w:cs="Times New Roman"/>
                <w:lang w:eastAsia="de-DE"/>
              </w:rPr>
              <w:t>i.w.S</w:t>
            </w:r>
            <w:proofErr w:type="spellEnd"/>
            <w:r w:rsidR="00F43993" w:rsidRPr="00F43993">
              <w:rPr>
                <w:rFonts w:eastAsia="Calibri" w:cs="Times New Roman"/>
                <w:lang w:eastAsia="de-DE"/>
              </w:rPr>
              <w:t xml:space="preserve">. auch Organismen, die auf höherer trophischer Ebene </w:t>
            </w:r>
            <w:hyperlink r:id="rId221" w:history="1">
              <w:r w:rsidR="00F43993" w:rsidRPr="00F43993">
                <w:rPr>
                  <w:rFonts w:eastAsia="Calibri" w:cs="Times New Roman"/>
                  <w:lang w:eastAsia="de-DE"/>
                </w:rPr>
                <w:t>Produktion</w:t>
              </w:r>
            </w:hyperlink>
            <w:r w:rsidR="00F43993" w:rsidRPr="00F43993">
              <w:rPr>
                <w:rFonts w:eastAsia="Calibri" w:cs="Times New Roman"/>
                <w:lang w:eastAsia="de-DE"/>
              </w:rPr>
              <w:t xml:space="preserve"> erzielen (Sekundärproduzenten)</w:t>
            </w:r>
          </w:p>
        </w:tc>
      </w:tr>
      <w:tr w:rsidR="00F43993" w14:paraId="7C593823"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7ED5CC43" w14:textId="77777777" w:rsidR="00F43993" w:rsidRPr="00BB5628" w:rsidRDefault="00F43993" w:rsidP="003B32E6">
            <w:pPr>
              <w:pStyle w:val="berschrift2Bodenberufsbildung"/>
              <w:rPr>
                <w:color w:val="4C771F"/>
                <w:sz w:val="24"/>
                <w:szCs w:val="24"/>
              </w:rPr>
            </w:pPr>
            <w:r w:rsidRPr="00BB5628">
              <w:rPr>
                <w:color w:val="4C771F"/>
                <w:sz w:val="24"/>
                <w:szCs w:val="24"/>
              </w:rPr>
              <w:t>Pyrolyse</w:t>
            </w:r>
          </w:p>
        </w:tc>
        <w:tc>
          <w:tcPr>
            <w:tcW w:w="6704" w:type="dxa"/>
            <w:tcBorders>
              <w:top w:val="dotted" w:sz="4" w:space="0" w:color="4C771F"/>
              <w:left w:val="dotted" w:sz="4" w:space="0" w:color="4C771F"/>
              <w:bottom w:val="dotted" w:sz="4" w:space="0" w:color="4C771F"/>
              <w:right w:val="dotted" w:sz="4" w:space="0" w:color="4C771F"/>
            </w:tcBorders>
          </w:tcPr>
          <w:p w14:paraId="6B0A11C9"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ist ein </w:t>
            </w:r>
            <w:proofErr w:type="gramStart"/>
            <w:r w:rsidRPr="00F43993">
              <w:rPr>
                <w:rFonts w:eastAsia="Calibri" w:cs="Times New Roman"/>
                <w:lang w:eastAsia="de-DE"/>
              </w:rPr>
              <w:t>thermo-chemischer</w:t>
            </w:r>
            <w:proofErr w:type="gramEnd"/>
            <w:r w:rsidRPr="00F43993">
              <w:rPr>
                <w:rFonts w:eastAsia="Calibri" w:cs="Times New Roman"/>
                <w:lang w:eastAsia="de-DE"/>
              </w:rPr>
              <w:t xml:space="preserve"> Prozess, beim dem durch kontrollierte Erhitzung und unter weitgehendem Sauerstoffabschluss organische Verbindungen zersetzt werden; dabei entstehen Pflanzenkohle, die vielseitig einsetzbar ist und synthetische Gase, die zur Gewinnung von Strom oder Wärme verwendet werden</w:t>
            </w:r>
          </w:p>
        </w:tc>
      </w:tr>
      <w:tr w:rsidR="00F43993" w14:paraId="00D89423"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05CB9B1E" w14:textId="77777777" w:rsidR="00F43993" w:rsidRPr="00BB5628" w:rsidRDefault="00F43993" w:rsidP="003B32E6">
            <w:pPr>
              <w:pStyle w:val="berschrift2Bodenberufsbildung"/>
              <w:rPr>
                <w:color w:val="4C771F"/>
                <w:sz w:val="24"/>
                <w:szCs w:val="24"/>
              </w:rPr>
            </w:pPr>
            <w:r w:rsidRPr="00BB5628">
              <w:rPr>
                <w:color w:val="4C771F"/>
                <w:sz w:val="24"/>
                <w:szCs w:val="24"/>
              </w:rPr>
              <w:lastRenderedPageBreak/>
              <w:t>Recycling</w:t>
            </w:r>
          </w:p>
        </w:tc>
        <w:tc>
          <w:tcPr>
            <w:tcW w:w="6704" w:type="dxa"/>
            <w:tcBorders>
              <w:top w:val="dotted" w:sz="4" w:space="0" w:color="4C771F"/>
              <w:left w:val="dotted" w:sz="4" w:space="0" w:color="4C771F"/>
              <w:bottom w:val="dotted" w:sz="4" w:space="0" w:color="4C771F"/>
              <w:right w:val="dotted" w:sz="4" w:space="0" w:color="4C771F"/>
            </w:tcBorders>
          </w:tcPr>
          <w:p w14:paraId="6F0A7FE0"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Verfahren der Müllverwertung bei dem durch Zerlegung des Abfalls in die Ausgangsstoffe Rohstoffe wiedergewonnen werden, die wiederum in den Wirtschaftskreislauf zurückgeführt werden und die zu neuen Produkten verarbeitet werden</w:t>
            </w:r>
          </w:p>
        </w:tc>
      </w:tr>
      <w:tr w:rsidR="00F43993" w14:paraId="35F199FA"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0FB7BB97" w14:textId="77777777" w:rsidR="00F43993" w:rsidRPr="00BB5628" w:rsidRDefault="00F43993" w:rsidP="003B32E6">
            <w:pPr>
              <w:pStyle w:val="berschrift2Bodenberufsbildung"/>
              <w:rPr>
                <w:color w:val="4C771F"/>
                <w:sz w:val="24"/>
                <w:szCs w:val="24"/>
              </w:rPr>
            </w:pPr>
            <w:proofErr w:type="spellStart"/>
            <w:r w:rsidRPr="00BB5628">
              <w:rPr>
                <w:color w:val="4C771F"/>
                <w:sz w:val="24"/>
                <w:szCs w:val="24"/>
              </w:rPr>
              <w:t>Upcycling</w:t>
            </w:r>
            <w:proofErr w:type="spellEnd"/>
          </w:p>
        </w:tc>
        <w:tc>
          <w:tcPr>
            <w:tcW w:w="6704" w:type="dxa"/>
            <w:tcBorders>
              <w:top w:val="dotted" w:sz="4" w:space="0" w:color="4C771F"/>
              <w:left w:val="dotted" w:sz="4" w:space="0" w:color="4C771F"/>
              <w:bottom w:val="dotted" w:sz="4" w:space="0" w:color="4C771F"/>
              <w:right w:val="dotted" w:sz="4" w:space="0" w:color="4C771F"/>
            </w:tcBorders>
          </w:tcPr>
          <w:p w14:paraId="16A43E2A"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Abfall wird in neuwertige Produkte verwandelt, stoffliche Aufwertung</w:t>
            </w:r>
          </w:p>
        </w:tc>
      </w:tr>
      <w:tr w:rsidR="00F43993" w14:paraId="318D14D2"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10ACDD4F" w14:textId="77777777" w:rsidR="00F43993" w:rsidRPr="00BB5628" w:rsidRDefault="00F43993" w:rsidP="003B32E6">
            <w:pPr>
              <w:pStyle w:val="berschrift2Bodenberufsbildung"/>
              <w:rPr>
                <w:color w:val="4C771F"/>
                <w:sz w:val="24"/>
                <w:szCs w:val="24"/>
              </w:rPr>
            </w:pPr>
            <w:proofErr w:type="spellStart"/>
            <w:r w:rsidRPr="00BB5628">
              <w:rPr>
                <w:color w:val="4C771F"/>
                <w:sz w:val="24"/>
                <w:szCs w:val="24"/>
              </w:rPr>
              <w:t>Remineralisierung</w:t>
            </w:r>
            <w:proofErr w:type="spellEnd"/>
          </w:p>
        </w:tc>
        <w:tc>
          <w:tcPr>
            <w:tcW w:w="6704" w:type="dxa"/>
            <w:tcBorders>
              <w:top w:val="dotted" w:sz="4" w:space="0" w:color="4C771F"/>
              <w:left w:val="dotted" w:sz="4" w:space="0" w:color="4C771F"/>
              <w:bottom w:val="dotted" w:sz="4" w:space="0" w:color="4C771F"/>
              <w:right w:val="dotted" w:sz="4" w:space="0" w:color="4C771F"/>
            </w:tcBorders>
          </w:tcPr>
          <w:p w14:paraId="52B2D473"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der Abbau organischer Verbindungen zu mineralischen, anorganischen Stoffen, welcher in den Stoffkreisläufen der Natur und bei der Reinigung von Gewässern eine zentrale Rolle spielt; der Abbau erfolgt hauptsächlich durch heterotrophen Organismen (Bakterien, Pilze)</w:t>
            </w:r>
          </w:p>
        </w:tc>
      </w:tr>
      <w:tr w:rsidR="00F43993" w:rsidRPr="00C66C60" w14:paraId="3C181EB6"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0C649C5A" w14:textId="77777777" w:rsidR="00F43993" w:rsidRPr="00BB5628" w:rsidRDefault="00F43993" w:rsidP="003B32E6">
            <w:pPr>
              <w:pStyle w:val="berschrift2Bodenberufsbildung"/>
              <w:rPr>
                <w:color w:val="4C771F"/>
                <w:sz w:val="24"/>
                <w:szCs w:val="24"/>
              </w:rPr>
            </w:pPr>
            <w:r w:rsidRPr="00BB5628">
              <w:rPr>
                <w:color w:val="4C771F"/>
                <w:sz w:val="24"/>
                <w:szCs w:val="24"/>
              </w:rPr>
              <w:t>Ressourcen</w:t>
            </w:r>
          </w:p>
        </w:tc>
        <w:tc>
          <w:tcPr>
            <w:tcW w:w="6704" w:type="dxa"/>
            <w:tcBorders>
              <w:top w:val="dotted" w:sz="4" w:space="0" w:color="4C771F"/>
              <w:left w:val="dotted" w:sz="4" w:space="0" w:color="4C771F"/>
              <w:bottom w:val="dotted" w:sz="4" w:space="0" w:color="4C771F"/>
              <w:right w:val="dotted" w:sz="4" w:space="0" w:color="4C771F"/>
            </w:tcBorders>
          </w:tcPr>
          <w:p w14:paraId="0ACED6EE" w14:textId="77777777" w:rsidR="00F43993" w:rsidRPr="00F43993" w:rsidRDefault="00F43993" w:rsidP="003B32E6">
            <w:pPr>
              <w:spacing w:line="276" w:lineRule="auto"/>
              <w:ind w:left="360"/>
              <w:jc w:val="left"/>
              <w:rPr>
                <w:rFonts w:eastAsia="Calibri" w:cs="Times New Roman"/>
                <w:color w:val="000000" w:themeColor="text1"/>
                <w:lang w:eastAsia="de-DE"/>
              </w:rPr>
            </w:pPr>
            <w:r w:rsidRPr="00F43993">
              <w:rPr>
                <w:rFonts w:eastAsia="Calibri" w:cs="Times New Roman"/>
                <w:color w:val="000000" w:themeColor="text1"/>
                <w:lang w:eastAsia="de-DE"/>
              </w:rPr>
              <w:t>natürlich vorhandener Bestand von etwas, was von uns Menschen benötigt wird, wie Boden, Energie und Rohstoffe</w:t>
            </w:r>
          </w:p>
        </w:tc>
      </w:tr>
      <w:tr w:rsidR="00F43993" w14:paraId="1950DECB"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045EF314" w14:textId="77777777" w:rsidR="00F43993" w:rsidRPr="00BB5628" w:rsidRDefault="00F43993" w:rsidP="003B32E6">
            <w:pPr>
              <w:pStyle w:val="berschrift2Bodenberufsbildung"/>
              <w:rPr>
                <w:color w:val="4C771F"/>
                <w:sz w:val="24"/>
                <w:szCs w:val="24"/>
              </w:rPr>
            </w:pPr>
            <w:r w:rsidRPr="00BB5628">
              <w:rPr>
                <w:color w:val="4C771F"/>
                <w:sz w:val="24"/>
                <w:szCs w:val="24"/>
              </w:rPr>
              <w:t>Rotte</w:t>
            </w:r>
          </w:p>
        </w:tc>
        <w:tc>
          <w:tcPr>
            <w:tcW w:w="6704" w:type="dxa"/>
            <w:tcBorders>
              <w:top w:val="dotted" w:sz="4" w:space="0" w:color="4C771F"/>
              <w:left w:val="dotted" w:sz="4" w:space="0" w:color="4C771F"/>
              <w:bottom w:val="dotted" w:sz="4" w:space="0" w:color="4C771F"/>
              <w:right w:val="dotted" w:sz="4" w:space="0" w:color="4C771F"/>
            </w:tcBorders>
          </w:tcPr>
          <w:p w14:paraId="499FFA44" w14:textId="77777777" w:rsidR="00F43993" w:rsidRPr="00F43993" w:rsidRDefault="00F43993" w:rsidP="003B32E6">
            <w:pPr>
              <w:spacing w:line="276" w:lineRule="auto"/>
              <w:ind w:left="360"/>
              <w:jc w:val="left"/>
              <w:rPr>
                <w:rFonts w:eastAsia="Calibri" w:cs="Times New Roman"/>
                <w:lang w:eastAsia="de-DE"/>
              </w:rPr>
            </w:pPr>
            <w:r w:rsidRPr="00F43993">
              <w:rPr>
                <w:rFonts w:eastAsia="Calibri" w:cs="Times New Roman"/>
                <w:lang w:eastAsia="de-DE"/>
              </w:rPr>
              <w:t xml:space="preserve">Prozess der </w:t>
            </w:r>
            <w:hyperlink r:id="rId222" w:history="1">
              <w:r w:rsidRPr="00F43993">
                <w:rPr>
                  <w:rFonts w:eastAsia="Calibri" w:cs="Times New Roman"/>
                  <w:lang w:eastAsia="de-DE"/>
                </w:rPr>
                <w:t>Mineralisation</w:t>
              </w:r>
            </w:hyperlink>
            <w:r w:rsidRPr="00F43993">
              <w:rPr>
                <w:rFonts w:eastAsia="Calibri" w:cs="Times New Roman"/>
                <w:lang w:eastAsia="de-DE"/>
              </w:rPr>
              <w:t xml:space="preserve"> und </w:t>
            </w:r>
            <w:hyperlink r:id="rId223" w:history="1">
              <w:r w:rsidRPr="00F43993">
                <w:rPr>
                  <w:rFonts w:eastAsia="Calibri" w:cs="Times New Roman"/>
                  <w:lang w:eastAsia="de-DE"/>
                </w:rPr>
                <w:t>Humifizierung</w:t>
              </w:r>
            </w:hyperlink>
            <w:r w:rsidRPr="00F43993">
              <w:rPr>
                <w:rFonts w:eastAsia="Calibri" w:cs="Times New Roman"/>
                <w:lang w:eastAsia="de-DE"/>
              </w:rPr>
              <w:t xml:space="preserve"> von </w:t>
            </w:r>
            <w:hyperlink r:id="rId224" w:history="1">
              <w:r w:rsidRPr="00F43993">
                <w:rPr>
                  <w:rFonts w:eastAsia="Calibri" w:cs="Times New Roman"/>
                  <w:lang w:eastAsia="de-DE"/>
                </w:rPr>
                <w:t>Biomasse</w:t>
              </w:r>
            </w:hyperlink>
            <w:r w:rsidRPr="00F43993">
              <w:rPr>
                <w:rFonts w:eastAsia="Calibri" w:cs="Times New Roman"/>
                <w:lang w:eastAsia="de-DE"/>
              </w:rPr>
              <w:t xml:space="preserve"> unter aeroben Bedingungen; als Rückstand der Rotte fällt </w:t>
            </w:r>
            <w:hyperlink r:id="rId225" w:history="1">
              <w:r w:rsidRPr="00F43993">
                <w:rPr>
                  <w:rFonts w:eastAsia="Calibri" w:cs="Times New Roman"/>
                  <w:lang w:eastAsia="de-DE"/>
                </w:rPr>
                <w:t>Kompost</w:t>
              </w:r>
            </w:hyperlink>
            <w:r w:rsidRPr="00F43993">
              <w:rPr>
                <w:rFonts w:eastAsia="Calibri" w:cs="Times New Roman"/>
                <w:lang w:eastAsia="de-DE"/>
              </w:rPr>
              <w:t xml:space="preserve"> an</w:t>
            </w:r>
          </w:p>
        </w:tc>
      </w:tr>
      <w:tr w:rsidR="00F43993" w14:paraId="79CD863F"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4E7FCE4A" w14:textId="77777777" w:rsidR="00F43993" w:rsidRPr="00BB5628" w:rsidRDefault="00F43993" w:rsidP="003B32E6">
            <w:pPr>
              <w:pStyle w:val="berschrift2Bodenberufsbildung"/>
              <w:rPr>
                <w:color w:val="4C771F"/>
                <w:sz w:val="24"/>
                <w:szCs w:val="24"/>
              </w:rPr>
            </w:pPr>
            <w:r w:rsidRPr="00BB5628">
              <w:rPr>
                <w:color w:val="4C771F"/>
                <w:sz w:val="24"/>
                <w:szCs w:val="24"/>
              </w:rPr>
              <w:t xml:space="preserve">Standardboden </w:t>
            </w:r>
          </w:p>
          <w:p w14:paraId="1819BDBC" w14:textId="77777777" w:rsidR="00F43993" w:rsidRPr="00BB5628" w:rsidRDefault="00F43993" w:rsidP="003B32E6">
            <w:pPr>
              <w:pStyle w:val="berschrift2Bodenberufsbildung"/>
              <w:rPr>
                <w:color w:val="4C771F"/>
                <w:sz w:val="24"/>
                <w:szCs w:val="24"/>
              </w:rPr>
            </w:pPr>
            <w:r w:rsidRPr="00BB5628">
              <w:rPr>
                <w:color w:val="4C771F"/>
                <w:sz w:val="24"/>
                <w:szCs w:val="24"/>
              </w:rPr>
              <w:t>(LUFA 2.2)</w:t>
            </w:r>
          </w:p>
        </w:tc>
        <w:tc>
          <w:tcPr>
            <w:tcW w:w="6704" w:type="dxa"/>
            <w:tcBorders>
              <w:top w:val="dotted" w:sz="4" w:space="0" w:color="4C771F"/>
              <w:left w:val="dotted" w:sz="4" w:space="0" w:color="4C771F"/>
              <w:bottom w:val="dotted" w:sz="4" w:space="0" w:color="4C771F"/>
              <w:right w:val="dotted" w:sz="4" w:space="0" w:color="4C771F"/>
            </w:tcBorders>
          </w:tcPr>
          <w:p w14:paraId="2E908866" w14:textId="77777777" w:rsidR="00F43993" w:rsidRPr="00F43993" w:rsidRDefault="00F43993" w:rsidP="003B32E6">
            <w:pPr>
              <w:spacing w:line="276" w:lineRule="auto"/>
              <w:ind w:left="360"/>
              <w:jc w:val="left"/>
              <w:rPr>
                <w:rFonts w:eastAsia="Calibri" w:cs="Times New Roman"/>
                <w:bCs/>
                <w:lang w:eastAsia="de-DE"/>
              </w:rPr>
            </w:pPr>
            <w:r w:rsidRPr="00F43993">
              <w:rPr>
                <w:rFonts w:eastAsia="Calibri" w:cs="Times New Roman"/>
                <w:bCs/>
                <w:lang w:eastAsia="de-DE"/>
              </w:rPr>
              <w:t xml:space="preserve">standardisierte Böden mit bestimmten Charakteristika zur wissenschaftlichen Untersuchung von Versickerungsverhalten, Abbau und Metabolismus, Einfluss auf die </w:t>
            </w:r>
            <w:proofErr w:type="spellStart"/>
            <w:r w:rsidRPr="00F43993">
              <w:rPr>
                <w:rFonts w:eastAsia="Calibri" w:cs="Times New Roman"/>
                <w:bCs/>
                <w:lang w:eastAsia="de-DE"/>
              </w:rPr>
              <w:t>Bodenmikroflora</w:t>
            </w:r>
            <w:proofErr w:type="spellEnd"/>
            <w:r w:rsidRPr="00F43993">
              <w:rPr>
                <w:rFonts w:eastAsia="Calibri" w:cs="Times New Roman"/>
                <w:bCs/>
                <w:lang w:eastAsia="de-DE"/>
              </w:rPr>
              <w:t xml:space="preserve"> und -fauna, Adsorptions-/Desorptionsverhalten von Pflanzenschutzmitteln in Böden sowie für Vegetationsversuche u. a. im Labor und im Freiland; die Böden werden normalerweise aus 0-20 cm Tiefe entnommen, aufbereitet und auf 2 mm gesiebt</w:t>
            </w:r>
          </w:p>
        </w:tc>
      </w:tr>
      <w:tr w:rsidR="00F43993" w:rsidRPr="002C5672" w14:paraId="35F76D81"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5CA40CE1" w14:textId="77777777" w:rsidR="00F43993" w:rsidRPr="00BB5628" w:rsidRDefault="00F43993" w:rsidP="003B32E6">
            <w:pPr>
              <w:pStyle w:val="berschrift2Bodenberufsbildung"/>
              <w:rPr>
                <w:color w:val="4C771F"/>
                <w:sz w:val="24"/>
                <w:szCs w:val="24"/>
              </w:rPr>
            </w:pPr>
            <w:r w:rsidRPr="00BB5628">
              <w:rPr>
                <w:color w:val="4C771F"/>
                <w:sz w:val="24"/>
                <w:szCs w:val="24"/>
              </w:rPr>
              <w:t>Stoffkreislauf</w:t>
            </w:r>
          </w:p>
        </w:tc>
        <w:tc>
          <w:tcPr>
            <w:tcW w:w="6704" w:type="dxa"/>
            <w:tcBorders>
              <w:top w:val="dotted" w:sz="4" w:space="0" w:color="4C771F"/>
              <w:left w:val="dotted" w:sz="4" w:space="0" w:color="4C771F"/>
              <w:bottom w:val="dotted" w:sz="4" w:space="0" w:color="4C771F"/>
              <w:right w:val="dotted" w:sz="4" w:space="0" w:color="4C771F"/>
            </w:tcBorders>
          </w:tcPr>
          <w:p w14:paraId="1C8F0675" w14:textId="519352BA" w:rsidR="00F43993" w:rsidRPr="00F43993" w:rsidRDefault="00F43993" w:rsidP="003B32E6">
            <w:pPr>
              <w:spacing w:line="276" w:lineRule="auto"/>
              <w:ind w:left="360"/>
              <w:jc w:val="left"/>
              <w:rPr>
                <w:rFonts w:eastAsia="Calibri" w:cs="Times New Roman"/>
                <w:bCs/>
                <w:lang w:eastAsia="de-DE"/>
              </w:rPr>
            </w:pPr>
            <w:r w:rsidRPr="00F43993">
              <w:rPr>
                <w:rFonts w:eastAsia="Calibri" w:cs="Times New Roman"/>
                <w:bCs/>
                <w:lang w:eastAsia="de-DE"/>
              </w:rPr>
              <w:t xml:space="preserve">in der </w:t>
            </w:r>
            <w:hyperlink r:id="rId226" w:history="1">
              <w:r w:rsidRPr="00F43993">
                <w:rPr>
                  <w:rFonts w:eastAsia="Calibri" w:cs="Times New Roman"/>
                  <w:bCs/>
                  <w:lang w:eastAsia="de-DE"/>
                </w:rPr>
                <w:t>Landschaftsökologie</w:t>
              </w:r>
            </w:hyperlink>
            <w:r w:rsidRPr="00F43993">
              <w:rPr>
                <w:rFonts w:eastAsia="Calibri" w:cs="Times New Roman"/>
                <w:bCs/>
                <w:lang w:eastAsia="de-DE"/>
              </w:rPr>
              <w:t xml:space="preserve"> die Bezeichnung für die kreislaufförmige</w:t>
            </w:r>
            <w:r w:rsidR="00976527">
              <w:rPr>
                <w:rFonts w:eastAsia="Calibri" w:cs="Times New Roman"/>
                <w:bCs/>
                <w:lang w:eastAsia="de-DE"/>
              </w:rPr>
              <w:t>n</w:t>
            </w:r>
            <w:r w:rsidRPr="00F43993">
              <w:rPr>
                <w:rFonts w:eastAsia="Calibri" w:cs="Times New Roman"/>
                <w:bCs/>
                <w:lang w:eastAsia="de-DE"/>
              </w:rPr>
              <w:t xml:space="preserve"> Stoffbewegungen in den </w:t>
            </w:r>
            <w:hyperlink r:id="rId227" w:history="1">
              <w:r w:rsidRPr="00F43993">
                <w:rPr>
                  <w:rFonts w:eastAsia="Calibri" w:cs="Times New Roman"/>
                  <w:bCs/>
                  <w:lang w:eastAsia="de-DE"/>
                </w:rPr>
                <w:t>Landschaftsökosystemen</w:t>
              </w:r>
            </w:hyperlink>
            <w:r w:rsidRPr="00F43993">
              <w:rPr>
                <w:rFonts w:eastAsia="Calibri" w:cs="Times New Roman"/>
                <w:bCs/>
                <w:lang w:eastAsia="de-DE"/>
              </w:rPr>
              <w:t xml:space="preserve">, die den </w:t>
            </w:r>
            <w:hyperlink r:id="rId228" w:history="1">
              <w:r w:rsidRPr="00F43993">
                <w:rPr>
                  <w:rFonts w:eastAsia="Calibri" w:cs="Times New Roman"/>
                  <w:bCs/>
                  <w:lang w:eastAsia="de-DE"/>
                </w:rPr>
                <w:t>Stoffhaushalt</w:t>
              </w:r>
            </w:hyperlink>
            <w:r w:rsidRPr="00F43993">
              <w:rPr>
                <w:rFonts w:eastAsia="Calibri" w:cs="Times New Roman"/>
                <w:bCs/>
                <w:lang w:eastAsia="de-DE"/>
              </w:rPr>
              <w:t xml:space="preserve"> ausmachen und durch Auf- und Abbauprozesse gekennzeichnet sind</w:t>
            </w:r>
          </w:p>
        </w:tc>
      </w:tr>
      <w:tr w:rsidR="00F43993" w:rsidRPr="002C5672" w14:paraId="67B21F08"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7030ADC6" w14:textId="77777777" w:rsidR="00F43993" w:rsidRPr="00BB5628" w:rsidRDefault="00F43993" w:rsidP="003B32E6">
            <w:pPr>
              <w:pStyle w:val="berschrift2Bodenberufsbildung"/>
              <w:rPr>
                <w:color w:val="4C771F"/>
                <w:sz w:val="24"/>
                <w:szCs w:val="24"/>
              </w:rPr>
            </w:pPr>
            <w:r w:rsidRPr="00BB5628">
              <w:rPr>
                <w:color w:val="4C771F"/>
                <w:sz w:val="24"/>
                <w:szCs w:val="24"/>
              </w:rPr>
              <w:t xml:space="preserve">Terra </w:t>
            </w:r>
            <w:proofErr w:type="spellStart"/>
            <w:r w:rsidRPr="00BB5628">
              <w:rPr>
                <w:color w:val="4C771F"/>
                <w:sz w:val="24"/>
                <w:szCs w:val="24"/>
              </w:rPr>
              <w:t>Preta</w:t>
            </w:r>
            <w:proofErr w:type="spellEnd"/>
            <w:r w:rsidRPr="00BB5628">
              <w:rPr>
                <w:color w:val="4C771F"/>
                <w:sz w:val="24"/>
                <w:szCs w:val="24"/>
              </w:rPr>
              <w:t xml:space="preserve"> de </w:t>
            </w:r>
            <w:proofErr w:type="spellStart"/>
            <w:r w:rsidRPr="00BB5628">
              <w:rPr>
                <w:color w:val="4C771F"/>
                <w:sz w:val="24"/>
                <w:szCs w:val="24"/>
              </w:rPr>
              <w:t>indio</w:t>
            </w:r>
            <w:proofErr w:type="spellEnd"/>
          </w:p>
        </w:tc>
        <w:tc>
          <w:tcPr>
            <w:tcW w:w="6704" w:type="dxa"/>
            <w:tcBorders>
              <w:top w:val="dotted" w:sz="4" w:space="0" w:color="4C771F"/>
              <w:left w:val="dotted" w:sz="4" w:space="0" w:color="4C771F"/>
              <w:bottom w:val="dotted" w:sz="4" w:space="0" w:color="4C771F"/>
              <w:right w:val="dotted" w:sz="4" w:space="0" w:color="4C771F"/>
            </w:tcBorders>
          </w:tcPr>
          <w:p w14:paraId="168782D0" w14:textId="77777777" w:rsidR="00F43993" w:rsidRPr="00F43993" w:rsidRDefault="00F43993" w:rsidP="003B32E6">
            <w:pPr>
              <w:spacing w:line="276" w:lineRule="auto"/>
              <w:ind w:left="360"/>
              <w:jc w:val="left"/>
              <w:rPr>
                <w:rFonts w:eastAsia="Calibri" w:cs="Times New Roman"/>
                <w:bCs/>
                <w:lang w:eastAsia="de-DE"/>
              </w:rPr>
            </w:pPr>
            <w:r w:rsidRPr="00F43993">
              <w:rPr>
                <w:rFonts w:eastAsia="Calibri" w:cs="Times New Roman"/>
                <w:bCs/>
                <w:lang w:eastAsia="de-DE"/>
              </w:rPr>
              <w:t>portugiesisch für „schwarze Erde“: sehr nährstoffreicher schwarzer Boden, der neben den ansonsten gelben und sehr unfruchtbaren Verwitterungsböden, auch »</w:t>
            </w:r>
            <w:proofErr w:type="spellStart"/>
            <w:r w:rsidRPr="00F43993">
              <w:rPr>
                <w:rFonts w:eastAsia="Calibri" w:cs="Times New Roman"/>
                <w:bCs/>
                <w:lang w:eastAsia="de-DE"/>
              </w:rPr>
              <w:t>Ferralsole</w:t>
            </w:r>
            <w:proofErr w:type="spellEnd"/>
            <w:r w:rsidRPr="00F43993">
              <w:rPr>
                <w:rFonts w:eastAsia="Calibri" w:cs="Times New Roman"/>
                <w:bCs/>
                <w:lang w:eastAsia="de-DE"/>
              </w:rPr>
              <w:t>« genannt, am Ufer des Amazonas gefunden wurde; Schlüsselmerkmal der schwarzen Erde ist ein hoher Gehalt an Holzkohle, die hier wahrscheinlich durch Holzfeuer zum Kochen entstand – die Funde lassen den Schluss zu, dass die fruchtbare Erde menschgemacht ist und durch die Verrottung organischer Abfälle mit Holzkohle entstand</w:t>
            </w:r>
          </w:p>
        </w:tc>
      </w:tr>
      <w:tr w:rsidR="00F43993" w:rsidRPr="002C5672" w14:paraId="19511362"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375D5BF6" w14:textId="77777777" w:rsidR="00F43993" w:rsidRPr="00BB5628" w:rsidRDefault="00F43993" w:rsidP="003B32E6">
            <w:pPr>
              <w:pStyle w:val="berschrift2Bodenberufsbildung"/>
              <w:rPr>
                <w:color w:val="4C771F"/>
                <w:sz w:val="24"/>
                <w:szCs w:val="24"/>
              </w:rPr>
            </w:pPr>
            <w:r w:rsidRPr="00BB5628">
              <w:rPr>
                <w:color w:val="4C771F"/>
                <w:sz w:val="24"/>
                <w:szCs w:val="24"/>
              </w:rPr>
              <w:lastRenderedPageBreak/>
              <w:t>Torf</w:t>
            </w:r>
          </w:p>
        </w:tc>
        <w:tc>
          <w:tcPr>
            <w:tcW w:w="6704" w:type="dxa"/>
            <w:tcBorders>
              <w:top w:val="dotted" w:sz="4" w:space="0" w:color="4C771F"/>
              <w:left w:val="dotted" w:sz="4" w:space="0" w:color="4C771F"/>
              <w:bottom w:val="dotted" w:sz="4" w:space="0" w:color="4C771F"/>
              <w:right w:val="dotted" w:sz="4" w:space="0" w:color="4C771F"/>
            </w:tcBorders>
          </w:tcPr>
          <w:p w14:paraId="139DAEFB" w14:textId="77777777" w:rsidR="00F43993" w:rsidRPr="00F43993" w:rsidRDefault="00F43993" w:rsidP="003B32E6">
            <w:pPr>
              <w:spacing w:line="276" w:lineRule="auto"/>
              <w:ind w:left="360"/>
              <w:jc w:val="left"/>
              <w:rPr>
                <w:rFonts w:eastAsia="Calibri" w:cs="Times New Roman"/>
                <w:bCs/>
                <w:lang w:eastAsia="de-DE"/>
              </w:rPr>
            </w:pPr>
            <w:r w:rsidRPr="00F43993">
              <w:rPr>
                <w:rFonts w:eastAsia="Calibri" w:cs="Times New Roman"/>
                <w:bCs/>
                <w:lang w:eastAsia="de-DE"/>
              </w:rPr>
              <w:t xml:space="preserve">organisches Sediment, das in </w:t>
            </w:r>
            <w:hyperlink r:id="rId229" w:history="1">
              <w:r w:rsidRPr="00F43993">
                <w:rPr>
                  <w:rFonts w:eastAsia="Calibri" w:cs="Times New Roman"/>
                  <w:bCs/>
                  <w:lang w:eastAsia="de-DE"/>
                </w:rPr>
                <w:t>Mooren</w:t>
              </w:r>
            </w:hyperlink>
            <w:r w:rsidRPr="00F43993">
              <w:rPr>
                <w:rFonts w:eastAsia="Calibri" w:cs="Times New Roman"/>
                <w:bCs/>
                <w:lang w:eastAsia="de-DE"/>
              </w:rPr>
              <w:t xml:space="preserve"> aus nicht oder nur unvollständig zersetzter pflanzlicher Substanz entsteht; erste Stufe der Inkohlung</w:t>
            </w:r>
          </w:p>
          <w:p w14:paraId="234E9905" w14:textId="77777777" w:rsidR="00F43993" w:rsidRPr="00F43993" w:rsidRDefault="00F43993" w:rsidP="003B32E6">
            <w:pPr>
              <w:spacing w:line="276" w:lineRule="auto"/>
              <w:ind w:left="360"/>
              <w:jc w:val="left"/>
              <w:rPr>
                <w:rFonts w:eastAsia="Calibri" w:cs="Times New Roman"/>
                <w:bCs/>
                <w:lang w:eastAsia="de-DE"/>
              </w:rPr>
            </w:pPr>
            <w:r w:rsidRPr="00F43993">
              <w:rPr>
                <w:rFonts w:eastAsia="Calibri" w:cs="Times New Roman"/>
                <w:bCs/>
                <w:lang w:eastAsia="de-DE"/>
              </w:rPr>
              <w:t>Nutzung als Brennstoff, Kultursubstrat, in Kosmetik und Medizin</w:t>
            </w:r>
          </w:p>
        </w:tc>
      </w:tr>
      <w:tr w:rsidR="00F43993" w:rsidRPr="002C5672" w14:paraId="652C5B13" w14:textId="77777777" w:rsidTr="00976527">
        <w:tc>
          <w:tcPr>
            <w:tcW w:w="2081" w:type="dxa"/>
            <w:tcBorders>
              <w:top w:val="dotted" w:sz="4" w:space="0" w:color="4C771F"/>
              <w:left w:val="dotted" w:sz="4" w:space="0" w:color="4C771F"/>
              <w:bottom w:val="dotted" w:sz="4" w:space="0" w:color="4C771F"/>
              <w:right w:val="dotted" w:sz="4" w:space="0" w:color="4C771F"/>
            </w:tcBorders>
          </w:tcPr>
          <w:p w14:paraId="566163C7" w14:textId="77777777" w:rsidR="00F43993" w:rsidRPr="00BB5628" w:rsidRDefault="00F43993" w:rsidP="003B32E6">
            <w:pPr>
              <w:pStyle w:val="berschrift2Bodenberufsbildung"/>
              <w:rPr>
                <w:color w:val="4C771F"/>
                <w:sz w:val="24"/>
                <w:szCs w:val="24"/>
              </w:rPr>
            </w:pPr>
            <w:r w:rsidRPr="00BB5628">
              <w:rPr>
                <w:color w:val="4C771F"/>
                <w:sz w:val="24"/>
                <w:szCs w:val="24"/>
              </w:rPr>
              <w:t>Treibhausgas</w:t>
            </w:r>
          </w:p>
        </w:tc>
        <w:tc>
          <w:tcPr>
            <w:tcW w:w="6704" w:type="dxa"/>
            <w:tcBorders>
              <w:top w:val="dotted" w:sz="4" w:space="0" w:color="4C771F"/>
              <w:left w:val="dotted" w:sz="4" w:space="0" w:color="4C771F"/>
              <w:bottom w:val="dotted" w:sz="4" w:space="0" w:color="4C771F"/>
              <w:right w:val="dotted" w:sz="4" w:space="0" w:color="4C771F"/>
            </w:tcBorders>
          </w:tcPr>
          <w:p w14:paraId="713DA693" w14:textId="77777777" w:rsidR="00F43993" w:rsidRPr="00F43993" w:rsidRDefault="00F43993" w:rsidP="003B32E6">
            <w:pPr>
              <w:spacing w:line="276" w:lineRule="auto"/>
              <w:ind w:left="360"/>
              <w:jc w:val="left"/>
              <w:rPr>
                <w:rFonts w:eastAsia="Calibri" w:cs="Times New Roman"/>
                <w:bCs/>
                <w:lang w:eastAsia="de-DE"/>
              </w:rPr>
            </w:pPr>
            <w:r w:rsidRPr="00F43993">
              <w:rPr>
                <w:rFonts w:eastAsia="Calibri" w:cs="Times New Roman"/>
                <w:bCs/>
                <w:lang w:eastAsia="de-DE"/>
              </w:rPr>
              <w:t>Gase in der Atmosphäre, die die Wärmerückstrahlung von der Erdoberfläche in das All verhindern; die natürliche Treibhausgaskonzentration in der Atmosphäre sorgt dafür, dass auf unserem Planeten statt -18°C eine durchschnittliche Temperatur von 15°C herrscht</w:t>
            </w:r>
          </w:p>
        </w:tc>
      </w:tr>
    </w:tbl>
    <w:p w14:paraId="71AEC389" w14:textId="77777777" w:rsidR="00F43993" w:rsidRPr="002C5672" w:rsidRDefault="00F43993" w:rsidP="003B32E6">
      <w:pPr>
        <w:spacing w:line="276" w:lineRule="auto"/>
        <w:contextualSpacing/>
        <w:jc w:val="left"/>
        <w:rPr>
          <w:rFonts w:eastAsia="Calibri" w:cs="Times New Roman"/>
          <w:bCs/>
          <w:lang w:eastAsia="de-DE"/>
        </w:rPr>
      </w:pPr>
    </w:p>
    <w:bookmarkEnd w:id="10"/>
    <w:bookmarkEnd w:id="11"/>
    <w:p w14:paraId="4FC48C5B" w14:textId="71276F7A" w:rsidR="005007D1" w:rsidRDefault="005007D1">
      <w:pPr>
        <w:spacing w:line="240" w:lineRule="auto"/>
        <w:jc w:val="left"/>
        <w:rPr>
          <w:rFonts w:eastAsia="Calibri" w:cs="Times New Roman"/>
          <w:color w:val="4C771F"/>
          <w:sz w:val="40"/>
          <w:szCs w:val="32"/>
          <w:lang w:eastAsia="de-DE"/>
        </w:rPr>
      </w:pPr>
      <w:r>
        <w:rPr>
          <w:rFonts w:eastAsia="Calibri" w:cs="Times New Roman"/>
          <w:color w:val="4C771F"/>
          <w:sz w:val="40"/>
          <w:szCs w:val="32"/>
          <w:lang w:eastAsia="de-DE"/>
        </w:rPr>
        <w:br w:type="page"/>
      </w:r>
    </w:p>
    <w:p w14:paraId="7F0B6A65" w14:textId="77777777" w:rsidR="005007D1" w:rsidRDefault="005007D1" w:rsidP="003B32E6">
      <w:pPr>
        <w:spacing w:line="240" w:lineRule="auto"/>
        <w:jc w:val="left"/>
        <w:rPr>
          <w:rFonts w:eastAsia="Calibri" w:cs="Times New Roman"/>
          <w:color w:val="4C771F"/>
          <w:sz w:val="40"/>
          <w:szCs w:val="32"/>
          <w:lang w:eastAsia="de-DE"/>
        </w:rPr>
      </w:pPr>
    </w:p>
    <w:p w14:paraId="73FDA112" w14:textId="77777777" w:rsidR="005007D1" w:rsidRDefault="005007D1" w:rsidP="003B32E6">
      <w:pPr>
        <w:spacing w:line="240" w:lineRule="auto"/>
        <w:jc w:val="left"/>
        <w:rPr>
          <w:rFonts w:eastAsia="Calibri" w:cs="Times New Roman"/>
          <w:color w:val="4C771F"/>
          <w:sz w:val="40"/>
          <w:szCs w:val="32"/>
          <w:lang w:eastAsia="de-DE"/>
        </w:rPr>
      </w:pPr>
    </w:p>
    <w:p w14:paraId="64191D75" w14:textId="77777777" w:rsidR="005007D1" w:rsidRDefault="005007D1" w:rsidP="003B32E6">
      <w:pPr>
        <w:spacing w:line="240" w:lineRule="auto"/>
        <w:jc w:val="left"/>
        <w:rPr>
          <w:rFonts w:eastAsia="Calibri" w:cs="Times New Roman"/>
          <w:color w:val="4C771F"/>
          <w:sz w:val="40"/>
          <w:szCs w:val="32"/>
          <w:lang w:eastAsia="de-DE"/>
        </w:rPr>
      </w:pPr>
    </w:p>
    <w:p w14:paraId="328BFD54" w14:textId="77777777" w:rsidR="005007D1" w:rsidRDefault="005007D1" w:rsidP="003B32E6">
      <w:pPr>
        <w:spacing w:line="240" w:lineRule="auto"/>
        <w:jc w:val="left"/>
        <w:rPr>
          <w:rFonts w:eastAsia="Calibri" w:cs="Times New Roman"/>
          <w:color w:val="4C771F"/>
          <w:sz w:val="40"/>
          <w:szCs w:val="32"/>
          <w:lang w:eastAsia="de-DE"/>
        </w:rPr>
      </w:pPr>
    </w:p>
    <w:p w14:paraId="3F82419A" w14:textId="77777777" w:rsidR="005007D1" w:rsidRDefault="005007D1" w:rsidP="003B32E6">
      <w:pPr>
        <w:spacing w:line="240" w:lineRule="auto"/>
        <w:jc w:val="left"/>
        <w:rPr>
          <w:rFonts w:eastAsia="Calibri" w:cs="Times New Roman"/>
          <w:color w:val="4C771F"/>
          <w:sz w:val="40"/>
          <w:szCs w:val="32"/>
          <w:lang w:eastAsia="de-DE"/>
        </w:rPr>
      </w:pPr>
    </w:p>
    <w:p w14:paraId="031B92BB" w14:textId="77777777" w:rsidR="005007D1" w:rsidRDefault="005007D1" w:rsidP="003B32E6">
      <w:pPr>
        <w:spacing w:line="240" w:lineRule="auto"/>
        <w:jc w:val="left"/>
        <w:rPr>
          <w:rFonts w:eastAsia="Calibri" w:cs="Times New Roman"/>
          <w:color w:val="4C771F"/>
          <w:sz w:val="40"/>
          <w:szCs w:val="32"/>
          <w:lang w:eastAsia="de-DE"/>
        </w:rPr>
      </w:pPr>
    </w:p>
    <w:p w14:paraId="53D8C4FB" w14:textId="77777777" w:rsidR="005007D1" w:rsidRDefault="005007D1" w:rsidP="003B32E6">
      <w:pPr>
        <w:spacing w:line="240" w:lineRule="auto"/>
        <w:jc w:val="left"/>
        <w:rPr>
          <w:rFonts w:eastAsia="Calibri" w:cs="Times New Roman"/>
          <w:color w:val="4C771F"/>
          <w:sz w:val="40"/>
          <w:szCs w:val="32"/>
          <w:lang w:eastAsia="de-DE"/>
        </w:rPr>
      </w:pPr>
    </w:p>
    <w:p w14:paraId="3E09C21A" w14:textId="77777777" w:rsidR="005007D1" w:rsidRDefault="005007D1" w:rsidP="003B32E6">
      <w:pPr>
        <w:spacing w:line="240" w:lineRule="auto"/>
        <w:jc w:val="left"/>
        <w:rPr>
          <w:rFonts w:eastAsia="Calibri" w:cs="Times New Roman"/>
          <w:color w:val="4C771F"/>
          <w:sz w:val="40"/>
          <w:szCs w:val="32"/>
          <w:lang w:eastAsia="de-DE"/>
        </w:rPr>
      </w:pPr>
    </w:p>
    <w:p w14:paraId="17684606" w14:textId="77777777" w:rsidR="005007D1" w:rsidRDefault="005007D1" w:rsidP="003B32E6">
      <w:pPr>
        <w:spacing w:line="240" w:lineRule="auto"/>
        <w:jc w:val="left"/>
        <w:rPr>
          <w:rFonts w:eastAsia="Calibri" w:cs="Times New Roman"/>
          <w:color w:val="4C771F"/>
          <w:sz w:val="40"/>
          <w:szCs w:val="32"/>
          <w:lang w:eastAsia="de-DE"/>
        </w:rPr>
      </w:pPr>
    </w:p>
    <w:p w14:paraId="16532135" w14:textId="77777777" w:rsidR="005007D1" w:rsidRDefault="005007D1" w:rsidP="003B32E6">
      <w:pPr>
        <w:spacing w:line="240" w:lineRule="auto"/>
        <w:jc w:val="left"/>
        <w:rPr>
          <w:rFonts w:eastAsia="Calibri" w:cs="Times New Roman"/>
          <w:color w:val="4C771F"/>
          <w:sz w:val="40"/>
          <w:szCs w:val="32"/>
          <w:lang w:eastAsia="de-DE"/>
        </w:rPr>
      </w:pPr>
    </w:p>
    <w:p w14:paraId="0E2DBD9B" w14:textId="77777777" w:rsidR="005007D1" w:rsidRDefault="005007D1" w:rsidP="003B32E6">
      <w:pPr>
        <w:spacing w:line="240" w:lineRule="auto"/>
        <w:jc w:val="left"/>
        <w:rPr>
          <w:rFonts w:eastAsia="Calibri" w:cs="Times New Roman"/>
          <w:color w:val="4C771F"/>
          <w:sz w:val="40"/>
          <w:szCs w:val="32"/>
          <w:lang w:eastAsia="de-DE"/>
        </w:rPr>
      </w:pPr>
    </w:p>
    <w:p w14:paraId="0BCFA480" w14:textId="77777777" w:rsidR="005007D1" w:rsidRDefault="005007D1" w:rsidP="003B32E6">
      <w:pPr>
        <w:spacing w:line="240" w:lineRule="auto"/>
        <w:jc w:val="left"/>
        <w:rPr>
          <w:rFonts w:eastAsia="Calibri" w:cs="Times New Roman"/>
          <w:color w:val="4C771F"/>
          <w:sz w:val="40"/>
          <w:szCs w:val="32"/>
          <w:lang w:eastAsia="de-DE"/>
        </w:rPr>
      </w:pPr>
    </w:p>
    <w:p w14:paraId="37E67707" w14:textId="77777777" w:rsidR="005007D1" w:rsidRDefault="005007D1" w:rsidP="003B32E6">
      <w:pPr>
        <w:spacing w:line="240" w:lineRule="auto"/>
        <w:jc w:val="left"/>
        <w:rPr>
          <w:rFonts w:eastAsia="Calibri" w:cs="Times New Roman"/>
          <w:color w:val="4C771F"/>
          <w:sz w:val="40"/>
          <w:szCs w:val="32"/>
          <w:lang w:eastAsia="de-DE"/>
        </w:rPr>
      </w:pPr>
    </w:p>
    <w:p w14:paraId="1F7107AF" w14:textId="77777777" w:rsidR="005007D1" w:rsidRDefault="005007D1" w:rsidP="003B32E6">
      <w:pPr>
        <w:spacing w:line="240" w:lineRule="auto"/>
        <w:jc w:val="left"/>
        <w:rPr>
          <w:rFonts w:eastAsia="Calibri" w:cs="Times New Roman"/>
          <w:color w:val="4C771F"/>
          <w:sz w:val="40"/>
          <w:szCs w:val="32"/>
          <w:lang w:eastAsia="de-DE"/>
        </w:rPr>
      </w:pPr>
    </w:p>
    <w:p w14:paraId="4E408AA2" w14:textId="77777777" w:rsidR="005007D1" w:rsidRDefault="005007D1" w:rsidP="003B32E6">
      <w:pPr>
        <w:spacing w:line="240" w:lineRule="auto"/>
        <w:jc w:val="left"/>
        <w:rPr>
          <w:rFonts w:eastAsia="Calibri" w:cs="Times New Roman"/>
          <w:color w:val="4C771F"/>
          <w:sz w:val="40"/>
          <w:szCs w:val="32"/>
          <w:lang w:eastAsia="de-DE"/>
        </w:rPr>
      </w:pPr>
    </w:p>
    <w:p w14:paraId="10EC971B" w14:textId="6941EBC9" w:rsidR="00335D57" w:rsidRPr="00BB5628" w:rsidRDefault="005007D1" w:rsidP="005007D1">
      <w:pPr>
        <w:spacing w:line="240" w:lineRule="auto"/>
        <w:rPr>
          <w:rFonts w:eastAsia="Calibri" w:cs="Times New Roman"/>
          <w:color w:val="4C771F"/>
          <w:sz w:val="40"/>
          <w:szCs w:val="32"/>
          <w:lang w:eastAsia="de-DE"/>
        </w:rPr>
      </w:pPr>
      <w:r>
        <w:rPr>
          <w:rFonts w:eastAsia="Calibri" w:cs="Times New Roman"/>
          <w:noProof/>
          <w:color w:val="4C771F"/>
          <w:sz w:val="40"/>
          <w:szCs w:val="32"/>
          <w:lang w:eastAsia="de-DE"/>
        </w:rPr>
        <w:drawing>
          <wp:inline distT="0" distB="0" distL="0" distR="0" wp14:anchorId="60C08E53" wp14:editId="7E09C36F">
            <wp:extent cx="5391785" cy="3988435"/>
            <wp:effectExtent l="0" t="0" r="0" b="0"/>
            <wp:docPr id="458" name="Bild 458" descr="../../DBU_Bildmaterial/Pflanzenkoh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U_Bildmaterial/Pflanzenkohle1.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391785" cy="3988435"/>
                    </a:xfrm>
                    <a:prstGeom prst="rect">
                      <a:avLst/>
                    </a:prstGeom>
                    <a:noFill/>
                    <a:ln>
                      <a:noFill/>
                    </a:ln>
                  </pic:spPr>
                </pic:pic>
              </a:graphicData>
            </a:graphic>
          </wp:inline>
        </w:drawing>
      </w:r>
    </w:p>
    <w:sectPr w:rsidR="00335D57" w:rsidRPr="00BB5628" w:rsidSect="004C1BA8">
      <w:pgSz w:w="11901" w:h="16840"/>
      <w:pgMar w:top="1418" w:right="1701" w:bottom="1134" w:left="1701" w:header="709" w:footer="709" w:gutter="0"/>
      <w:cols w:space="709"/>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632916" w14:textId="77777777" w:rsidR="00461992" w:rsidRDefault="00461992" w:rsidP="00144F3D">
      <w:r>
        <w:separator/>
      </w:r>
    </w:p>
  </w:endnote>
  <w:endnote w:type="continuationSeparator" w:id="0">
    <w:p w14:paraId="310CFA87" w14:textId="77777777" w:rsidR="00461992" w:rsidRDefault="00461992" w:rsidP="00144F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Condensed">
    <w:panose1 w:val="02000000000000000000"/>
    <w:charset w:val="00"/>
    <w:family w:val="auto"/>
    <w:pitch w:val="variable"/>
    <w:sig w:usb0="E00002FF" w:usb1="5000205B" w:usb2="00000020" w:usb3="00000000" w:csb0="0000019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ndara">
    <w:panose1 w:val="020E0502030303020204"/>
    <w:charset w:val="00"/>
    <w:family w:val="auto"/>
    <w:pitch w:val="variable"/>
    <w:sig w:usb0="A00002EF" w:usb1="4000A44B" w:usb2="00000000" w:usb3="00000000" w:csb0="0000019F" w:csb1="00000000"/>
  </w:font>
  <w:font w:name="Calibri Light">
    <w:panose1 w:val="020F0302020204030204"/>
    <w:charset w:val="00"/>
    <w:family w:val="auto"/>
    <w:pitch w:val="variable"/>
    <w:sig w:usb0="A00002EF" w:usb1="4000207B" w:usb2="00000000" w:usb3="00000000" w:csb0="0000019F" w:csb1="00000000"/>
  </w:font>
  <w:font w:name="Arial Narrow">
    <w:panose1 w:val="020B0606020202030204"/>
    <w:charset w:val="00"/>
    <w:family w:val="auto"/>
    <w:pitch w:val="variable"/>
    <w:sig w:usb0="00000287" w:usb1="00000800" w:usb2="00000000" w:usb3="00000000" w:csb0="0000009F" w:csb1="00000000"/>
  </w:font>
  <w:font w:name="Segoe UI">
    <w:altName w:val="Calibri"/>
    <w:charset w:val="00"/>
    <w:family w:val="swiss"/>
    <w:pitch w:val="variable"/>
    <w:sig w:usb0="E4002EFF" w:usb1="C000E47F" w:usb2="00000009" w:usb3="00000000" w:csb0="000001FF" w:csb1="00000000"/>
  </w:font>
  <w:font w:name="Roboto">
    <w:panose1 w:val="02000000000000000000"/>
    <w:charset w:val="00"/>
    <w:family w:val="auto"/>
    <w:pitch w:val="variable"/>
    <w:sig w:usb0="E00002EF" w:usb1="5000205B" w:usb2="00000020" w:usb3="00000000" w:csb0="0000019F" w:csb1="00000000"/>
  </w:font>
  <w:font w:name="MS Mincho">
    <w:panose1 w:val="02020609040205080304"/>
    <w:charset w:val="80"/>
    <w:family w:val="auto"/>
    <w:pitch w:val="variable"/>
    <w:sig w:usb0="E00002FF" w:usb1="6AC7FDFB" w:usb2="08000012" w:usb3="00000000" w:csb0="0002009F" w:csb1="00000000"/>
  </w:font>
  <w:font w:name="PMingLiU">
    <w:panose1 w:val="02020500000000000000"/>
    <w:charset w:val="88"/>
    <w:family w:val="auto"/>
    <w:pitch w:val="variable"/>
    <w:sig w:usb0="A00002FF" w:usb1="28CFFCFA" w:usb2="00000016" w:usb3="00000000" w:csb0="00100001" w:csb1="00000000"/>
  </w:font>
  <w:font w:name="Roboto Condensed Light">
    <w:panose1 w:val="02000000000000000000"/>
    <w:charset w:val="00"/>
    <w:family w:val="auto"/>
    <w:pitch w:val="variable"/>
    <w:sig w:usb0="E00002FF" w:usb1="5000205B" w:usb2="00000020" w:usb3="00000000" w:csb0="0000019F" w:csb1="00000000"/>
  </w:font>
  <w:font w:name="Avenir Book">
    <w:panose1 w:val="02000503020000020003"/>
    <w:charset w:val="00"/>
    <w:family w:val="auto"/>
    <w:pitch w:val="variable"/>
    <w:sig w:usb0="800000AF" w:usb1="5000204A" w:usb2="00000000" w:usb3="00000000" w:csb0="0000009B"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Avenir-Book">
    <w:charset w:val="00"/>
    <w:family w:val="auto"/>
    <w:pitch w:val="variable"/>
    <w:sig w:usb0="800000AF" w:usb1="5000204A" w:usb2="00000000" w:usb3="00000000" w:csb0="0000009B" w:csb1="00000000"/>
  </w:font>
  <w:font w:name="Avenir-Black">
    <w:charset w:val="00"/>
    <w:family w:val="auto"/>
    <w:pitch w:val="variable"/>
    <w:sig w:usb0="800000AF" w:usb1="5000204A" w:usb2="00000000" w:usb3="00000000" w:csb0="0000009B"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0F54F4" w14:textId="02B0FB90" w:rsidR="00D610A4" w:rsidRDefault="00D610A4" w:rsidP="009411A4">
    <w:pPr>
      <w:pStyle w:val="Fuzeile"/>
      <w:framePr w:wrap="none"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sidR="00BD5001">
      <w:rPr>
        <w:rStyle w:val="Seitenzahl"/>
        <w:noProof/>
      </w:rPr>
      <w:t>2</w:t>
    </w:r>
    <w:r>
      <w:rPr>
        <w:rStyle w:val="Seitenzahl"/>
      </w:rPr>
      <w:fldChar w:fldCharType="end"/>
    </w:r>
  </w:p>
  <w:p w14:paraId="77F50D62" w14:textId="77777777" w:rsidR="00D610A4" w:rsidRDefault="00D610A4" w:rsidP="00C60D20">
    <w:pPr>
      <w:pStyle w:val="Fuzeil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B305AC" w14:textId="19FF62F4" w:rsidR="00D610A4" w:rsidRPr="006026BF" w:rsidRDefault="00D610A4" w:rsidP="006026BF">
    <w:pPr>
      <w:pStyle w:val="Fuzeile"/>
      <w:framePr w:wrap="none" w:vAnchor="text" w:hAnchor="margin" w:xAlign="center" w:y="1"/>
      <w:jc w:val="center"/>
      <w:rPr>
        <w:rStyle w:val="Seitenzahl"/>
        <w:rFonts w:ascii="Roboto Condensed Light" w:hAnsi="Roboto Condensed Light"/>
      </w:rPr>
    </w:pPr>
    <w:r w:rsidRPr="006026BF">
      <w:rPr>
        <w:rStyle w:val="Seitenzahl"/>
        <w:rFonts w:ascii="Roboto Condensed Light" w:hAnsi="Roboto Condensed Light"/>
      </w:rPr>
      <w:fldChar w:fldCharType="begin"/>
    </w:r>
    <w:r w:rsidRPr="006026BF">
      <w:rPr>
        <w:rStyle w:val="Seitenzahl"/>
        <w:rFonts w:ascii="Roboto Condensed Light" w:hAnsi="Roboto Condensed Light"/>
      </w:rPr>
      <w:instrText xml:space="preserve">PAGE  </w:instrText>
    </w:r>
    <w:r w:rsidRPr="006026BF">
      <w:rPr>
        <w:rStyle w:val="Seitenzahl"/>
        <w:rFonts w:ascii="Roboto Condensed Light" w:hAnsi="Roboto Condensed Light"/>
      </w:rPr>
      <w:fldChar w:fldCharType="separate"/>
    </w:r>
    <w:r w:rsidR="00BD5001">
      <w:rPr>
        <w:rStyle w:val="Seitenzahl"/>
        <w:rFonts w:ascii="Roboto Condensed Light" w:hAnsi="Roboto Condensed Light"/>
        <w:noProof/>
      </w:rPr>
      <w:t>9</w:t>
    </w:r>
    <w:r w:rsidRPr="006026BF">
      <w:rPr>
        <w:rStyle w:val="Seitenzahl"/>
        <w:rFonts w:ascii="Roboto Condensed Light" w:hAnsi="Roboto Condensed Light"/>
      </w:rPr>
      <w:fldChar w:fldCharType="end"/>
    </w:r>
  </w:p>
  <w:p w14:paraId="1A220F56" w14:textId="77777777" w:rsidR="00D610A4" w:rsidRPr="006026BF" w:rsidRDefault="00D610A4" w:rsidP="006026BF">
    <w:pPr>
      <w:pStyle w:val="Fuzeile"/>
      <w:ind w:right="360"/>
      <w:jc w:val="center"/>
      <w:rPr>
        <w:rFonts w:ascii="Roboto Condensed Light" w:hAnsi="Roboto Condensed Light"/>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898CD6" w14:textId="77777777" w:rsidR="00461992" w:rsidRDefault="00461992" w:rsidP="00144F3D">
      <w:r>
        <w:separator/>
      </w:r>
    </w:p>
  </w:footnote>
  <w:footnote w:type="continuationSeparator" w:id="0">
    <w:p w14:paraId="77C89B46" w14:textId="77777777" w:rsidR="00461992" w:rsidRDefault="00461992" w:rsidP="00144F3D">
      <w:r>
        <w:continuationSeparator/>
      </w:r>
    </w:p>
  </w:footnote>
  <w:footnote w:id="1">
    <w:p w14:paraId="5227328D" w14:textId="1368A473" w:rsidR="00D610A4" w:rsidRDefault="00D610A4" w:rsidP="008D7F18">
      <w:pPr>
        <w:pStyle w:val="Funotentext"/>
      </w:pPr>
      <w:r>
        <w:rPr>
          <w:rStyle w:val="Funotenzeichen"/>
        </w:rPr>
        <w:footnoteRef/>
      </w:r>
      <w:hyperlink r:id="rId1" w:history="1">
        <w:r w:rsidRPr="00E41F7D">
          <w:rPr>
            <w:rStyle w:val="Link"/>
          </w:rPr>
          <w:t>https://www.umweltakademie-fresenius.de/unternehmen/aktuelles-rund-um-die-umweltakademie-fresenius/meldungen-detail/von-der-linearwirtschaft-zur-kreislaufwirtschaft/</w:t>
        </w:r>
      </w:hyperlink>
      <w:r>
        <w:t>, abgerufen 27.10.2017</w:t>
      </w:r>
    </w:p>
  </w:footnote>
  <w:footnote w:id="2">
    <w:p w14:paraId="44CB212A" w14:textId="77777777" w:rsidR="00D610A4" w:rsidRDefault="00D610A4" w:rsidP="008D7F18">
      <w:pPr>
        <w:pStyle w:val="Funotentext"/>
      </w:pPr>
      <w:r>
        <w:rPr>
          <w:rStyle w:val="Funotenzeichen"/>
        </w:rPr>
        <w:footnoteRef/>
      </w:r>
      <w:r>
        <w:t xml:space="preserve"> </w:t>
      </w:r>
      <w:hyperlink r:id="rId2" w:history="1">
        <w:r w:rsidRPr="00E41F7D">
          <w:rPr>
            <w:rStyle w:val="Link"/>
          </w:rPr>
          <w:t>http://www.gesetze-im-internet.de/krwg/index.html</w:t>
        </w:r>
      </w:hyperlink>
      <w:r>
        <w:t>, aufgerufen 27.10.2017</w:t>
      </w:r>
    </w:p>
  </w:footnote>
  <w:footnote w:id="3">
    <w:p w14:paraId="3FC42F36" w14:textId="77777777" w:rsidR="00D610A4" w:rsidRDefault="00D610A4" w:rsidP="008D7F18">
      <w:pPr>
        <w:pStyle w:val="Funotentext"/>
      </w:pPr>
      <w:r>
        <w:rPr>
          <w:rStyle w:val="Funotenzeichen"/>
        </w:rPr>
        <w:footnoteRef/>
      </w:r>
      <w:r>
        <w:t xml:space="preserve"> UBA (2017): Die Nutzung natü</w:t>
      </w:r>
      <w:r w:rsidRPr="00624E13">
        <w:t>rlicher Ressourcen</w:t>
      </w:r>
      <w:r>
        <w:t>.</w:t>
      </w:r>
      <w:r w:rsidRPr="00624E13">
        <w:t xml:space="preserve"> Bericht </w:t>
      </w:r>
      <w:r>
        <w:t>für</w:t>
      </w:r>
      <w:r w:rsidRPr="00624E13">
        <w:t xml:space="preserve"> Deutschland 2016</w:t>
      </w:r>
      <w:r>
        <w:t>, S. 42</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876535" w14:textId="643BC67A" w:rsidR="00D610A4" w:rsidRDefault="00D610A4">
    <w:pPr>
      <w:pStyle w:val="Kopfzeile"/>
    </w:pPr>
  </w:p>
  <w:p w14:paraId="40DC4ADC" w14:textId="77777777" w:rsidR="00D610A4" w:rsidRDefault="00D610A4">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5" type="#_x0000_t75" style="width:94.75pt;height:50.55pt" o:bullet="t">
        <v:imagedata r:id="rId1" o:title="BBB_Laub"/>
      </v:shape>
    </w:pict>
  </w:numPicBullet>
  <w:numPicBullet w:numPicBulletId="1">
    <w:pict>
      <v:shape id="_x0000_i1096" type="#_x0000_t75" style="width:73.25pt;height:106.1pt" o:bullet="t">
        <v:imagedata r:id="rId2" o:title="BBB_Kompost"/>
      </v:shape>
    </w:pict>
  </w:numPicBullet>
  <w:abstractNum w:abstractNumId="0">
    <w:nsid w:val="01A42A76"/>
    <w:multiLevelType w:val="hybridMultilevel"/>
    <w:tmpl w:val="D7BCF884"/>
    <w:lvl w:ilvl="0" w:tplc="87D09A38">
      <w:start w:val="1"/>
      <w:numFmt w:val="decimal"/>
      <w:pStyle w:val="berschriftDBU2"/>
      <w:lvlText w:val="%1."/>
      <w:lvlJc w:val="left"/>
      <w:pPr>
        <w:ind w:left="400" w:hanging="40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
    <w:nsid w:val="02925AFC"/>
    <w:multiLevelType w:val="hybridMultilevel"/>
    <w:tmpl w:val="4B0675D8"/>
    <w:lvl w:ilvl="0" w:tplc="472CCCE6">
      <w:start w:val="1"/>
      <w:numFmt w:val="decimal"/>
      <w:pStyle w:val="berschriftBBB1"/>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03B720B6"/>
    <w:multiLevelType w:val="hybridMultilevel"/>
    <w:tmpl w:val="59E29C1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043B6F8F"/>
    <w:multiLevelType w:val="hybridMultilevel"/>
    <w:tmpl w:val="D7E05C3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5942D77"/>
    <w:multiLevelType w:val="hybridMultilevel"/>
    <w:tmpl w:val="B8646ABC"/>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05D43AFC"/>
    <w:multiLevelType w:val="hybridMultilevel"/>
    <w:tmpl w:val="F4A8782C"/>
    <w:lvl w:ilvl="0" w:tplc="41EA448E">
      <w:start w:val="1"/>
      <w:numFmt w:val="bullet"/>
      <w:lvlText w:val=""/>
      <w:lvlPicBulletId w:val="1"/>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07003984"/>
    <w:multiLevelType w:val="hybridMultilevel"/>
    <w:tmpl w:val="870C5222"/>
    <w:lvl w:ilvl="0" w:tplc="705E4B26">
      <w:start w:val="1"/>
      <w:numFmt w:val="bullet"/>
      <w:lvlText w:val=""/>
      <w:lvlPicBulletId w:val="0"/>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nsid w:val="0A311E36"/>
    <w:multiLevelType w:val="hybridMultilevel"/>
    <w:tmpl w:val="F0DE0D0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nsid w:val="0B9B61FD"/>
    <w:multiLevelType w:val="hybridMultilevel"/>
    <w:tmpl w:val="3026AC92"/>
    <w:lvl w:ilvl="0" w:tplc="B5364E4C">
      <w:start w:val="1"/>
      <w:numFmt w:val="bullet"/>
      <w:lvlText w:val=""/>
      <w:lvlPicBulletId w:val="1"/>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0C6129F4"/>
    <w:multiLevelType w:val="hybridMultilevel"/>
    <w:tmpl w:val="47A25DE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nsid w:val="0C7A4465"/>
    <w:multiLevelType w:val="hybridMultilevel"/>
    <w:tmpl w:val="730AB8FC"/>
    <w:lvl w:ilvl="0" w:tplc="B5364E4C">
      <w:start w:val="1"/>
      <w:numFmt w:val="bullet"/>
      <w:lvlText w:val=""/>
      <w:lvlPicBulletId w:val="1"/>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nsid w:val="0D273941"/>
    <w:multiLevelType w:val="hybridMultilevel"/>
    <w:tmpl w:val="69B6E1C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nsid w:val="0E4D5B7D"/>
    <w:multiLevelType w:val="hybridMultilevel"/>
    <w:tmpl w:val="4B0A19D8"/>
    <w:lvl w:ilvl="0" w:tplc="41EA448E">
      <w:start w:val="1"/>
      <w:numFmt w:val="bullet"/>
      <w:lvlText w:val=""/>
      <w:lvlPicBulletId w:val="1"/>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10653055"/>
    <w:multiLevelType w:val="hybridMultilevel"/>
    <w:tmpl w:val="0E7E7544"/>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nsid w:val="10F37220"/>
    <w:multiLevelType w:val="hybridMultilevel"/>
    <w:tmpl w:val="5AB8AF1C"/>
    <w:lvl w:ilvl="0" w:tplc="B5364E4C">
      <w:start w:val="1"/>
      <w:numFmt w:val="bullet"/>
      <w:lvlText w:val=""/>
      <w:lvlPicBulletId w:val="1"/>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11A105F3"/>
    <w:multiLevelType w:val="hybridMultilevel"/>
    <w:tmpl w:val="CBAC304C"/>
    <w:lvl w:ilvl="0" w:tplc="B5364E4C">
      <w:start w:val="1"/>
      <w:numFmt w:val="bullet"/>
      <w:lvlText w:val=""/>
      <w:lvlPicBulletId w:val="1"/>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14A81C43"/>
    <w:multiLevelType w:val="hybridMultilevel"/>
    <w:tmpl w:val="2A66F4C0"/>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
    <w:nsid w:val="14C91D9D"/>
    <w:multiLevelType w:val="hybridMultilevel"/>
    <w:tmpl w:val="43F46E2C"/>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nsid w:val="14DE3360"/>
    <w:multiLevelType w:val="hybridMultilevel"/>
    <w:tmpl w:val="6810A698"/>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nsid w:val="15254EF4"/>
    <w:multiLevelType w:val="hybridMultilevel"/>
    <w:tmpl w:val="9370C86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nsid w:val="158D63C9"/>
    <w:multiLevelType w:val="hybridMultilevel"/>
    <w:tmpl w:val="B94E8DB0"/>
    <w:lvl w:ilvl="0" w:tplc="B5364E4C">
      <w:start w:val="1"/>
      <w:numFmt w:val="bullet"/>
      <w:lvlText w:val=""/>
      <w:lvlPicBulletId w:val="1"/>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nsid w:val="1C6207A8"/>
    <w:multiLevelType w:val="hybridMultilevel"/>
    <w:tmpl w:val="0B9EFBE4"/>
    <w:lvl w:ilvl="0" w:tplc="CB7252FC">
      <w:start w:val="8"/>
      <w:numFmt w:val="bullet"/>
      <w:lvlText w:val="-"/>
      <w:lvlJc w:val="left"/>
      <w:pPr>
        <w:ind w:left="720" w:hanging="360"/>
      </w:pPr>
      <w:rPr>
        <w:rFonts w:ascii="Roboto Condensed" w:eastAsia="Calibri" w:hAnsi="Roboto Condensed"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1CB32492"/>
    <w:multiLevelType w:val="hybridMultilevel"/>
    <w:tmpl w:val="6DB8AFD0"/>
    <w:lvl w:ilvl="0" w:tplc="B5364E4C">
      <w:start w:val="1"/>
      <w:numFmt w:val="bullet"/>
      <w:lvlText w:val=""/>
      <w:lvlPicBulletId w:val="1"/>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nsid w:val="1DBA1DEC"/>
    <w:multiLevelType w:val="hybridMultilevel"/>
    <w:tmpl w:val="31864DAE"/>
    <w:lvl w:ilvl="0" w:tplc="04070017">
      <w:start w:val="1"/>
      <w:numFmt w:val="lowerLetter"/>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4">
    <w:nsid w:val="1E2B14F2"/>
    <w:multiLevelType w:val="hybridMultilevel"/>
    <w:tmpl w:val="E5FED274"/>
    <w:lvl w:ilvl="0" w:tplc="705E4B26">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nsid w:val="202A29FA"/>
    <w:multiLevelType w:val="hybridMultilevel"/>
    <w:tmpl w:val="020CE35C"/>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nsid w:val="20BD3843"/>
    <w:multiLevelType w:val="hybridMultilevel"/>
    <w:tmpl w:val="2AEC2D20"/>
    <w:lvl w:ilvl="0" w:tplc="B5364E4C">
      <w:start w:val="1"/>
      <w:numFmt w:val="bullet"/>
      <w:lvlText w:val=""/>
      <w:lvlPicBulletId w:val="1"/>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nsid w:val="20D37AC8"/>
    <w:multiLevelType w:val="hybridMultilevel"/>
    <w:tmpl w:val="16D2C46A"/>
    <w:lvl w:ilvl="0" w:tplc="B5364E4C">
      <w:start w:val="1"/>
      <w:numFmt w:val="bullet"/>
      <w:lvlText w:val=""/>
      <w:lvlPicBulletId w:val="1"/>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8">
    <w:nsid w:val="22444763"/>
    <w:multiLevelType w:val="hybridMultilevel"/>
    <w:tmpl w:val="74A08672"/>
    <w:lvl w:ilvl="0" w:tplc="3F0CFE6E">
      <w:start w:val="10"/>
      <w:numFmt w:val="bullet"/>
      <w:lvlText w:val="-"/>
      <w:lvlJc w:val="left"/>
      <w:pPr>
        <w:ind w:left="720" w:hanging="360"/>
      </w:pPr>
      <w:rPr>
        <w:rFonts w:ascii="Roboto Condensed" w:eastAsia="Calibri" w:hAnsi="Roboto Condensed"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224D139C"/>
    <w:multiLevelType w:val="hybridMultilevel"/>
    <w:tmpl w:val="044640C8"/>
    <w:lvl w:ilvl="0" w:tplc="B5364E4C">
      <w:start w:val="1"/>
      <w:numFmt w:val="bullet"/>
      <w:lvlText w:val=""/>
      <w:lvlPicBulletId w:val="0"/>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278C5AC3"/>
    <w:multiLevelType w:val="hybridMultilevel"/>
    <w:tmpl w:val="52B07D3E"/>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nsid w:val="291708CA"/>
    <w:multiLevelType w:val="hybridMultilevel"/>
    <w:tmpl w:val="DC5AF22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2C5B5CAB"/>
    <w:multiLevelType w:val="hybridMultilevel"/>
    <w:tmpl w:val="3C7E2824"/>
    <w:lvl w:ilvl="0" w:tplc="705E4B26">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3">
    <w:nsid w:val="2C7662E0"/>
    <w:multiLevelType w:val="hybridMultilevel"/>
    <w:tmpl w:val="EE7EE342"/>
    <w:lvl w:ilvl="0" w:tplc="B5364E4C">
      <w:start w:val="1"/>
      <w:numFmt w:val="bullet"/>
      <w:lvlText w:val=""/>
      <w:lvlPicBulletId w:val="1"/>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2EBE5DCA"/>
    <w:multiLevelType w:val="hybridMultilevel"/>
    <w:tmpl w:val="BBDC7F08"/>
    <w:lvl w:ilvl="0" w:tplc="D9424670">
      <w:start w:val="1"/>
      <w:numFmt w:val="bullet"/>
      <w:lvlText w:val="•"/>
      <w:lvlJc w:val="left"/>
      <w:pPr>
        <w:tabs>
          <w:tab w:val="num" w:pos="720"/>
        </w:tabs>
        <w:ind w:left="720" w:hanging="360"/>
      </w:pPr>
      <w:rPr>
        <w:rFonts w:ascii="Arial" w:hAnsi="Arial" w:hint="default"/>
      </w:rPr>
    </w:lvl>
    <w:lvl w:ilvl="1" w:tplc="B9F468E6" w:tentative="1">
      <w:start w:val="1"/>
      <w:numFmt w:val="bullet"/>
      <w:lvlText w:val="•"/>
      <w:lvlJc w:val="left"/>
      <w:pPr>
        <w:tabs>
          <w:tab w:val="num" w:pos="1440"/>
        </w:tabs>
        <w:ind w:left="1440" w:hanging="360"/>
      </w:pPr>
      <w:rPr>
        <w:rFonts w:ascii="Arial" w:hAnsi="Arial" w:hint="default"/>
      </w:rPr>
    </w:lvl>
    <w:lvl w:ilvl="2" w:tplc="C27CB0C6" w:tentative="1">
      <w:start w:val="1"/>
      <w:numFmt w:val="bullet"/>
      <w:lvlText w:val="•"/>
      <w:lvlJc w:val="left"/>
      <w:pPr>
        <w:tabs>
          <w:tab w:val="num" w:pos="2160"/>
        </w:tabs>
        <w:ind w:left="2160" w:hanging="360"/>
      </w:pPr>
      <w:rPr>
        <w:rFonts w:ascii="Arial" w:hAnsi="Arial" w:hint="default"/>
      </w:rPr>
    </w:lvl>
    <w:lvl w:ilvl="3" w:tplc="1F0A1ACC" w:tentative="1">
      <w:start w:val="1"/>
      <w:numFmt w:val="bullet"/>
      <w:lvlText w:val="•"/>
      <w:lvlJc w:val="left"/>
      <w:pPr>
        <w:tabs>
          <w:tab w:val="num" w:pos="2880"/>
        </w:tabs>
        <w:ind w:left="2880" w:hanging="360"/>
      </w:pPr>
      <w:rPr>
        <w:rFonts w:ascii="Arial" w:hAnsi="Arial" w:hint="default"/>
      </w:rPr>
    </w:lvl>
    <w:lvl w:ilvl="4" w:tplc="70BC45EE" w:tentative="1">
      <w:start w:val="1"/>
      <w:numFmt w:val="bullet"/>
      <w:lvlText w:val="•"/>
      <w:lvlJc w:val="left"/>
      <w:pPr>
        <w:tabs>
          <w:tab w:val="num" w:pos="3600"/>
        </w:tabs>
        <w:ind w:left="3600" w:hanging="360"/>
      </w:pPr>
      <w:rPr>
        <w:rFonts w:ascii="Arial" w:hAnsi="Arial" w:hint="default"/>
      </w:rPr>
    </w:lvl>
    <w:lvl w:ilvl="5" w:tplc="1690EE08" w:tentative="1">
      <w:start w:val="1"/>
      <w:numFmt w:val="bullet"/>
      <w:lvlText w:val="•"/>
      <w:lvlJc w:val="left"/>
      <w:pPr>
        <w:tabs>
          <w:tab w:val="num" w:pos="4320"/>
        </w:tabs>
        <w:ind w:left="4320" w:hanging="360"/>
      </w:pPr>
      <w:rPr>
        <w:rFonts w:ascii="Arial" w:hAnsi="Arial" w:hint="default"/>
      </w:rPr>
    </w:lvl>
    <w:lvl w:ilvl="6" w:tplc="281AC43A" w:tentative="1">
      <w:start w:val="1"/>
      <w:numFmt w:val="bullet"/>
      <w:lvlText w:val="•"/>
      <w:lvlJc w:val="left"/>
      <w:pPr>
        <w:tabs>
          <w:tab w:val="num" w:pos="5040"/>
        </w:tabs>
        <w:ind w:left="5040" w:hanging="360"/>
      </w:pPr>
      <w:rPr>
        <w:rFonts w:ascii="Arial" w:hAnsi="Arial" w:hint="default"/>
      </w:rPr>
    </w:lvl>
    <w:lvl w:ilvl="7" w:tplc="9ECA5970" w:tentative="1">
      <w:start w:val="1"/>
      <w:numFmt w:val="bullet"/>
      <w:lvlText w:val="•"/>
      <w:lvlJc w:val="left"/>
      <w:pPr>
        <w:tabs>
          <w:tab w:val="num" w:pos="5760"/>
        </w:tabs>
        <w:ind w:left="5760" w:hanging="360"/>
      </w:pPr>
      <w:rPr>
        <w:rFonts w:ascii="Arial" w:hAnsi="Arial" w:hint="default"/>
      </w:rPr>
    </w:lvl>
    <w:lvl w:ilvl="8" w:tplc="7606667E" w:tentative="1">
      <w:start w:val="1"/>
      <w:numFmt w:val="bullet"/>
      <w:lvlText w:val="•"/>
      <w:lvlJc w:val="left"/>
      <w:pPr>
        <w:tabs>
          <w:tab w:val="num" w:pos="6480"/>
        </w:tabs>
        <w:ind w:left="6480" w:hanging="360"/>
      </w:pPr>
      <w:rPr>
        <w:rFonts w:ascii="Arial" w:hAnsi="Arial" w:hint="default"/>
      </w:rPr>
    </w:lvl>
  </w:abstractNum>
  <w:abstractNum w:abstractNumId="35">
    <w:nsid w:val="3024235B"/>
    <w:multiLevelType w:val="hybridMultilevel"/>
    <w:tmpl w:val="495A87AE"/>
    <w:lvl w:ilvl="0" w:tplc="705E4B26">
      <w:start w:val="1"/>
      <w:numFmt w:val="bullet"/>
      <w:lvlText w:val=""/>
      <w:lvlPicBulletId w:val="0"/>
      <w:lvlJc w:val="left"/>
      <w:pPr>
        <w:ind w:left="36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31012E0C"/>
    <w:multiLevelType w:val="hybridMultilevel"/>
    <w:tmpl w:val="7032A1CA"/>
    <w:lvl w:ilvl="0" w:tplc="B5364E4C">
      <w:start w:val="1"/>
      <w:numFmt w:val="bullet"/>
      <w:lvlText w:val=""/>
      <w:lvlPicBulletId w:val="1"/>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31583A8C"/>
    <w:multiLevelType w:val="hybridMultilevel"/>
    <w:tmpl w:val="AB544084"/>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720" w:hanging="360"/>
      </w:pPr>
      <w:rPr>
        <w:rFonts w:ascii="Courier New" w:hAnsi="Courier New" w:cs="Courier New" w:hint="default"/>
      </w:rPr>
    </w:lvl>
    <w:lvl w:ilvl="2" w:tplc="04070005" w:tentative="1">
      <w:start w:val="1"/>
      <w:numFmt w:val="bullet"/>
      <w:lvlText w:val=""/>
      <w:lvlJc w:val="left"/>
      <w:pPr>
        <w:ind w:left="1440" w:hanging="360"/>
      </w:pPr>
      <w:rPr>
        <w:rFonts w:ascii="Wingdings" w:hAnsi="Wingdings" w:hint="default"/>
      </w:rPr>
    </w:lvl>
    <w:lvl w:ilvl="3" w:tplc="04070001" w:tentative="1">
      <w:start w:val="1"/>
      <w:numFmt w:val="bullet"/>
      <w:lvlText w:val=""/>
      <w:lvlJc w:val="left"/>
      <w:pPr>
        <w:ind w:left="2160" w:hanging="360"/>
      </w:pPr>
      <w:rPr>
        <w:rFonts w:ascii="Symbol" w:hAnsi="Symbol" w:hint="default"/>
      </w:rPr>
    </w:lvl>
    <w:lvl w:ilvl="4" w:tplc="04070003" w:tentative="1">
      <w:start w:val="1"/>
      <w:numFmt w:val="bullet"/>
      <w:lvlText w:val="o"/>
      <w:lvlJc w:val="left"/>
      <w:pPr>
        <w:ind w:left="2880" w:hanging="360"/>
      </w:pPr>
      <w:rPr>
        <w:rFonts w:ascii="Courier New" w:hAnsi="Courier New" w:cs="Courier New" w:hint="default"/>
      </w:rPr>
    </w:lvl>
    <w:lvl w:ilvl="5" w:tplc="04070005" w:tentative="1">
      <w:start w:val="1"/>
      <w:numFmt w:val="bullet"/>
      <w:lvlText w:val=""/>
      <w:lvlJc w:val="left"/>
      <w:pPr>
        <w:ind w:left="3600" w:hanging="360"/>
      </w:pPr>
      <w:rPr>
        <w:rFonts w:ascii="Wingdings" w:hAnsi="Wingdings" w:hint="default"/>
      </w:rPr>
    </w:lvl>
    <w:lvl w:ilvl="6" w:tplc="04070001" w:tentative="1">
      <w:start w:val="1"/>
      <w:numFmt w:val="bullet"/>
      <w:lvlText w:val=""/>
      <w:lvlJc w:val="left"/>
      <w:pPr>
        <w:ind w:left="4320" w:hanging="360"/>
      </w:pPr>
      <w:rPr>
        <w:rFonts w:ascii="Symbol" w:hAnsi="Symbol" w:hint="default"/>
      </w:rPr>
    </w:lvl>
    <w:lvl w:ilvl="7" w:tplc="04070003" w:tentative="1">
      <w:start w:val="1"/>
      <w:numFmt w:val="bullet"/>
      <w:lvlText w:val="o"/>
      <w:lvlJc w:val="left"/>
      <w:pPr>
        <w:ind w:left="5040" w:hanging="360"/>
      </w:pPr>
      <w:rPr>
        <w:rFonts w:ascii="Courier New" w:hAnsi="Courier New" w:cs="Courier New" w:hint="default"/>
      </w:rPr>
    </w:lvl>
    <w:lvl w:ilvl="8" w:tplc="04070005" w:tentative="1">
      <w:start w:val="1"/>
      <w:numFmt w:val="bullet"/>
      <w:lvlText w:val=""/>
      <w:lvlJc w:val="left"/>
      <w:pPr>
        <w:ind w:left="5760" w:hanging="360"/>
      </w:pPr>
      <w:rPr>
        <w:rFonts w:ascii="Wingdings" w:hAnsi="Wingdings" w:hint="default"/>
      </w:rPr>
    </w:lvl>
  </w:abstractNum>
  <w:abstractNum w:abstractNumId="38">
    <w:nsid w:val="31BA5BF7"/>
    <w:multiLevelType w:val="hybridMultilevel"/>
    <w:tmpl w:val="063C7FE6"/>
    <w:lvl w:ilvl="0" w:tplc="705E4B26">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9">
    <w:nsid w:val="33C37C11"/>
    <w:multiLevelType w:val="hybridMultilevel"/>
    <w:tmpl w:val="BCA8F5BC"/>
    <w:lvl w:ilvl="0" w:tplc="B5364E4C">
      <w:start w:val="1"/>
      <w:numFmt w:val="bullet"/>
      <w:lvlText w:val=""/>
      <w:lvlPicBulletId w:val="1"/>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nsid w:val="35257A92"/>
    <w:multiLevelType w:val="hybridMultilevel"/>
    <w:tmpl w:val="02CC8F1E"/>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nsid w:val="368C4D9A"/>
    <w:multiLevelType w:val="hybridMultilevel"/>
    <w:tmpl w:val="FDF0881C"/>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2">
    <w:nsid w:val="39FF2099"/>
    <w:multiLevelType w:val="hybridMultilevel"/>
    <w:tmpl w:val="84AC54A8"/>
    <w:lvl w:ilvl="0" w:tplc="518AB4B8">
      <w:start w:val="1"/>
      <w:numFmt w:val="bullet"/>
      <w:lvlText w:val=""/>
      <w:lvlPicBulletId w:val="1"/>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nsid w:val="3AE520EE"/>
    <w:multiLevelType w:val="hybridMultilevel"/>
    <w:tmpl w:val="22986EAE"/>
    <w:lvl w:ilvl="0" w:tplc="518AB4B8">
      <w:start w:val="1"/>
      <w:numFmt w:val="bullet"/>
      <w:lvlText w:val=""/>
      <w:lvlPicBulletId w:val="1"/>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4">
    <w:nsid w:val="3C8D3E2F"/>
    <w:multiLevelType w:val="hybridMultilevel"/>
    <w:tmpl w:val="95545934"/>
    <w:lvl w:ilvl="0" w:tplc="B5364E4C">
      <w:start w:val="1"/>
      <w:numFmt w:val="bullet"/>
      <w:lvlText w:val=""/>
      <w:lvlPicBulletId w:val="1"/>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5">
    <w:nsid w:val="3C960C7E"/>
    <w:multiLevelType w:val="hybridMultilevel"/>
    <w:tmpl w:val="BAC6E456"/>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6">
    <w:nsid w:val="3EE47CAD"/>
    <w:multiLevelType w:val="hybridMultilevel"/>
    <w:tmpl w:val="A16A11C6"/>
    <w:lvl w:ilvl="0" w:tplc="518AB4B8">
      <w:start w:val="1"/>
      <w:numFmt w:val="bullet"/>
      <w:lvlText w:val=""/>
      <w:lvlPicBulletId w:val="1"/>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7">
    <w:nsid w:val="40640168"/>
    <w:multiLevelType w:val="hybridMultilevel"/>
    <w:tmpl w:val="41B65E22"/>
    <w:lvl w:ilvl="0" w:tplc="CB7252FC">
      <w:start w:val="8"/>
      <w:numFmt w:val="bullet"/>
      <w:lvlText w:val="-"/>
      <w:lvlJc w:val="left"/>
      <w:pPr>
        <w:ind w:left="360" w:hanging="360"/>
      </w:pPr>
      <w:rPr>
        <w:rFonts w:ascii="Roboto Condensed" w:eastAsia="Calibri" w:hAnsi="Roboto Condensed" w:cs="Times New Roman" w:hint="default"/>
      </w:rPr>
    </w:lvl>
    <w:lvl w:ilvl="1" w:tplc="04070003">
      <w:start w:val="1"/>
      <w:numFmt w:val="bullet"/>
      <w:lvlText w:val="o"/>
      <w:lvlJc w:val="left"/>
      <w:pPr>
        <w:ind w:left="720" w:hanging="360"/>
      </w:pPr>
      <w:rPr>
        <w:rFonts w:ascii="Courier New" w:hAnsi="Courier New" w:cs="Courier New" w:hint="default"/>
      </w:rPr>
    </w:lvl>
    <w:lvl w:ilvl="2" w:tplc="04070005" w:tentative="1">
      <w:start w:val="1"/>
      <w:numFmt w:val="bullet"/>
      <w:lvlText w:val=""/>
      <w:lvlJc w:val="left"/>
      <w:pPr>
        <w:ind w:left="1440" w:hanging="360"/>
      </w:pPr>
      <w:rPr>
        <w:rFonts w:ascii="Wingdings" w:hAnsi="Wingdings" w:hint="default"/>
      </w:rPr>
    </w:lvl>
    <w:lvl w:ilvl="3" w:tplc="04070001" w:tentative="1">
      <w:start w:val="1"/>
      <w:numFmt w:val="bullet"/>
      <w:lvlText w:val=""/>
      <w:lvlJc w:val="left"/>
      <w:pPr>
        <w:ind w:left="2160" w:hanging="360"/>
      </w:pPr>
      <w:rPr>
        <w:rFonts w:ascii="Symbol" w:hAnsi="Symbol" w:hint="default"/>
      </w:rPr>
    </w:lvl>
    <w:lvl w:ilvl="4" w:tplc="04070003" w:tentative="1">
      <w:start w:val="1"/>
      <w:numFmt w:val="bullet"/>
      <w:lvlText w:val="o"/>
      <w:lvlJc w:val="left"/>
      <w:pPr>
        <w:ind w:left="2880" w:hanging="360"/>
      </w:pPr>
      <w:rPr>
        <w:rFonts w:ascii="Courier New" w:hAnsi="Courier New" w:cs="Courier New" w:hint="default"/>
      </w:rPr>
    </w:lvl>
    <w:lvl w:ilvl="5" w:tplc="04070005" w:tentative="1">
      <w:start w:val="1"/>
      <w:numFmt w:val="bullet"/>
      <w:lvlText w:val=""/>
      <w:lvlJc w:val="left"/>
      <w:pPr>
        <w:ind w:left="3600" w:hanging="360"/>
      </w:pPr>
      <w:rPr>
        <w:rFonts w:ascii="Wingdings" w:hAnsi="Wingdings" w:hint="default"/>
      </w:rPr>
    </w:lvl>
    <w:lvl w:ilvl="6" w:tplc="04070001" w:tentative="1">
      <w:start w:val="1"/>
      <w:numFmt w:val="bullet"/>
      <w:lvlText w:val=""/>
      <w:lvlJc w:val="left"/>
      <w:pPr>
        <w:ind w:left="4320" w:hanging="360"/>
      </w:pPr>
      <w:rPr>
        <w:rFonts w:ascii="Symbol" w:hAnsi="Symbol" w:hint="default"/>
      </w:rPr>
    </w:lvl>
    <w:lvl w:ilvl="7" w:tplc="04070003" w:tentative="1">
      <w:start w:val="1"/>
      <w:numFmt w:val="bullet"/>
      <w:lvlText w:val="o"/>
      <w:lvlJc w:val="left"/>
      <w:pPr>
        <w:ind w:left="5040" w:hanging="360"/>
      </w:pPr>
      <w:rPr>
        <w:rFonts w:ascii="Courier New" w:hAnsi="Courier New" w:cs="Courier New" w:hint="default"/>
      </w:rPr>
    </w:lvl>
    <w:lvl w:ilvl="8" w:tplc="04070005" w:tentative="1">
      <w:start w:val="1"/>
      <w:numFmt w:val="bullet"/>
      <w:lvlText w:val=""/>
      <w:lvlJc w:val="left"/>
      <w:pPr>
        <w:ind w:left="5760" w:hanging="360"/>
      </w:pPr>
      <w:rPr>
        <w:rFonts w:ascii="Wingdings" w:hAnsi="Wingdings" w:hint="default"/>
      </w:rPr>
    </w:lvl>
  </w:abstractNum>
  <w:abstractNum w:abstractNumId="48">
    <w:nsid w:val="41220227"/>
    <w:multiLevelType w:val="hybridMultilevel"/>
    <w:tmpl w:val="8CE815C2"/>
    <w:lvl w:ilvl="0" w:tplc="04070017">
      <w:start w:val="1"/>
      <w:numFmt w:val="lowerLetter"/>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49">
    <w:nsid w:val="42A45AB9"/>
    <w:multiLevelType w:val="hybridMultilevel"/>
    <w:tmpl w:val="D3922106"/>
    <w:lvl w:ilvl="0" w:tplc="E75A03C4">
      <w:start w:val="1"/>
      <w:numFmt w:val="none"/>
      <w:lvlText w:val="7."/>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0">
    <w:nsid w:val="42B72FA6"/>
    <w:multiLevelType w:val="hybridMultilevel"/>
    <w:tmpl w:val="BF1C28B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1">
    <w:nsid w:val="4ADE65D2"/>
    <w:multiLevelType w:val="hybridMultilevel"/>
    <w:tmpl w:val="E544F7CC"/>
    <w:lvl w:ilvl="0" w:tplc="B5364E4C">
      <w:start w:val="1"/>
      <w:numFmt w:val="bullet"/>
      <w:lvlText w:val=""/>
      <w:lvlPicBulletId w:val="1"/>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2">
    <w:nsid w:val="4E000AD6"/>
    <w:multiLevelType w:val="hybridMultilevel"/>
    <w:tmpl w:val="E6B680F4"/>
    <w:lvl w:ilvl="0" w:tplc="705E4B26">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3">
    <w:nsid w:val="4F646B81"/>
    <w:multiLevelType w:val="hybridMultilevel"/>
    <w:tmpl w:val="E4CC126C"/>
    <w:lvl w:ilvl="0" w:tplc="518AB4B8">
      <w:start w:val="1"/>
      <w:numFmt w:val="bullet"/>
      <w:lvlText w:val=""/>
      <w:lvlPicBulletId w:val="1"/>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4">
    <w:nsid w:val="537C7A3E"/>
    <w:multiLevelType w:val="hybridMultilevel"/>
    <w:tmpl w:val="BAB2AEF2"/>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5">
    <w:nsid w:val="552E19DC"/>
    <w:multiLevelType w:val="hybridMultilevel"/>
    <w:tmpl w:val="53543B9E"/>
    <w:lvl w:ilvl="0" w:tplc="F646974A">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6">
    <w:nsid w:val="55AA276D"/>
    <w:multiLevelType w:val="hybridMultilevel"/>
    <w:tmpl w:val="9B2A4072"/>
    <w:lvl w:ilvl="0" w:tplc="CB7252FC">
      <w:start w:val="8"/>
      <w:numFmt w:val="bullet"/>
      <w:lvlText w:val="-"/>
      <w:lvlJc w:val="left"/>
      <w:pPr>
        <w:ind w:left="720" w:hanging="360"/>
      </w:pPr>
      <w:rPr>
        <w:rFonts w:ascii="Roboto Condensed" w:eastAsia="Calibri" w:hAnsi="Roboto Condensed" w:cs="Times New Roman" w:hint="default"/>
      </w:rPr>
    </w:lvl>
    <w:lvl w:ilvl="1" w:tplc="CB7252FC">
      <w:start w:val="8"/>
      <w:numFmt w:val="bullet"/>
      <w:lvlText w:val="-"/>
      <w:lvlJc w:val="left"/>
      <w:pPr>
        <w:ind w:left="1440" w:hanging="360"/>
      </w:pPr>
      <w:rPr>
        <w:rFonts w:ascii="Roboto Condensed" w:eastAsia="Calibri" w:hAnsi="Roboto Condensed" w:cs="Times New Roman"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7">
    <w:nsid w:val="563625DC"/>
    <w:multiLevelType w:val="hybridMultilevel"/>
    <w:tmpl w:val="6386635C"/>
    <w:lvl w:ilvl="0" w:tplc="518AB4B8">
      <w:start w:val="1"/>
      <w:numFmt w:val="bullet"/>
      <w:lvlText w:val=""/>
      <w:lvlPicBulletId w:val="1"/>
      <w:lvlJc w:val="left"/>
      <w:pPr>
        <w:ind w:left="36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8">
    <w:nsid w:val="5A8A201A"/>
    <w:multiLevelType w:val="hybridMultilevel"/>
    <w:tmpl w:val="744CE9F8"/>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9">
    <w:nsid w:val="5B580CC5"/>
    <w:multiLevelType w:val="hybridMultilevel"/>
    <w:tmpl w:val="6AC2306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0">
    <w:nsid w:val="5B9B02BD"/>
    <w:multiLevelType w:val="hybridMultilevel"/>
    <w:tmpl w:val="50C874D6"/>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1">
    <w:nsid w:val="5CFD15F3"/>
    <w:multiLevelType w:val="hybridMultilevel"/>
    <w:tmpl w:val="5B3A197E"/>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2">
    <w:nsid w:val="5E0231ED"/>
    <w:multiLevelType w:val="hybridMultilevel"/>
    <w:tmpl w:val="F46800E0"/>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3">
    <w:nsid w:val="5F447922"/>
    <w:multiLevelType w:val="hybridMultilevel"/>
    <w:tmpl w:val="CD664D72"/>
    <w:lvl w:ilvl="0" w:tplc="518AB4B8">
      <w:start w:val="1"/>
      <w:numFmt w:val="bullet"/>
      <w:lvlText w:val=""/>
      <w:lvlPicBulletId w:val="1"/>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4">
    <w:nsid w:val="618152C8"/>
    <w:multiLevelType w:val="hybridMultilevel"/>
    <w:tmpl w:val="EDE88F7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5">
    <w:nsid w:val="636856C5"/>
    <w:multiLevelType w:val="hybridMultilevel"/>
    <w:tmpl w:val="3034CBA4"/>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6">
    <w:nsid w:val="659B2F25"/>
    <w:multiLevelType w:val="hybridMultilevel"/>
    <w:tmpl w:val="9C8E7176"/>
    <w:lvl w:ilvl="0" w:tplc="B5364E4C">
      <w:start w:val="1"/>
      <w:numFmt w:val="bullet"/>
      <w:lvlText w:val=""/>
      <w:lvlPicBulletId w:val="1"/>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7">
    <w:nsid w:val="67AB65E8"/>
    <w:multiLevelType w:val="hybridMultilevel"/>
    <w:tmpl w:val="65FE2E20"/>
    <w:lvl w:ilvl="0" w:tplc="B5364E4C">
      <w:start w:val="1"/>
      <w:numFmt w:val="bullet"/>
      <w:lvlText w:val=""/>
      <w:lvlPicBulletId w:val="1"/>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8">
    <w:nsid w:val="67B55380"/>
    <w:multiLevelType w:val="hybridMultilevel"/>
    <w:tmpl w:val="56403DEE"/>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9">
    <w:nsid w:val="68653D12"/>
    <w:multiLevelType w:val="hybridMultilevel"/>
    <w:tmpl w:val="B9E08016"/>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0">
    <w:nsid w:val="69CB5A23"/>
    <w:multiLevelType w:val="hybridMultilevel"/>
    <w:tmpl w:val="9774D356"/>
    <w:lvl w:ilvl="0" w:tplc="41EA448E">
      <w:start w:val="1"/>
      <w:numFmt w:val="bullet"/>
      <w:lvlText w:val=""/>
      <w:lvlPicBulletId w:val="1"/>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1">
    <w:nsid w:val="6F4C13AD"/>
    <w:multiLevelType w:val="hybridMultilevel"/>
    <w:tmpl w:val="2FEA7C3E"/>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2">
    <w:nsid w:val="703C07F1"/>
    <w:multiLevelType w:val="hybridMultilevel"/>
    <w:tmpl w:val="43E03BCE"/>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3">
    <w:nsid w:val="712733BD"/>
    <w:multiLevelType w:val="hybridMultilevel"/>
    <w:tmpl w:val="17C8D02E"/>
    <w:lvl w:ilvl="0" w:tplc="B5364E4C">
      <w:start w:val="1"/>
      <w:numFmt w:val="bullet"/>
      <w:lvlText w:val=""/>
      <w:lvlPicBulletId w:val="0"/>
      <w:lvlJc w:val="left"/>
      <w:pPr>
        <w:ind w:left="720" w:hanging="360"/>
      </w:pPr>
      <w:rPr>
        <w:rFonts w:ascii="Symbol" w:hAnsi="Symbol" w:hint="default"/>
      </w:rPr>
    </w:lvl>
    <w:lvl w:ilvl="1" w:tplc="04070003" w:tentative="1">
      <w:start w:val="1"/>
      <w:numFmt w:val="bullet"/>
      <w:lvlText w:val="o"/>
      <w:lvlJc w:val="left"/>
      <w:pPr>
        <w:ind w:left="2508" w:hanging="360"/>
      </w:pPr>
      <w:rPr>
        <w:rFonts w:ascii="Courier New" w:hAnsi="Courier New" w:cs="Courier New" w:hint="default"/>
      </w:rPr>
    </w:lvl>
    <w:lvl w:ilvl="2" w:tplc="04070005" w:tentative="1">
      <w:start w:val="1"/>
      <w:numFmt w:val="bullet"/>
      <w:lvlText w:val=""/>
      <w:lvlJc w:val="left"/>
      <w:pPr>
        <w:ind w:left="3228" w:hanging="360"/>
      </w:pPr>
      <w:rPr>
        <w:rFonts w:ascii="Wingdings" w:hAnsi="Wingdings" w:hint="default"/>
      </w:rPr>
    </w:lvl>
    <w:lvl w:ilvl="3" w:tplc="04070001" w:tentative="1">
      <w:start w:val="1"/>
      <w:numFmt w:val="bullet"/>
      <w:lvlText w:val=""/>
      <w:lvlJc w:val="left"/>
      <w:pPr>
        <w:ind w:left="3948" w:hanging="360"/>
      </w:pPr>
      <w:rPr>
        <w:rFonts w:ascii="Symbol" w:hAnsi="Symbol" w:hint="default"/>
      </w:rPr>
    </w:lvl>
    <w:lvl w:ilvl="4" w:tplc="04070003" w:tentative="1">
      <w:start w:val="1"/>
      <w:numFmt w:val="bullet"/>
      <w:lvlText w:val="o"/>
      <w:lvlJc w:val="left"/>
      <w:pPr>
        <w:ind w:left="4668" w:hanging="360"/>
      </w:pPr>
      <w:rPr>
        <w:rFonts w:ascii="Courier New" w:hAnsi="Courier New" w:cs="Courier New" w:hint="default"/>
      </w:rPr>
    </w:lvl>
    <w:lvl w:ilvl="5" w:tplc="04070005" w:tentative="1">
      <w:start w:val="1"/>
      <w:numFmt w:val="bullet"/>
      <w:lvlText w:val=""/>
      <w:lvlJc w:val="left"/>
      <w:pPr>
        <w:ind w:left="5388" w:hanging="360"/>
      </w:pPr>
      <w:rPr>
        <w:rFonts w:ascii="Wingdings" w:hAnsi="Wingdings" w:hint="default"/>
      </w:rPr>
    </w:lvl>
    <w:lvl w:ilvl="6" w:tplc="04070001" w:tentative="1">
      <w:start w:val="1"/>
      <w:numFmt w:val="bullet"/>
      <w:lvlText w:val=""/>
      <w:lvlJc w:val="left"/>
      <w:pPr>
        <w:ind w:left="6108" w:hanging="360"/>
      </w:pPr>
      <w:rPr>
        <w:rFonts w:ascii="Symbol" w:hAnsi="Symbol" w:hint="default"/>
      </w:rPr>
    </w:lvl>
    <w:lvl w:ilvl="7" w:tplc="04070003" w:tentative="1">
      <w:start w:val="1"/>
      <w:numFmt w:val="bullet"/>
      <w:lvlText w:val="o"/>
      <w:lvlJc w:val="left"/>
      <w:pPr>
        <w:ind w:left="6828" w:hanging="360"/>
      </w:pPr>
      <w:rPr>
        <w:rFonts w:ascii="Courier New" w:hAnsi="Courier New" w:cs="Courier New" w:hint="default"/>
      </w:rPr>
    </w:lvl>
    <w:lvl w:ilvl="8" w:tplc="04070005" w:tentative="1">
      <w:start w:val="1"/>
      <w:numFmt w:val="bullet"/>
      <w:lvlText w:val=""/>
      <w:lvlJc w:val="left"/>
      <w:pPr>
        <w:ind w:left="7548" w:hanging="360"/>
      </w:pPr>
      <w:rPr>
        <w:rFonts w:ascii="Wingdings" w:hAnsi="Wingdings" w:hint="default"/>
      </w:rPr>
    </w:lvl>
  </w:abstractNum>
  <w:abstractNum w:abstractNumId="74">
    <w:nsid w:val="72352D82"/>
    <w:multiLevelType w:val="hybridMultilevel"/>
    <w:tmpl w:val="5DA04B62"/>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5">
    <w:nsid w:val="72C951AD"/>
    <w:multiLevelType w:val="hybridMultilevel"/>
    <w:tmpl w:val="3D2AECEC"/>
    <w:lvl w:ilvl="0" w:tplc="9E0A6856">
      <w:start w:val="1"/>
      <w:numFmt w:val="bullet"/>
      <w:lvlText w:val="•"/>
      <w:lvlJc w:val="left"/>
      <w:pPr>
        <w:tabs>
          <w:tab w:val="num" w:pos="720"/>
        </w:tabs>
        <w:ind w:left="720" w:hanging="360"/>
      </w:pPr>
      <w:rPr>
        <w:rFonts w:ascii="Arial" w:hAnsi="Arial" w:hint="default"/>
      </w:rPr>
    </w:lvl>
    <w:lvl w:ilvl="1" w:tplc="02167508" w:tentative="1">
      <w:start w:val="1"/>
      <w:numFmt w:val="bullet"/>
      <w:lvlText w:val="•"/>
      <w:lvlJc w:val="left"/>
      <w:pPr>
        <w:tabs>
          <w:tab w:val="num" w:pos="1440"/>
        </w:tabs>
        <w:ind w:left="1440" w:hanging="360"/>
      </w:pPr>
      <w:rPr>
        <w:rFonts w:ascii="Arial" w:hAnsi="Arial" w:hint="default"/>
      </w:rPr>
    </w:lvl>
    <w:lvl w:ilvl="2" w:tplc="15049DEE" w:tentative="1">
      <w:start w:val="1"/>
      <w:numFmt w:val="bullet"/>
      <w:lvlText w:val="•"/>
      <w:lvlJc w:val="left"/>
      <w:pPr>
        <w:tabs>
          <w:tab w:val="num" w:pos="2160"/>
        </w:tabs>
        <w:ind w:left="2160" w:hanging="360"/>
      </w:pPr>
      <w:rPr>
        <w:rFonts w:ascii="Arial" w:hAnsi="Arial" w:hint="default"/>
      </w:rPr>
    </w:lvl>
    <w:lvl w:ilvl="3" w:tplc="1C04239A" w:tentative="1">
      <w:start w:val="1"/>
      <w:numFmt w:val="bullet"/>
      <w:lvlText w:val="•"/>
      <w:lvlJc w:val="left"/>
      <w:pPr>
        <w:tabs>
          <w:tab w:val="num" w:pos="2880"/>
        </w:tabs>
        <w:ind w:left="2880" w:hanging="360"/>
      </w:pPr>
      <w:rPr>
        <w:rFonts w:ascii="Arial" w:hAnsi="Arial" w:hint="default"/>
      </w:rPr>
    </w:lvl>
    <w:lvl w:ilvl="4" w:tplc="4C8C0D34" w:tentative="1">
      <w:start w:val="1"/>
      <w:numFmt w:val="bullet"/>
      <w:lvlText w:val="•"/>
      <w:lvlJc w:val="left"/>
      <w:pPr>
        <w:tabs>
          <w:tab w:val="num" w:pos="3600"/>
        </w:tabs>
        <w:ind w:left="3600" w:hanging="360"/>
      </w:pPr>
      <w:rPr>
        <w:rFonts w:ascii="Arial" w:hAnsi="Arial" w:hint="default"/>
      </w:rPr>
    </w:lvl>
    <w:lvl w:ilvl="5" w:tplc="EBC47B38" w:tentative="1">
      <w:start w:val="1"/>
      <w:numFmt w:val="bullet"/>
      <w:lvlText w:val="•"/>
      <w:lvlJc w:val="left"/>
      <w:pPr>
        <w:tabs>
          <w:tab w:val="num" w:pos="4320"/>
        </w:tabs>
        <w:ind w:left="4320" w:hanging="360"/>
      </w:pPr>
      <w:rPr>
        <w:rFonts w:ascii="Arial" w:hAnsi="Arial" w:hint="default"/>
      </w:rPr>
    </w:lvl>
    <w:lvl w:ilvl="6" w:tplc="70B2FD86" w:tentative="1">
      <w:start w:val="1"/>
      <w:numFmt w:val="bullet"/>
      <w:lvlText w:val="•"/>
      <w:lvlJc w:val="left"/>
      <w:pPr>
        <w:tabs>
          <w:tab w:val="num" w:pos="5040"/>
        </w:tabs>
        <w:ind w:left="5040" w:hanging="360"/>
      </w:pPr>
      <w:rPr>
        <w:rFonts w:ascii="Arial" w:hAnsi="Arial" w:hint="default"/>
      </w:rPr>
    </w:lvl>
    <w:lvl w:ilvl="7" w:tplc="BEB00672" w:tentative="1">
      <w:start w:val="1"/>
      <w:numFmt w:val="bullet"/>
      <w:lvlText w:val="•"/>
      <w:lvlJc w:val="left"/>
      <w:pPr>
        <w:tabs>
          <w:tab w:val="num" w:pos="5760"/>
        </w:tabs>
        <w:ind w:left="5760" w:hanging="360"/>
      </w:pPr>
      <w:rPr>
        <w:rFonts w:ascii="Arial" w:hAnsi="Arial" w:hint="default"/>
      </w:rPr>
    </w:lvl>
    <w:lvl w:ilvl="8" w:tplc="B4CA5080" w:tentative="1">
      <w:start w:val="1"/>
      <w:numFmt w:val="bullet"/>
      <w:lvlText w:val="•"/>
      <w:lvlJc w:val="left"/>
      <w:pPr>
        <w:tabs>
          <w:tab w:val="num" w:pos="6480"/>
        </w:tabs>
        <w:ind w:left="6480" w:hanging="360"/>
      </w:pPr>
      <w:rPr>
        <w:rFonts w:ascii="Arial" w:hAnsi="Arial" w:hint="default"/>
      </w:rPr>
    </w:lvl>
  </w:abstractNum>
  <w:abstractNum w:abstractNumId="76">
    <w:nsid w:val="742503D3"/>
    <w:multiLevelType w:val="hybridMultilevel"/>
    <w:tmpl w:val="C6AADE6E"/>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7">
    <w:nsid w:val="74732070"/>
    <w:multiLevelType w:val="hybridMultilevel"/>
    <w:tmpl w:val="260C03B2"/>
    <w:lvl w:ilvl="0" w:tplc="518AB4B8">
      <w:start w:val="1"/>
      <w:numFmt w:val="bullet"/>
      <w:lvlText w:val=""/>
      <w:lvlPicBulletId w:val="1"/>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78">
    <w:nsid w:val="75FB5E7D"/>
    <w:multiLevelType w:val="hybridMultilevel"/>
    <w:tmpl w:val="69D0AD80"/>
    <w:lvl w:ilvl="0" w:tplc="B5364E4C">
      <w:start w:val="1"/>
      <w:numFmt w:val="bullet"/>
      <w:lvlText w:val=""/>
      <w:lvlPicBulletId w:val="1"/>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9">
    <w:nsid w:val="766B2ED6"/>
    <w:multiLevelType w:val="hybridMultilevel"/>
    <w:tmpl w:val="53543B9E"/>
    <w:lvl w:ilvl="0" w:tplc="F646974A">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0">
    <w:nsid w:val="77D91187"/>
    <w:multiLevelType w:val="hybridMultilevel"/>
    <w:tmpl w:val="693C827A"/>
    <w:lvl w:ilvl="0" w:tplc="B5364E4C">
      <w:start w:val="1"/>
      <w:numFmt w:val="bullet"/>
      <w:lvlText w:val=""/>
      <w:lvlPicBulletId w:val="1"/>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1">
    <w:nsid w:val="7AEA2336"/>
    <w:multiLevelType w:val="hybridMultilevel"/>
    <w:tmpl w:val="15CCA6BA"/>
    <w:lvl w:ilvl="0" w:tplc="B5364E4C">
      <w:start w:val="1"/>
      <w:numFmt w:val="bullet"/>
      <w:lvlText w:val=""/>
      <w:lvlPicBulletId w:val="1"/>
      <w:lvlJc w:val="left"/>
      <w:pPr>
        <w:ind w:left="720" w:hanging="360"/>
      </w:pPr>
      <w:rPr>
        <w:rFonts w:ascii="Symbol" w:hAnsi="Symbol"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2">
    <w:nsid w:val="7B217615"/>
    <w:multiLevelType w:val="hybridMultilevel"/>
    <w:tmpl w:val="5628BC8E"/>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3">
    <w:nsid w:val="7C575C97"/>
    <w:multiLevelType w:val="hybridMultilevel"/>
    <w:tmpl w:val="1D328F00"/>
    <w:lvl w:ilvl="0" w:tplc="B5364E4C">
      <w:start w:val="1"/>
      <w:numFmt w:val="bullet"/>
      <w:lvlText w:val=""/>
      <w:lvlPicBulletId w:val="1"/>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4">
    <w:nsid w:val="7CFC1D25"/>
    <w:multiLevelType w:val="hybridMultilevel"/>
    <w:tmpl w:val="32984E02"/>
    <w:lvl w:ilvl="0" w:tplc="B5364E4C">
      <w:start w:val="1"/>
      <w:numFmt w:val="bullet"/>
      <w:lvlText w:val=""/>
      <w:lvlPicBulletId w:val="0"/>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5">
    <w:nsid w:val="7F675481"/>
    <w:multiLevelType w:val="hybridMultilevel"/>
    <w:tmpl w:val="316E8EC8"/>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6">
    <w:nsid w:val="7FD7334F"/>
    <w:multiLevelType w:val="hybridMultilevel"/>
    <w:tmpl w:val="29F0265A"/>
    <w:lvl w:ilvl="0" w:tplc="D2FA6C8A">
      <w:start w:val="1"/>
      <w:numFmt w:val="bullet"/>
      <w:lvlText w:val="•"/>
      <w:lvlJc w:val="left"/>
      <w:pPr>
        <w:tabs>
          <w:tab w:val="num" w:pos="720"/>
        </w:tabs>
        <w:ind w:left="720" w:hanging="360"/>
      </w:pPr>
      <w:rPr>
        <w:rFonts w:ascii="Arial" w:hAnsi="Arial" w:hint="default"/>
      </w:rPr>
    </w:lvl>
    <w:lvl w:ilvl="1" w:tplc="4476D75C" w:tentative="1">
      <w:start w:val="1"/>
      <w:numFmt w:val="bullet"/>
      <w:lvlText w:val="•"/>
      <w:lvlJc w:val="left"/>
      <w:pPr>
        <w:tabs>
          <w:tab w:val="num" w:pos="1440"/>
        </w:tabs>
        <w:ind w:left="1440" w:hanging="360"/>
      </w:pPr>
      <w:rPr>
        <w:rFonts w:ascii="Arial" w:hAnsi="Arial" w:hint="default"/>
      </w:rPr>
    </w:lvl>
    <w:lvl w:ilvl="2" w:tplc="A23A2B8A" w:tentative="1">
      <w:start w:val="1"/>
      <w:numFmt w:val="bullet"/>
      <w:lvlText w:val="•"/>
      <w:lvlJc w:val="left"/>
      <w:pPr>
        <w:tabs>
          <w:tab w:val="num" w:pos="2160"/>
        </w:tabs>
        <w:ind w:left="2160" w:hanging="360"/>
      </w:pPr>
      <w:rPr>
        <w:rFonts w:ascii="Arial" w:hAnsi="Arial" w:hint="default"/>
      </w:rPr>
    </w:lvl>
    <w:lvl w:ilvl="3" w:tplc="A45A7BDA" w:tentative="1">
      <w:start w:val="1"/>
      <w:numFmt w:val="bullet"/>
      <w:lvlText w:val="•"/>
      <w:lvlJc w:val="left"/>
      <w:pPr>
        <w:tabs>
          <w:tab w:val="num" w:pos="2880"/>
        </w:tabs>
        <w:ind w:left="2880" w:hanging="360"/>
      </w:pPr>
      <w:rPr>
        <w:rFonts w:ascii="Arial" w:hAnsi="Arial" w:hint="default"/>
      </w:rPr>
    </w:lvl>
    <w:lvl w:ilvl="4" w:tplc="CDAE0EDC" w:tentative="1">
      <w:start w:val="1"/>
      <w:numFmt w:val="bullet"/>
      <w:lvlText w:val="•"/>
      <w:lvlJc w:val="left"/>
      <w:pPr>
        <w:tabs>
          <w:tab w:val="num" w:pos="3600"/>
        </w:tabs>
        <w:ind w:left="3600" w:hanging="360"/>
      </w:pPr>
      <w:rPr>
        <w:rFonts w:ascii="Arial" w:hAnsi="Arial" w:hint="default"/>
      </w:rPr>
    </w:lvl>
    <w:lvl w:ilvl="5" w:tplc="6076E542" w:tentative="1">
      <w:start w:val="1"/>
      <w:numFmt w:val="bullet"/>
      <w:lvlText w:val="•"/>
      <w:lvlJc w:val="left"/>
      <w:pPr>
        <w:tabs>
          <w:tab w:val="num" w:pos="4320"/>
        </w:tabs>
        <w:ind w:left="4320" w:hanging="360"/>
      </w:pPr>
      <w:rPr>
        <w:rFonts w:ascii="Arial" w:hAnsi="Arial" w:hint="default"/>
      </w:rPr>
    </w:lvl>
    <w:lvl w:ilvl="6" w:tplc="C8C4C34E" w:tentative="1">
      <w:start w:val="1"/>
      <w:numFmt w:val="bullet"/>
      <w:lvlText w:val="•"/>
      <w:lvlJc w:val="left"/>
      <w:pPr>
        <w:tabs>
          <w:tab w:val="num" w:pos="5040"/>
        </w:tabs>
        <w:ind w:left="5040" w:hanging="360"/>
      </w:pPr>
      <w:rPr>
        <w:rFonts w:ascii="Arial" w:hAnsi="Arial" w:hint="default"/>
      </w:rPr>
    </w:lvl>
    <w:lvl w:ilvl="7" w:tplc="035A04BE" w:tentative="1">
      <w:start w:val="1"/>
      <w:numFmt w:val="bullet"/>
      <w:lvlText w:val="•"/>
      <w:lvlJc w:val="left"/>
      <w:pPr>
        <w:tabs>
          <w:tab w:val="num" w:pos="5760"/>
        </w:tabs>
        <w:ind w:left="5760" w:hanging="360"/>
      </w:pPr>
      <w:rPr>
        <w:rFonts w:ascii="Arial" w:hAnsi="Arial" w:hint="default"/>
      </w:rPr>
    </w:lvl>
    <w:lvl w:ilvl="8" w:tplc="6E4845D8" w:tentative="1">
      <w:start w:val="1"/>
      <w:numFmt w:val="bullet"/>
      <w:lvlText w:val="•"/>
      <w:lvlJc w:val="left"/>
      <w:pPr>
        <w:tabs>
          <w:tab w:val="num" w:pos="6480"/>
        </w:tabs>
        <w:ind w:left="6480" w:hanging="360"/>
      </w:pPr>
      <w:rPr>
        <w:rFonts w:ascii="Arial" w:hAnsi="Arial" w:hint="default"/>
      </w:rPr>
    </w:lvl>
  </w:abstractNum>
  <w:num w:numId="1">
    <w:abstractNumId w:val="29"/>
  </w:num>
  <w:num w:numId="2">
    <w:abstractNumId w:val="5"/>
  </w:num>
  <w:num w:numId="3">
    <w:abstractNumId w:val="57"/>
  </w:num>
  <w:num w:numId="4">
    <w:abstractNumId w:val="84"/>
  </w:num>
  <w:num w:numId="5">
    <w:abstractNumId w:val="13"/>
  </w:num>
  <w:num w:numId="6">
    <w:abstractNumId w:val="82"/>
  </w:num>
  <w:num w:numId="7">
    <w:abstractNumId w:val="25"/>
  </w:num>
  <w:num w:numId="8">
    <w:abstractNumId w:val="41"/>
  </w:num>
  <w:num w:numId="9">
    <w:abstractNumId w:val="45"/>
  </w:num>
  <w:num w:numId="10">
    <w:abstractNumId w:val="18"/>
  </w:num>
  <w:num w:numId="11">
    <w:abstractNumId w:val="60"/>
  </w:num>
  <w:num w:numId="12">
    <w:abstractNumId w:val="65"/>
  </w:num>
  <w:num w:numId="13">
    <w:abstractNumId w:val="54"/>
  </w:num>
  <w:num w:numId="14">
    <w:abstractNumId w:val="71"/>
  </w:num>
  <w:num w:numId="15">
    <w:abstractNumId w:val="69"/>
  </w:num>
  <w:num w:numId="16">
    <w:abstractNumId w:val="17"/>
  </w:num>
  <w:num w:numId="17">
    <w:abstractNumId w:val="61"/>
  </w:num>
  <w:num w:numId="18">
    <w:abstractNumId w:val="20"/>
  </w:num>
  <w:num w:numId="19">
    <w:abstractNumId w:val="22"/>
  </w:num>
  <w:num w:numId="20">
    <w:abstractNumId w:val="52"/>
  </w:num>
  <w:num w:numId="21">
    <w:abstractNumId w:val="85"/>
  </w:num>
  <w:num w:numId="22">
    <w:abstractNumId w:val="7"/>
  </w:num>
  <w:num w:numId="23">
    <w:abstractNumId w:val="19"/>
  </w:num>
  <w:num w:numId="24">
    <w:abstractNumId w:val="86"/>
  </w:num>
  <w:num w:numId="25">
    <w:abstractNumId w:val="34"/>
  </w:num>
  <w:num w:numId="26">
    <w:abstractNumId w:val="3"/>
  </w:num>
  <w:num w:numId="27">
    <w:abstractNumId w:val="59"/>
  </w:num>
  <w:num w:numId="28">
    <w:abstractNumId w:val="43"/>
  </w:num>
  <w:num w:numId="29">
    <w:abstractNumId w:val="2"/>
  </w:num>
  <w:num w:numId="30">
    <w:abstractNumId w:val="16"/>
  </w:num>
  <w:num w:numId="31">
    <w:abstractNumId w:val="32"/>
  </w:num>
  <w:num w:numId="32">
    <w:abstractNumId w:val="53"/>
  </w:num>
  <w:num w:numId="33">
    <w:abstractNumId w:val="42"/>
  </w:num>
  <w:num w:numId="34">
    <w:abstractNumId w:val="64"/>
  </w:num>
  <w:num w:numId="35">
    <w:abstractNumId w:val="39"/>
  </w:num>
  <w:num w:numId="36">
    <w:abstractNumId w:val="81"/>
  </w:num>
  <w:num w:numId="37">
    <w:abstractNumId w:val="74"/>
  </w:num>
  <w:num w:numId="38">
    <w:abstractNumId w:val="77"/>
  </w:num>
  <w:num w:numId="39">
    <w:abstractNumId w:val="63"/>
  </w:num>
  <w:num w:numId="40">
    <w:abstractNumId w:val="27"/>
  </w:num>
  <w:num w:numId="41">
    <w:abstractNumId w:val="66"/>
  </w:num>
  <w:num w:numId="42">
    <w:abstractNumId w:val="10"/>
  </w:num>
  <w:num w:numId="43">
    <w:abstractNumId w:val="78"/>
  </w:num>
  <w:num w:numId="44">
    <w:abstractNumId w:val="33"/>
  </w:num>
  <w:num w:numId="45">
    <w:abstractNumId w:val="80"/>
  </w:num>
  <w:num w:numId="46">
    <w:abstractNumId w:val="36"/>
  </w:num>
  <w:num w:numId="47">
    <w:abstractNumId w:val="75"/>
  </w:num>
  <w:num w:numId="48">
    <w:abstractNumId w:val="50"/>
  </w:num>
  <w:num w:numId="49">
    <w:abstractNumId w:val="46"/>
  </w:num>
  <w:num w:numId="50">
    <w:abstractNumId w:val="44"/>
  </w:num>
  <w:num w:numId="51">
    <w:abstractNumId w:val="15"/>
  </w:num>
  <w:num w:numId="52">
    <w:abstractNumId w:val="8"/>
  </w:num>
  <w:num w:numId="53">
    <w:abstractNumId w:val="14"/>
  </w:num>
  <w:num w:numId="54">
    <w:abstractNumId w:val="83"/>
  </w:num>
  <w:num w:numId="55">
    <w:abstractNumId w:val="51"/>
  </w:num>
  <w:num w:numId="56">
    <w:abstractNumId w:val="26"/>
  </w:num>
  <w:num w:numId="57">
    <w:abstractNumId w:val="11"/>
  </w:num>
  <w:num w:numId="58">
    <w:abstractNumId w:val="35"/>
  </w:num>
  <w:num w:numId="59">
    <w:abstractNumId w:val="24"/>
  </w:num>
  <w:num w:numId="60">
    <w:abstractNumId w:val="38"/>
  </w:num>
  <w:num w:numId="61">
    <w:abstractNumId w:val="58"/>
  </w:num>
  <w:num w:numId="62">
    <w:abstractNumId w:val="30"/>
  </w:num>
  <w:num w:numId="63">
    <w:abstractNumId w:val="4"/>
  </w:num>
  <w:num w:numId="64">
    <w:abstractNumId w:val="40"/>
  </w:num>
  <w:num w:numId="65">
    <w:abstractNumId w:val="76"/>
  </w:num>
  <w:num w:numId="66">
    <w:abstractNumId w:val="68"/>
  </w:num>
  <w:num w:numId="67">
    <w:abstractNumId w:val="79"/>
  </w:num>
  <w:num w:numId="68">
    <w:abstractNumId w:val="48"/>
  </w:num>
  <w:num w:numId="69">
    <w:abstractNumId w:val="72"/>
  </w:num>
  <w:num w:numId="70">
    <w:abstractNumId w:val="23"/>
  </w:num>
  <w:num w:numId="71">
    <w:abstractNumId w:val="55"/>
  </w:num>
  <w:num w:numId="72">
    <w:abstractNumId w:val="49"/>
  </w:num>
  <w:num w:numId="73">
    <w:abstractNumId w:val="73"/>
  </w:num>
  <w:num w:numId="74">
    <w:abstractNumId w:val="1"/>
  </w:num>
  <w:num w:numId="75">
    <w:abstractNumId w:val="0"/>
  </w:num>
  <w:num w:numId="76">
    <w:abstractNumId w:val="6"/>
  </w:num>
  <w:num w:numId="77">
    <w:abstractNumId w:val="12"/>
  </w:num>
  <w:num w:numId="78">
    <w:abstractNumId w:val="70"/>
  </w:num>
  <w:num w:numId="79">
    <w:abstractNumId w:val="21"/>
  </w:num>
  <w:num w:numId="80">
    <w:abstractNumId w:val="28"/>
  </w:num>
  <w:num w:numId="81">
    <w:abstractNumId w:val="67"/>
  </w:num>
  <w:num w:numId="82">
    <w:abstractNumId w:val="62"/>
  </w:num>
  <w:num w:numId="83">
    <w:abstractNumId w:val="9"/>
  </w:num>
  <w:num w:numId="84">
    <w:abstractNumId w:val="31"/>
  </w:num>
  <w:num w:numId="85">
    <w:abstractNumId w:val="37"/>
  </w:num>
  <w:num w:numId="86">
    <w:abstractNumId w:val="47"/>
  </w:num>
  <w:num w:numId="87">
    <w:abstractNumId w:val="56"/>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9"/>
  <w:mirrorMargin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autoHyphenation/>
  <w:hyphenationZone w:val="425"/>
  <w:evenAndOddHeaders/>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4E12"/>
    <w:rsid w:val="00000A6D"/>
    <w:rsid w:val="00000B13"/>
    <w:rsid w:val="00001691"/>
    <w:rsid w:val="00003D4B"/>
    <w:rsid w:val="00007BAF"/>
    <w:rsid w:val="00007C78"/>
    <w:rsid w:val="000147DE"/>
    <w:rsid w:val="00014970"/>
    <w:rsid w:val="00015C0C"/>
    <w:rsid w:val="00017CFC"/>
    <w:rsid w:val="000205AC"/>
    <w:rsid w:val="000223FC"/>
    <w:rsid w:val="00023B45"/>
    <w:rsid w:val="00023D13"/>
    <w:rsid w:val="000243EC"/>
    <w:rsid w:val="00024CA3"/>
    <w:rsid w:val="00026323"/>
    <w:rsid w:val="00027E04"/>
    <w:rsid w:val="0003184C"/>
    <w:rsid w:val="00040C81"/>
    <w:rsid w:val="00046862"/>
    <w:rsid w:val="000479C2"/>
    <w:rsid w:val="0005345B"/>
    <w:rsid w:val="00056161"/>
    <w:rsid w:val="00056BC1"/>
    <w:rsid w:val="00060D5F"/>
    <w:rsid w:val="000621E9"/>
    <w:rsid w:val="00063D79"/>
    <w:rsid w:val="00070657"/>
    <w:rsid w:val="000938B1"/>
    <w:rsid w:val="000969C7"/>
    <w:rsid w:val="000A3897"/>
    <w:rsid w:val="000A50A9"/>
    <w:rsid w:val="000A7490"/>
    <w:rsid w:val="000A7A6B"/>
    <w:rsid w:val="000B44AB"/>
    <w:rsid w:val="000C1CC1"/>
    <w:rsid w:val="000C7385"/>
    <w:rsid w:val="000D072F"/>
    <w:rsid w:val="000D4823"/>
    <w:rsid w:val="000D5556"/>
    <w:rsid w:val="000D7F4C"/>
    <w:rsid w:val="000E4F60"/>
    <w:rsid w:val="000F24BA"/>
    <w:rsid w:val="000F2D16"/>
    <w:rsid w:val="000F6121"/>
    <w:rsid w:val="000F674C"/>
    <w:rsid w:val="000F6F59"/>
    <w:rsid w:val="00101A71"/>
    <w:rsid w:val="0010651A"/>
    <w:rsid w:val="00106E4F"/>
    <w:rsid w:val="00111E14"/>
    <w:rsid w:val="00112021"/>
    <w:rsid w:val="00112A39"/>
    <w:rsid w:val="00112D38"/>
    <w:rsid w:val="00122DC5"/>
    <w:rsid w:val="00124A39"/>
    <w:rsid w:val="00130741"/>
    <w:rsid w:val="00133005"/>
    <w:rsid w:val="00136C7F"/>
    <w:rsid w:val="00142056"/>
    <w:rsid w:val="001425FF"/>
    <w:rsid w:val="00144F3D"/>
    <w:rsid w:val="0014650C"/>
    <w:rsid w:val="00154E2A"/>
    <w:rsid w:val="00156CB4"/>
    <w:rsid w:val="001575B6"/>
    <w:rsid w:val="0016039E"/>
    <w:rsid w:val="001613EF"/>
    <w:rsid w:val="00163177"/>
    <w:rsid w:val="00172131"/>
    <w:rsid w:val="00172E8A"/>
    <w:rsid w:val="00173AF9"/>
    <w:rsid w:val="00177083"/>
    <w:rsid w:val="00187188"/>
    <w:rsid w:val="00187AF6"/>
    <w:rsid w:val="00192BEA"/>
    <w:rsid w:val="001968D3"/>
    <w:rsid w:val="00197F0F"/>
    <w:rsid w:val="001A26EC"/>
    <w:rsid w:val="001A5CF3"/>
    <w:rsid w:val="001A7450"/>
    <w:rsid w:val="001B0AF2"/>
    <w:rsid w:val="001C0DB7"/>
    <w:rsid w:val="001C3C0E"/>
    <w:rsid w:val="001C59B0"/>
    <w:rsid w:val="001D2367"/>
    <w:rsid w:val="001D7B97"/>
    <w:rsid w:val="001E157F"/>
    <w:rsid w:val="001E24B3"/>
    <w:rsid w:val="001E2852"/>
    <w:rsid w:val="001E4C66"/>
    <w:rsid w:val="001F4122"/>
    <w:rsid w:val="001F6637"/>
    <w:rsid w:val="0020607F"/>
    <w:rsid w:val="00207E45"/>
    <w:rsid w:val="002153B0"/>
    <w:rsid w:val="00217609"/>
    <w:rsid w:val="0022594C"/>
    <w:rsid w:val="0022597A"/>
    <w:rsid w:val="00235917"/>
    <w:rsid w:val="00240F67"/>
    <w:rsid w:val="00243565"/>
    <w:rsid w:val="00244C2C"/>
    <w:rsid w:val="00245250"/>
    <w:rsid w:val="00246156"/>
    <w:rsid w:val="00255898"/>
    <w:rsid w:val="00256220"/>
    <w:rsid w:val="00256480"/>
    <w:rsid w:val="0026155C"/>
    <w:rsid w:val="00266B64"/>
    <w:rsid w:val="00272558"/>
    <w:rsid w:val="00275628"/>
    <w:rsid w:val="00276BAE"/>
    <w:rsid w:val="002907DB"/>
    <w:rsid w:val="00294DAA"/>
    <w:rsid w:val="002A236C"/>
    <w:rsid w:val="002A652C"/>
    <w:rsid w:val="002B0749"/>
    <w:rsid w:val="002B2720"/>
    <w:rsid w:val="002B627A"/>
    <w:rsid w:val="002C00C7"/>
    <w:rsid w:val="002C49D6"/>
    <w:rsid w:val="002D0650"/>
    <w:rsid w:val="002E3D62"/>
    <w:rsid w:val="002E74FE"/>
    <w:rsid w:val="002F17AD"/>
    <w:rsid w:val="002F4A6F"/>
    <w:rsid w:val="002F51BC"/>
    <w:rsid w:val="002F52A5"/>
    <w:rsid w:val="00302913"/>
    <w:rsid w:val="00304BB6"/>
    <w:rsid w:val="00304D63"/>
    <w:rsid w:val="00312D9C"/>
    <w:rsid w:val="003136A3"/>
    <w:rsid w:val="00317072"/>
    <w:rsid w:val="0031710B"/>
    <w:rsid w:val="00320AB2"/>
    <w:rsid w:val="003218AF"/>
    <w:rsid w:val="00327BA5"/>
    <w:rsid w:val="003317FD"/>
    <w:rsid w:val="00331E36"/>
    <w:rsid w:val="00335D57"/>
    <w:rsid w:val="003365DB"/>
    <w:rsid w:val="00337AD8"/>
    <w:rsid w:val="00340199"/>
    <w:rsid w:val="00344778"/>
    <w:rsid w:val="00345193"/>
    <w:rsid w:val="0034759B"/>
    <w:rsid w:val="00347D7E"/>
    <w:rsid w:val="00357E46"/>
    <w:rsid w:val="00362193"/>
    <w:rsid w:val="00362D50"/>
    <w:rsid w:val="0036567E"/>
    <w:rsid w:val="003668C9"/>
    <w:rsid w:val="00366EF3"/>
    <w:rsid w:val="003704DB"/>
    <w:rsid w:val="003746FD"/>
    <w:rsid w:val="00380126"/>
    <w:rsid w:val="00382966"/>
    <w:rsid w:val="00386A45"/>
    <w:rsid w:val="00390056"/>
    <w:rsid w:val="003A04AA"/>
    <w:rsid w:val="003A5843"/>
    <w:rsid w:val="003B32E6"/>
    <w:rsid w:val="003B6C51"/>
    <w:rsid w:val="003B76B0"/>
    <w:rsid w:val="003C2F6C"/>
    <w:rsid w:val="003C62C6"/>
    <w:rsid w:val="003C64A2"/>
    <w:rsid w:val="003D599C"/>
    <w:rsid w:val="003E0774"/>
    <w:rsid w:val="003E26F5"/>
    <w:rsid w:val="003E48B5"/>
    <w:rsid w:val="003E5DED"/>
    <w:rsid w:val="003F0205"/>
    <w:rsid w:val="003F221D"/>
    <w:rsid w:val="003F2CFC"/>
    <w:rsid w:val="003F3E37"/>
    <w:rsid w:val="003F439E"/>
    <w:rsid w:val="003F6907"/>
    <w:rsid w:val="003F6E64"/>
    <w:rsid w:val="00400153"/>
    <w:rsid w:val="00403840"/>
    <w:rsid w:val="00403A33"/>
    <w:rsid w:val="004054E4"/>
    <w:rsid w:val="004137C1"/>
    <w:rsid w:val="00413A99"/>
    <w:rsid w:val="00414323"/>
    <w:rsid w:val="00414891"/>
    <w:rsid w:val="00423AFC"/>
    <w:rsid w:val="00432270"/>
    <w:rsid w:val="0043338B"/>
    <w:rsid w:val="004341FE"/>
    <w:rsid w:val="00440EFF"/>
    <w:rsid w:val="0044243F"/>
    <w:rsid w:val="004440BC"/>
    <w:rsid w:val="0044793D"/>
    <w:rsid w:val="00451701"/>
    <w:rsid w:val="00452365"/>
    <w:rsid w:val="00452BE3"/>
    <w:rsid w:val="00452EEC"/>
    <w:rsid w:val="00455E07"/>
    <w:rsid w:val="004576FE"/>
    <w:rsid w:val="00460CB4"/>
    <w:rsid w:val="00461992"/>
    <w:rsid w:val="00462118"/>
    <w:rsid w:val="004636DF"/>
    <w:rsid w:val="0046373E"/>
    <w:rsid w:val="00465446"/>
    <w:rsid w:val="004707D1"/>
    <w:rsid w:val="00470D2B"/>
    <w:rsid w:val="00472CBE"/>
    <w:rsid w:val="00476B19"/>
    <w:rsid w:val="00481C6F"/>
    <w:rsid w:val="00486B39"/>
    <w:rsid w:val="004900F5"/>
    <w:rsid w:val="00490555"/>
    <w:rsid w:val="00490CC0"/>
    <w:rsid w:val="00492776"/>
    <w:rsid w:val="00493F10"/>
    <w:rsid w:val="004A11D9"/>
    <w:rsid w:val="004A17D8"/>
    <w:rsid w:val="004A2D8C"/>
    <w:rsid w:val="004A308C"/>
    <w:rsid w:val="004A63AC"/>
    <w:rsid w:val="004A67B3"/>
    <w:rsid w:val="004B3089"/>
    <w:rsid w:val="004B5455"/>
    <w:rsid w:val="004B5EA0"/>
    <w:rsid w:val="004B6FDB"/>
    <w:rsid w:val="004B7815"/>
    <w:rsid w:val="004C0A1C"/>
    <w:rsid w:val="004C1BA8"/>
    <w:rsid w:val="004C3CFA"/>
    <w:rsid w:val="004C6ACF"/>
    <w:rsid w:val="004D26F4"/>
    <w:rsid w:val="004D29F5"/>
    <w:rsid w:val="004D410E"/>
    <w:rsid w:val="004D6F10"/>
    <w:rsid w:val="004D7B1E"/>
    <w:rsid w:val="004E243A"/>
    <w:rsid w:val="004E423F"/>
    <w:rsid w:val="004E4DD3"/>
    <w:rsid w:val="004F2517"/>
    <w:rsid w:val="004F2EE3"/>
    <w:rsid w:val="004F5AB2"/>
    <w:rsid w:val="004F6A73"/>
    <w:rsid w:val="005007D1"/>
    <w:rsid w:val="00500ABB"/>
    <w:rsid w:val="00500CBD"/>
    <w:rsid w:val="00503B26"/>
    <w:rsid w:val="00504841"/>
    <w:rsid w:val="005055ED"/>
    <w:rsid w:val="00505AFA"/>
    <w:rsid w:val="00506D7B"/>
    <w:rsid w:val="005073E1"/>
    <w:rsid w:val="00511645"/>
    <w:rsid w:val="00511B51"/>
    <w:rsid w:val="00513279"/>
    <w:rsid w:val="005155D1"/>
    <w:rsid w:val="0052054D"/>
    <w:rsid w:val="005245C3"/>
    <w:rsid w:val="00525FE6"/>
    <w:rsid w:val="005334B1"/>
    <w:rsid w:val="00535AFA"/>
    <w:rsid w:val="0053699D"/>
    <w:rsid w:val="00536AFF"/>
    <w:rsid w:val="005404D1"/>
    <w:rsid w:val="00543E34"/>
    <w:rsid w:val="005451EC"/>
    <w:rsid w:val="00546C03"/>
    <w:rsid w:val="00547C8E"/>
    <w:rsid w:val="00555557"/>
    <w:rsid w:val="00556F4A"/>
    <w:rsid w:val="00572A6C"/>
    <w:rsid w:val="0057462D"/>
    <w:rsid w:val="0057665C"/>
    <w:rsid w:val="00580D2E"/>
    <w:rsid w:val="00581C37"/>
    <w:rsid w:val="00584109"/>
    <w:rsid w:val="00584488"/>
    <w:rsid w:val="00585C24"/>
    <w:rsid w:val="00590EE0"/>
    <w:rsid w:val="005919AF"/>
    <w:rsid w:val="00592255"/>
    <w:rsid w:val="00593AE1"/>
    <w:rsid w:val="00597814"/>
    <w:rsid w:val="005A27B4"/>
    <w:rsid w:val="005A522C"/>
    <w:rsid w:val="005B0044"/>
    <w:rsid w:val="005B0F9B"/>
    <w:rsid w:val="005B13DB"/>
    <w:rsid w:val="005B215C"/>
    <w:rsid w:val="005B3506"/>
    <w:rsid w:val="005B7676"/>
    <w:rsid w:val="005C2729"/>
    <w:rsid w:val="005C3E5C"/>
    <w:rsid w:val="005C52D2"/>
    <w:rsid w:val="005D014A"/>
    <w:rsid w:val="005D28DE"/>
    <w:rsid w:val="005D35CD"/>
    <w:rsid w:val="005D7286"/>
    <w:rsid w:val="005E1381"/>
    <w:rsid w:val="005E50A4"/>
    <w:rsid w:val="005E53D5"/>
    <w:rsid w:val="00600180"/>
    <w:rsid w:val="00600DC8"/>
    <w:rsid w:val="006026BF"/>
    <w:rsid w:val="0060624D"/>
    <w:rsid w:val="0060721C"/>
    <w:rsid w:val="00611E46"/>
    <w:rsid w:val="006124F3"/>
    <w:rsid w:val="006134EC"/>
    <w:rsid w:val="0061397C"/>
    <w:rsid w:val="00615E1A"/>
    <w:rsid w:val="00620766"/>
    <w:rsid w:val="00622654"/>
    <w:rsid w:val="00624A80"/>
    <w:rsid w:val="00627374"/>
    <w:rsid w:val="00631BBE"/>
    <w:rsid w:val="006332E1"/>
    <w:rsid w:val="00634BC6"/>
    <w:rsid w:val="00636F95"/>
    <w:rsid w:val="0065434C"/>
    <w:rsid w:val="00657B2F"/>
    <w:rsid w:val="00660046"/>
    <w:rsid w:val="00660A10"/>
    <w:rsid w:val="00660D39"/>
    <w:rsid w:val="006630F2"/>
    <w:rsid w:val="006631AD"/>
    <w:rsid w:val="00670F3A"/>
    <w:rsid w:val="00671CA0"/>
    <w:rsid w:val="00682197"/>
    <w:rsid w:val="00687218"/>
    <w:rsid w:val="00690C4F"/>
    <w:rsid w:val="006952B1"/>
    <w:rsid w:val="00697D11"/>
    <w:rsid w:val="006A11E9"/>
    <w:rsid w:val="006A3261"/>
    <w:rsid w:val="006A6A1D"/>
    <w:rsid w:val="006A73FE"/>
    <w:rsid w:val="006B0436"/>
    <w:rsid w:val="006B0D23"/>
    <w:rsid w:val="006B3916"/>
    <w:rsid w:val="006B3C5B"/>
    <w:rsid w:val="006D4D5B"/>
    <w:rsid w:val="006D55C7"/>
    <w:rsid w:val="006E31CC"/>
    <w:rsid w:val="006E5C8D"/>
    <w:rsid w:val="006F0288"/>
    <w:rsid w:val="006F34D9"/>
    <w:rsid w:val="006F5314"/>
    <w:rsid w:val="0070190D"/>
    <w:rsid w:val="007056CA"/>
    <w:rsid w:val="00707FE9"/>
    <w:rsid w:val="0071128A"/>
    <w:rsid w:val="007123FC"/>
    <w:rsid w:val="00715DD2"/>
    <w:rsid w:val="0072327F"/>
    <w:rsid w:val="00723862"/>
    <w:rsid w:val="0072743F"/>
    <w:rsid w:val="00741ED9"/>
    <w:rsid w:val="00744887"/>
    <w:rsid w:val="00745230"/>
    <w:rsid w:val="00745B71"/>
    <w:rsid w:val="00747705"/>
    <w:rsid w:val="00752509"/>
    <w:rsid w:val="00755806"/>
    <w:rsid w:val="007561D8"/>
    <w:rsid w:val="00761BEF"/>
    <w:rsid w:val="00763513"/>
    <w:rsid w:val="00773287"/>
    <w:rsid w:val="00777400"/>
    <w:rsid w:val="007815B7"/>
    <w:rsid w:val="00785677"/>
    <w:rsid w:val="00790A91"/>
    <w:rsid w:val="007946A8"/>
    <w:rsid w:val="007A11CC"/>
    <w:rsid w:val="007A29A3"/>
    <w:rsid w:val="007A766A"/>
    <w:rsid w:val="007B049C"/>
    <w:rsid w:val="007B06EF"/>
    <w:rsid w:val="007B072B"/>
    <w:rsid w:val="007B2B4C"/>
    <w:rsid w:val="007B4813"/>
    <w:rsid w:val="007B5780"/>
    <w:rsid w:val="007B715D"/>
    <w:rsid w:val="007B72A8"/>
    <w:rsid w:val="007C0102"/>
    <w:rsid w:val="007C34FB"/>
    <w:rsid w:val="007C4E12"/>
    <w:rsid w:val="007D1FEA"/>
    <w:rsid w:val="007D3BEA"/>
    <w:rsid w:val="007D4721"/>
    <w:rsid w:val="007D526D"/>
    <w:rsid w:val="007E1372"/>
    <w:rsid w:val="007E2D4F"/>
    <w:rsid w:val="007E41D6"/>
    <w:rsid w:val="007F1016"/>
    <w:rsid w:val="007F1664"/>
    <w:rsid w:val="007F5FD5"/>
    <w:rsid w:val="007F6C0B"/>
    <w:rsid w:val="007F7CD4"/>
    <w:rsid w:val="00806ECE"/>
    <w:rsid w:val="00816B2D"/>
    <w:rsid w:val="00822813"/>
    <w:rsid w:val="00823C25"/>
    <w:rsid w:val="008242FA"/>
    <w:rsid w:val="00830349"/>
    <w:rsid w:val="00832BCC"/>
    <w:rsid w:val="00835AF2"/>
    <w:rsid w:val="0083635B"/>
    <w:rsid w:val="00841C67"/>
    <w:rsid w:val="0084288F"/>
    <w:rsid w:val="00844488"/>
    <w:rsid w:val="00845660"/>
    <w:rsid w:val="00846DA9"/>
    <w:rsid w:val="0085189C"/>
    <w:rsid w:val="008551BA"/>
    <w:rsid w:val="00856125"/>
    <w:rsid w:val="00856C4B"/>
    <w:rsid w:val="00860625"/>
    <w:rsid w:val="008610DD"/>
    <w:rsid w:val="00863C24"/>
    <w:rsid w:val="00863E35"/>
    <w:rsid w:val="00864EFF"/>
    <w:rsid w:val="00865D46"/>
    <w:rsid w:val="00867551"/>
    <w:rsid w:val="00872F96"/>
    <w:rsid w:val="008751C5"/>
    <w:rsid w:val="00875BD1"/>
    <w:rsid w:val="00883469"/>
    <w:rsid w:val="00883F83"/>
    <w:rsid w:val="00890553"/>
    <w:rsid w:val="00891266"/>
    <w:rsid w:val="00892D41"/>
    <w:rsid w:val="00892E67"/>
    <w:rsid w:val="0089308C"/>
    <w:rsid w:val="00894D43"/>
    <w:rsid w:val="008A1E04"/>
    <w:rsid w:val="008A574D"/>
    <w:rsid w:val="008B09F0"/>
    <w:rsid w:val="008B4732"/>
    <w:rsid w:val="008C0D7D"/>
    <w:rsid w:val="008C107D"/>
    <w:rsid w:val="008C3A13"/>
    <w:rsid w:val="008D27A5"/>
    <w:rsid w:val="008D33B3"/>
    <w:rsid w:val="008D3B53"/>
    <w:rsid w:val="008D544D"/>
    <w:rsid w:val="008D7F18"/>
    <w:rsid w:val="008E1C02"/>
    <w:rsid w:val="008E4A56"/>
    <w:rsid w:val="008E5743"/>
    <w:rsid w:val="008E59BE"/>
    <w:rsid w:val="008E63E6"/>
    <w:rsid w:val="008E6CE3"/>
    <w:rsid w:val="008E77E7"/>
    <w:rsid w:val="008F0193"/>
    <w:rsid w:val="008F5AED"/>
    <w:rsid w:val="008F7F29"/>
    <w:rsid w:val="00900552"/>
    <w:rsid w:val="00905012"/>
    <w:rsid w:val="009055F1"/>
    <w:rsid w:val="009101AA"/>
    <w:rsid w:val="00911D27"/>
    <w:rsid w:val="00911F0F"/>
    <w:rsid w:val="00915D09"/>
    <w:rsid w:val="0091609B"/>
    <w:rsid w:val="0091788E"/>
    <w:rsid w:val="00920851"/>
    <w:rsid w:val="00921D1D"/>
    <w:rsid w:val="00922286"/>
    <w:rsid w:val="00924C37"/>
    <w:rsid w:val="0093107E"/>
    <w:rsid w:val="00931E36"/>
    <w:rsid w:val="009411A4"/>
    <w:rsid w:val="00943644"/>
    <w:rsid w:val="00943CB1"/>
    <w:rsid w:val="00944107"/>
    <w:rsid w:val="00947107"/>
    <w:rsid w:val="009535DF"/>
    <w:rsid w:val="00953AF0"/>
    <w:rsid w:val="0095415F"/>
    <w:rsid w:val="00961311"/>
    <w:rsid w:val="00966531"/>
    <w:rsid w:val="0096705E"/>
    <w:rsid w:val="0096722C"/>
    <w:rsid w:val="00967E24"/>
    <w:rsid w:val="0097425E"/>
    <w:rsid w:val="009758C9"/>
    <w:rsid w:val="00975E62"/>
    <w:rsid w:val="00976527"/>
    <w:rsid w:val="0097722C"/>
    <w:rsid w:val="0098155F"/>
    <w:rsid w:val="00981D0B"/>
    <w:rsid w:val="009821C8"/>
    <w:rsid w:val="00983712"/>
    <w:rsid w:val="00987814"/>
    <w:rsid w:val="009933EC"/>
    <w:rsid w:val="00993675"/>
    <w:rsid w:val="009967D6"/>
    <w:rsid w:val="009A0450"/>
    <w:rsid w:val="009A157B"/>
    <w:rsid w:val="009A7E3A"/>
    <w:rsid w:val="009B54E7"/>
    <w:rsid w:val="009B5936"/>
    <w:rsid w:val="009C4827"/>
    <w:rsid w:val="009D4760"/>
    <w:rsid w:val="009E00AD"/>
    <w:rsid w:val="009E3C53"/>
    <w:rsid w:val="009E637F"/>
    <w:rsid w:val="009F1740"/>
    <w:rsid w:val="009F38A6"/>
    <w:rsid w:val="009F40BF"/>
    <w:rsid w:val="009F41C9"/>
    <w:rsid w:val="009F7F6A"/>
    <w:rsid w:val="00A03AF5"/>
    <w:rsid w:val="00A049A5"/>
    <w:rsid w:val="00A06009"/>
    <w:rsid w:val="00A13D9B"/>
    <w:rsid w:val="00A14B38"/>
    <w:rsid w:val="00A15DC0"/>
    <w:rsid w:val="00A2253A"/>
    <w:rsid w:val="00A24EB5"/>
    <w:rsid w:val="00A25608"/>
    <w:rsid w:val="00A276AA"/>
    <w:rsid w:val="00A309EF"/>
    <w:rsid w:val="00A31716"/>
    <w:rsid w:val="00A31A39"/>
    <w:rsid w:val="00A33EA4"/>
    <w:rsid w:val="00A347ED"/>
    <w:rsid w:val="00A34BF4"/>
    <w:rsid w:val="00A37550"/>
    <w:rsid w:val="00A40997"/>
    <w:rsid w:val="00A40D13"/>
    <w:rsid w:val="00A4137A"/>
    <w:rsid w:val="00A43401"/>
    <w:rsid w:val="00A43613"/>
    <w:rsid w:val="00A43AB2"/>
    <w:rsid w:val="00A45C9D"/>
    <w:rsid w:val="00A468E0"/>
    <w:rsid w:val="00A47523"/>
    <w:rsid w:val="00A47891"/>
    <w:rsid w:val="00A52765"/>
    <w:rsid w:val="00A55593"/>
    <w:rsid w:val="00A558D8"/>
    <w:rsid w:val="00A56C28"/>
    <w:rsid w:val="00A579DF"/>
    <w:rsid w:val="00A57CA4"/>
    <w:rsid w:val="00A63C12"/>
    <w:rsid w:val="00A746D1"/>
    <w:rsid w:val="00A74C7C"/>
    <w:rsid w:val="00A83C03"/>
    <w:rsid w:val="00A86197"/>
    <w:rsid w:val="00A871A3"/>
    <w:rsid w:val="00A93BEC"/>
    <w:rsid w:val="00A942C2"/>
    <w:rsid w:val="00AA230F"/>
    <w:rsid w:val="00AA341F"/>
    <w:rsid w:val="00AA475D"/>
    <w:rsid w:val="00AA4C1C"/>
    <w:rsid w:val="00AA4ECD"/>
    <w:rsid w:val="00AA566D"/>
    <w:rsid w:val="00AA6973"/>
    <w:rsid w:val="00AB0B26"/>
    <w:rsid w:val="00AB321B"/>
    <w:rsid w:val="00AB7169"/>
    <w:rsid w:val="00AC6443"/>
    <w:rsid w:val="00AC75D9"/>
    <w:rsid w:val="00AD2354"/>
    <w:rsid w:val="00AD6E90"/>
    <w:rsid w:val="00AE13D3"/>
    <w:rsid w:val="00AE2824"/>
    <w:rsid w:val="00AE6AD6"/>
    <w:rsid w:val="00AE76DD"/>
    <w:rsid w:val="00AF116F"/>
    <w:rsid w:val="00AF1D37"/>
    <w:rsid w:val="00B0042A"/>
    <w:rsid w:val="00B00A7E"/>
    <w:rsid w:val="00B01F04"/>
    <w:rsid w:val="00B07437"/>
    <w:rsid w:val="00B12A12"/>
    <w:rsid w:val="00B13BFB"/>
    <w:rsid w:val="00B15F90"/>
    <w:rsid w:val="00B176A1"/>
    <w:rsid w:val="00B21671"/>
    <w:rsid w:val="00B25CFD"/>
    <w:rsid w:val="00B326AC"/>
    <w:rsid w:val="00B33255"/>
    <w:rsid w:val="00B337F7"/>
    <w:rsid w:val="00B338F2"/>
    <w:rsid w:val="00B34DE7"/>
    <w:rsid w:val="00B4143E"/>
    <w:rsid w:val="00B41CCF"/>
    <w:rsid w:val="00B41D3E"/>
    <w:rsid w:val="00B44927"/>
    <w:rsid w:val="00B547F6"/>
    <w:rsid w:val="00B56BB8"/>
    <w:rsid w:val="00B61366"/>
    <w:rsid w:val="00B71C23"/>
    <w:rsid w:val="00B71F5A"/>
    <w:rsid w:val="00B73272"/>
    <w:rsid w:val="00B77FCB"/>
    <w:rsid w:val="00B80485"/>
    <w:rsid w:val="00B805D1"/>
    <w:rsid w:val="00B82816"/>
    <w:rsid w:val="00B836AF"/>
    <w:rsid w:val="00B85D80"/>
    <w:rsid w:val="00B86BF1"/>
    <w:rsid w:val="00B87859"/>
    <w:rsid w:val="00B90C6F"/>
    <w:rsid w:val="00B928A5"/>
    <w:rsid w:val="00B97DD5"/>
    <w:rsid w:val="00BA2AAA"/>
    <w:rsid w:val="00BA471A"/>
    <w:rsid w:val="00BA5B4B"/>
    <w:rsid w:val="00BA63B8"/>
    <w:rsid w:val="00BA695B"/>
    <w:rsid w:val="00BB5628"/>
    <w:rsid w:val="00BC0015"/>
    <w:rsid w:val="00BC3E4C"/>
    <w:rsid w:val="00BD1B7C"/>
    <w:rsid w:val="00BD2AAA"/>
    <w:rsid w:val="00BD3470"/>
    <w:rsid w:val="00BD4379"/>
    <w:rsid w:val="00BD4F11"/>
    <w:rsid w:val="00BD5001"/>
    <w:rsid w:val="00BE63E6"/>
    <w:rsid w:val="00BE7223"/>
    <w:rsid w:val="00BF49F4"/>
    <w:rsid w:val="00BF72FC"/>
    <w:rsid w:val="00C00949"/>
    <w:rsid w:val="00C01072"/>
    <w:rsid w:val="00C0251B"/>
    <w:rsid w:val="00C04318"/>
    <w:rsid w:val="00C22291"/>
    <w:rsid w:val="00C3077A"/>
    <w:rsid w:val="00C327C7"/>
    <w:rsid w:val="00C347FA"/>
    <w:rsid w:val="00C36384"/>
    <w:rsid w:val="00C36A5E"/>
    <w:rsid w:val="00C3733D"/>
    <w:rsid w:val="00C3767F"/>
    <w:rsid w:val="00C37E21"/>
    <w:rsid w:val="00C40A18"/>
    <w:rsid w:val="00C41810"/>
    <w:rsid w:val="00C431A0"/>
    <w:rsid w:val="00C435A4"/>
    <w:rsid w:val="00C4508E"/>
    <w:rsid w:val="00C4580C"/>
    <w:rsid w:val="00C46757"/>
    <w:rsid w:val="00C55F7B"/>
    <w:rsid w:val="00C60D20"/>
    <w:rsid w:val="00C6133D"/>
    <w:rsid w:val="00C6179B"/>
    <w:rsid w:val="00C625C7"/>
    <w:rsid w:val="00C62DF7"/>
    <w:rsid w:val="00C630DF"/>
    <w:rsid w:val="00C6391B"/>
    <w:rsid w:val="00C643C6"/>
    <w:rsid w:val="00C652BA"/>
    <w:rsid w:val="00C74542"/>
    <w:rsid w:val="00C745A7"/>
    <w:rsid w:val="00C7795C"/>
    <w:rsid w:val="00C847AB"/>
    <w:rsid w:val="00C850F3"/>
    <w:rsid w:val="00C86749"/>
    <w:rsid w:val="00C91357"/>
    <w:rsid w:val="00C943A2"/>
    <w:rsid w:val="00C944FA"/>
    <w:rsid w:val="00C955A7"/>
    <w:rsid w:val="00C97772"/>
    <w:rsid w:val="00C97908"/>
    <w:rsid w:val="00CA0CAA"/>
    <w:rsid w:val="00CA3F5A"/>
    <w:rsid w:val="00CA586B"/>
    <w:rsid w:val="00CA7242"/>
    <w:rsid w:val="00CB34A0"/>
    <w:rsid w:val="00CB3753"/>
    <w:rsid w:val="00CB50E0"/>
    <w:rsid w:val="00CB6164"/>
    <w:rsid w:val="00CD2838"/>
    <w:rsid w:val="00CD5176"/>
    <w:rsid w:val="00CE4204"/>
    <w:rsid w:val="00CE5028"/>
    <w:rsid w:val="00CE7204"/>
    <w:rsid w:val="00CF6533"/>
    <w:rsid w:val="00D00B91"/>
    <w:rsid w:val="00D03092"/>
    <w:rsid w:val="00D03164"/>
    <w:rsid w:val="00D041F4"/>
    <w:rsid w:val="00D04253"/>
    <w:rsid w:val="00D071F8"/>
    <w:rsid w:val="00D074F4"/>
    <w:rsid w:val="00D13421"/>
    <w:rsid w:val="00D16BBC"/>
    <w:rsid w:val="00D21C20"/>
    <w:rsid w:val="00D32E63"/>
    <w:rsid w:val="00D367AD"/>
    <w:rsid w:val="00D36DCB"/>
    <w:rsid w:val="00D413EB"/>
    <w:rsid w:val="00D427F4"/>
    <w:rsid w:val="00D42872"/>
    <w:rsid w:val="00D43297"/>
    <w:rsid w:val="00D45604"/>
    <w:rsid w:val="00D51C4F"/>
    <w:rsid w:val="00D52F77"/>
    <w:rsid w:val="00D545B8"/>
    <w:rsid w:val="00D55810"/>
    <w:rsid w:val="00D56C44"/>
    <w:rsid w:val="00D570F4"/>
    <w:rsid w:val="00D60366"/>
    <w:rsid w:val="00D610A4"/>
    <w:rsid w:val="00D63798"/>
    <w:rsid w:val="00D6393A"/>
    <w:rsid w:val="00D66266"/>
    <w:rsid w:val="00D72885"/>
    <w:rsid w:val="00D7516E"/>
    <w:rsid w:val="00D804B6"/>
    <w:rsid w:val="00D83183"/>
    <w:rsid w:val="00D83208"/>
    <w:rsid w:val="00D8408C"/>
    <w:rsid w:val="00D90B60"/>
    <w:rsid w:val="00D94FE9"/>
    <w:rsid w:val="00D9541A"/>
    <w:rsid w:val="00D960A1"/>
    <w:rsid w:val="00DA0686"/>
    <w:rsid w:val="00DA1487"/>
    <w:rsid w:val="00DA380B"/>
    <w:rsid w:val="00DA4892"/>
    <w:rsid w:val="00DA7726"/>
    <w:rsid w:val="00DB729C"/>
    <w:rsid w:val="00DC2B96"/>
    <w:rsid w:val="00DC3DFE"/>
    <w:rsid w:val="00DD0874"/>
    <w:rsid w:val="00DD47E4"/>
    <w:rsid w:val="00DE4D51"/>
    <w:rsid w:val="00DF1B33"/>
    <w:rsid w:val="00DF388E"/>
    <w:rsid w:val="00DF7025"/>
    <w:rsid w:val="00E00455"/>
    <w:rsid w:val="00E036B9"/>
    <w:rsid w:val="00E04740"/>
    <w:rsid w:val="00E04A7F"/>
    <w:rsid w:val="00E05014"/>
    <w:rsid w:val="00E055BA"/>
    <w:rsid w:val="00E13E17"/>
    <w:rsid w:val="00E16ACE"/>
    <w:rsid w:val="00E21F83"/>
    <w:rsid w:val="00E24289"/>
    <w:rsid w:val="00E254AC"/>
    <w:rsid w:val="00E26182"/>
    <w:rsid w:val="00E30212"/>
    <w:rsid w:val="00E32DCE"/>
    <w:rsid w:val="00E33108"/>
    <w:rsid w:val="00E34272"/>
    <w:rsid w:val="00E36AEF"/>
    <w:rsid w:val="00E402F7"/>
    <w:rsid w:val="00E42927"/>
    <w:rsid w:val="00E50183"/>
    <w:rsid w:val="00E515D6"/>
    <w:rsid w:val="00E51F39"/>
    <w:rsid w:val="00E60E59"/>
    <w:rsid w:val="00E63AB7"/>
    <w:rsid w:val="00E65B92"/>
    <w:rsid w:val="00E673C5"/>
    <w:rsid w:val="00E73FFA"/>
    <w:rsid w:val="00E7662D"/>
    <w:rsid w:val="00E7685D"/>
    <w:rsid w:val="00E7740E"/>
    <w:rsid w:val="00E814C6"/>
    <w:rsid w:val="00E849B5"/>
    <w:rsid w:val="00E86B31"/>
    <w:rsid w:val="00E9280B"/>
    <w:rsid w:val="00E92FD0"/>
    <w:rsid w:val="00E94311"/>
    <w:rsid w:val="00E9780D"/>
    <w:rsid w:val="00E97D7F"/>
    <w:rsid w:val="00EA501B"/>
    <w:rsid w:val="00EA595B"/>
    <w:rsid w:val="00EA5B47"/>
    <w:rsid w:val="00EB16D9"/>
    <w:rsid w:val="00EB1ACE"/>
    <w:rsid w:val="00EB4B6B"/>
    <w:rsid w:val="00EB5BDF"/>
    <w:rsid w:val="00EB7E97"/>
    <w:rsid w:val="00EC6C3E"/>
    <w:rsid w:val="00EC6D4C"/>
    <w:rsid w:val="00ED3336"/>
    <w:rsid w:val="00ED3440"/>
    <w:rsid w:val="00ED4050"/>
    <w:rsid w:val="00ED421A"/>
    <w:rsid w:val="00EE389F"/>
    <w:rsid w:val="00EE38B4"/>
    <w:rsid w:val="00EE3E28"/>
    <w:rsid w:val="00EF029A"/>
    <w:rsid w:val="00EF144F"/>
    <w:rsid w:val="00EF23FA"/>
    <w:rsid w:val="00EF46DB"/>
    <w:rsid w:val="00EF4975"/>
    <w:rsid w:val="00EF5ED0"/>
    <w:rsid w:val="00EF6ECD"/>
    <w:rsid w:val="00F02542"/>
    <w:rsid w:val="00F03399"/>
    <w:rsid w:val="00F03E59"/>
    <w:rsid w:val="00F050C9"/>
    <w:rsid w:val="00F05C63"/>
    <w:rsid w:val="00F0667F"/>
    <w:rsid w:val="00F10F7B"/>
    <w:rsid w:val="00F14CF9"/>
    <w:rsid w:val="00F20AFF"/>
    <w:rsid w:val="00F21A18"/>
    <w:rsid w:val="00F21BCB"/>
    <w:rsid w:val="00F22486"/>
    <w:rsid w:val="00F23648"/>
    <w:rsid w:val="00F26179"/>
    <w:rsid w:val="00F26474"/>
    <w:rsid w:val="00F32DD2"/>
    <w:rsid w:val="00F3373A"/>
    <w:rsid w:val="00F35B83"/>
    <w:rsid w:val="00F372CC"/>
    <w:rsid w:val="00F42018"/>
    <w:rsid w:val="00F434FE"/>
    <w:rsid w:val="00F43974"/>
    <w:rsid w:val="00F43993"/>
    <w:rsid w:val="00F4404D"/>
    <w:rsid w:val="00F440DF"/>
    <w:rsid w:val="00F44C70"/>
    <w:rsid w:val="00F466B8"/>
    <w:rsid w:val="00F468D9"/>
    <w:rsid w:val="00F5168F"/>
    <w:rsid w:val="00F51F3D"/>
    <w:rsid w:val="00F53E11"/>
    <w:rsid w:val="00F55394"/>
    <w:rsid w:val="00F55F86"/>
    <w:rsid w:val="00F636D3"/>
    <w:rsid w:val="00F63D47"/>
    <w:rsid w:val="00F640B5"/>
    <w:rsid w:val="00F65B65"/>
    <w:rsid w:val="00F663F8"/>
    <w:rsid w:val="00F6697B"/>
    <w:rsid w:val="00F705B4"/>
    <w:rsid w:val="00F71C0A"/>
    <w:rsid w:val="00F71D20"/>
    <w:rsid w:val="00F7792E"/>
    <w:rsid w:val="00F808A9"/>
    <w:rsid w:val="00F80E96"/>
    <w:rsid w:val="00F8336C"/>
    <w:rsid w:val="00F8748C"/>
    <w:rsid w:val="00F90FF9"/>
    <w:rsid w:val="00F92419"/>
    <w:rsid w:val="00F94A4B"/>
    <w:rsid w:val="00FA030C"/>
    <w:rsid w:val="00FA2D70"/>
    <w:rsid w:val="00FA3BDA"/>
    <w:rsid w:val="00FA7630"/>
    <w:rsid w:val="00FB227A"/>
    <w:rsid w:val="00FC1141"/>
    <w:rsid w:val="00FC2570"/>
    <w:rsid w:val="00FC2B1C"/>
    <w:rsid w:val="00FC3923"/>
    <w:rsid w:val="00FC4788"/>
    <w:rsid w:val="00FC5F72"/>
    <w:rsid w:val="00FD07D4"/>
    <w:rsid w:val="00FD0B79"/>
    <w:rsid w:val="00FD3F8A"/>
    <w:rsid w:val="00FD4ABE"/>
    <w:rsid w:val="00FE0468"/>
    <w:rsid w:val="00FE5940"/>
    <w:rsid w:val="00FF09B1"/>
    <w:rsid w:val="00FF1187"/>
    <w:rsid w:val="00FF2EEE"/>
    <w:rsid w:val="00FF492E"/>
    <w:rsid w:val="00FF510E"/>
    <w:rsid w:val="00FF713E"/>
    <w:rsid w:val="00FF7D93"/>
  </w:rsids>
  <m:mathPr>
    <m:mathFont m:val="Cambria Math"/>
    <m:brkBin m:val="before"/>
    <m:brkBinSub m:val="--"/>
    <m:smallFrac m:val="0"/>
    <m:dispDef/>
    <m:lMargin m:val="0"/>
    <m:rMargin m:val="0"/>
    <m:defJc m:val="centerGroup"/>
    <m:wrapIndent m:val="1440"/>
    <m:intLim m:val="subSup"/>
    <m:naryLim m:val="undOvr"/>
  </m:mathPr>
  <w:themeFontLang w:val="de-DE"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66DA2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Calibri" w:hAnsiTheme="minorHAnsi" w:cstheme="minorBidi"/>
        <w:sz w:val="22"/>
        <w:szCs w:val="22"/>
        <w:lang w:val="de-DE" w:eastAsia="en-US"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22"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aliases w:val="Standard_DBU"/>
    <w:qFormat/>
    <w:rsid w:val="004C1BA8"/>
    <w:pPr>
      <w:spacing w:line="360" w:lineRule="auto"/>
      <w:jc w:val="both"/>
    </w:pPr>
    <w:rPr>
      <w:rFonts w:ascii="Roboto Condensed" w:eastAsiaTheme="minorHAnsi" w:hAnsi="Roboto Condensed"/>
      <w:sz w:val="24"/>
      <w:szCs w:val="24"/>
    </w:rPr>
  </w:style>
  <w:style w:type="paragraph" w:styleId="berschrift1">
    <w:name w:val="heading 1"/>
    <w:basedOn w:val="berschriftBodenberufsbildung"/>
    <w:next w:val="Standard"/>
    <w:link w:val="berschrift1Zchn"/>
    <w:autoRedefine/>
    <w:qFormat/>
    <w:rsid w:val="00C97772"/>
    <w:pPr>
      <w:keepNext/>
      <w:widowControl w:val="0"/>
      <w:overflowPunct w:val="0"/>
      <w:autoSpaceDE w:val="0"/>
      <w:autoSpaceDN w:val="0"/>
      <w:adjustRightInd w:val="0"/>
      <w:textAlignment w:val="baseline"/>
      <w:outlineLvl w:val="0"/>
    </w:pPr>
    <w:rPr>
      <w:rFonts w:eastAsia="Times New Roman"/>
      <w:bCs/>
      <w:sz w:val="28"/>
      <w:szCs w:val="20"/>
    </w:rPr>
  </w:style>
  <w:style w:type="paragraph" w:styleId="berschrift2">
    <w:name w:val="heading 2"/>
    <w:basedOn w:val="Standard"/>
    <w:next w:val="Standard"/>
    <w:link w:val="berschrift2Zchn"/>
    <w:autoRedefine/>
    <w:qFormat/>
    <w:rsid w:val="00D367AD"/>
    <w:pPr>
      <w:keepNext/>
      <w:widowControl w:val="0"/>
      <w:overflowPunct w:val="0"/>
      <w:autoSpaceDE w:val="0"/>
      <w:autoSpaceDN w:val="0"/>
      <w:adjustRightInd w:val="0"/>
      <w:textAlignment w:val="baseline"/>
      <w:outlineLvl w:val="1"/>
    </w:pPr>
    <w:rPr>
      <w:rFonts w:ascii="Candara" w:eastAsia="Times New Roman" w:hAnsi="Candara"/>
      <w:b/>
      <w:sz w:val="28"/>
      <w:szCs w:val="20"/>
    </w:rPr>
  </w:style>
  <w:style w:type="paragraph" w:styleId="berschrift3">
    <w:name w:val="heading 3"/>
    <w:basedOn w:val="Standard"/>
    <w:link w:val="berschrift3Zchn"/>
    <w:uiPriority w:val="9"/>
    <w:qFormat/>
    <w:rsid w:val="00C74542"/>
    <w:pPr>
      <w:spacing w:before="100" w:beforeAutospacing="1" w:after="100" w:afterAutospacing="1"/>
      <w:outlineLvl w:val="2"/>
    </w:pPr>
    <w:rPr>
      <w:rFonts w:eastAsia="Times New Roman"/>
      <w:b/>
      <w:bCs/>
      <w:sz w:val="27"/>
      <w:szCs w:val="27"/>
    </w:rPr>
  </w:style>
  <w:style w:type="paragraph" w:styleId="berschrift5">
    <w:name w:val="heading 5"/>
    <w:basedOn w:val="Standard"/>
    <w:next w:val="Standard"/>
    <w:link w:val="berschrift5Zchn"/>
    <w:autoRedefine/>
    <w:unhideWhenUsed/>
    <w:qFormat/>
    <w:rsid w:val="00A34BF4"/>
    <w:pPr>
      <w:keepNext/>
      <w:keepLines/>
      <w:outlineLvl w:val="4"/>
    </w:pPr>
    <w:rPr>
      <w:rFonts w:ascii="Calibri Light" w:eastAsia="Calibri Light" w:hAnsi="Calibri Light"/>
      <w:color w:val="2E74B5" w:themeColor="accent1" w:themeShade="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erschriftBodenberufsbildung">
    <w:name w:val="Überschrift Bodenberufsbildung"/>
    <w:basedOn w:val="Standard"/>
    <w:autoRedefine/>
    <w:uiPriority w:val="1"/>
    <w:qFormat/>
    <w:rsid w:val="00BE63E6"/>
    <w:pPr>
      <w:spacing w:line="276" w:lineRule="auto"/>
      <w:jc w:val="left"/>
    </w:pPr>
    <w:rPr>
      <w:rFonts w:eastAsia="Calibri" w:cs="Times New Roman"/>
      <w:color w:val="4C771F"/>
      <w:sz w:val="40"/>
      <w:szCs w:val="32"/>
      <w:lang w:eastAsia="de-DE"/>
    </w:rPr>
  </w:style>
  <w:style w:type="character" w:customStyle="1" w:styleId="berschrift1Zchn">
    <w:name w:val="Überschrift 1 Zchn"/>
    <w:basedOn w:val="Absatz-Standardschriftart"/>
    <w:link w:val="berschrift1"/>
    <w:rsid w:val="00C97772"/>
    <w:rPr>
      <w:rFonts w:ascii="Roboto Condensed" w:eastAsia="Times New Roman" w:hAnsi="Roboto Condensed" w:cs="Times New Roman"/>
      <w:bCs/>
      <w:color w:val="4C771F"/>
      <w:sz w:val="28"/>
      <w:szCs w:val="20"/>
      <w:lang w:eastAsia="de-DE"/>
    </w:rPr>
  </w:style>
  <w:style w:type="character" w:customStyle="1" w:styleId="berschrift2Zchn">
    <w:name w:val="Überschrift 2 Zchn"/>
    <w:basedOn w:val="Absatz-Standardschriftart"/>
    <w:link w:val="berschrift2"/>
    <w:rsid w:val="00D367AD"/>
    <w:rPr>
      <w:rFonts w:ascii="Candara" w:eastAsia="Times New Roman" w:hAnsi="Candara" w:cs="Times New Roman"/>
      <w:b/>
      <w:sz w:val="28"/>
      <w:szCs w:val="20"/>
      <w:lang w:eastAsia="de-DE"/>
    </w:rPr>
  </w:style>
  <w:style w:type="character" w:customStyle="1" w:styleId="berschrift3Zchn">
    <w:name w:val="Überschrift 3 Zchn"/>
    <w:basedOn w:val="Absatz-Standardschriftart"/>
    <w:link w:val="berschrift3"/>
    <w:uiPriority w:val="9"/>
    <w:rsid w:val="00C74542"/>
    <w:rPr>
      <w:rFonts w:ascii="Times New Roman" w:eastAsia="Times New Roman" w:hAnsi="Times New Roman" w:cs="Times New Roman"/>
      <w:b/>
      <w:bCs/>
      <w:sz w:val="27"/>
      <w:szCs w:val="27"/>
      <w:lang w:eastAsia="de-DE"/>
    </w:rPr>
  </w:style>
  <w:style w:type="character" w:customStyle="1" w:styleId="berschrift5Zchn">
    <w:name w:val="Überschrift 5 Zchn"/>
    <w:basedOn w:val="Absatz-Standardschriftart"/>
    <w:link w:val="berschrift5"/>
    <w:rsid w:val="00A34BF4"/>
    <w:rPr>
      <w:rFonts w:ascii="Calibri Light" w:eastAsia="Calibri Light" w:hAnsi="Calibri Light"/>
      <w:color w:val="2E74B5" w:themeColor="accent1" w:themeShade="BF"/>
      <w:sz w:val="20"/>
      <w:szCs w:val="20"/>
    </w:rPr>
  </w:style>
  <w:style w:type="character" w:styleId="Fett">
    <w:name w:val="Strong"/>
    <w:basedOn w:val="Absatz-Standardschriftart"/>
    <w:uiPriority w:val="22"/>
    <w:qFormat/>
    <w:rsid w:val="00C74542"/>
    <w:rPr>
      <w:b/>
      <w:bCs/>
    </w:rPr>
  </w:style>
  <w:style w:type="paragraph" w:styleId="IntensivesZitat">
    <w:name w:val="Intense Quote"/>
    <w:basedOn w:val="Standard"/>
    <w:next w:val="Standard"/>
    <w:link w:val="IntensivesZitatZchn"/>
    <w:uiPriority w:val="22"/>
    <w:qFormat/>
    <w:rsid w:val="00163177"/>
    <w:pPr>
      <w:ind w:left="864" w:right="864"/>
      <w:jc w:val="center"/>
    </w:pPr>
    <w:rPr>
      <w:i/>
      <w:color w:val="5B9BD5" w:themeColor="accent1"/>
      <w:sz w:val="22"/>
      <w:szCs w:val="20"/>
    </w:rPr>
  </w:style>
  <w:style w:type="character" w:customStyle="1" w:styleId="IntensivesZitatZchn">
    <w:name w:val="Intensives Zitat Zchn"/>
    <w:basedOn w:val="Absatz-Standardschriftart"/>
    <w:link w:val="IntensivesZitat"/>
    <w:uiPriority w:val="22"/>
    <w:rsid w:val="00163177"/>
    <w:rPr>
      <w:i/>
      <w:color w:val="5B9BD5" w:themeColor="accent1"/>
      <w:szCs w:val="20"/>
    </w:rPr>
  </w:style>
  <w:style w:type="paragraph" w:styleId="Kopfzeile">
    <w:name w:val="header"/>
    <w:basedOn w:val="Standard"/>
    <w:link w:val="KopfzeileZchn"/>
    <w:uiPriority w:val="99"/>
    <w:unhideWhenUsed/>
    <w:rsid w:val="00744887"/>
    <w:pPr>
      <w:tabs>
        <w:tab w:val="center" w:pos="4536"/>
        <w:tab w:val="right" w:pos="9072"/>
      </w:tabs>
    </w:pPr>
    <w:rPr>
      <w:rFonts w:ascii="Arial Narrow" w:hAnsi="Arial Narrow"/>
    </w:rPr>
  </w:style>
  <w:style w:type="character" w:customStyle="1" w:styleId="KopfzeileZchn">
    <w:name w:val="Kopfzeile Zchn"/>
    <w:basedOn w:val="Absatz-Standardschriftart"/>
    <w:link w:val="Kopfzeile"/>
    <w:uiPriority w:val="99"/>
    <w:rsid w:val="00744887"/>
    <w:rPr>
      <w:rFonts w:ascii="Arial Narrow" w:hAnsi="Arial Narrow" w:cs="Times New Roman"/>
      <w:sz w:val="24"/>
      <w:szCs w:val="24"/>
      <w:lang w:eastAsia="de-DE"/>
    </w:rPr>
  </w:style>
  <w:style w:type="paragraph" w:styleId="Listenabsatz">
    <w:name w:val="List Paragraph"/>
    <w:basedOn w:val="Standard"/>
    <w:uiPriority w:val="34"/>
    <w:qFormat/>
    <w:rsid w:val="007C4E12"/>
    <w:pPr>
      <w:ind w:left="720"/>
      <w:contextualSpacing/>
    </w:pPr>
  </w:style>
  <w:style w:type="paragraph" w:styleId="Fuzeile">
    <w:name w:val="footer"/>
    <w:basedOn w:val="Standard"/>
    <w:link w:val="FuzeileZchn"/>
    <w:uiPriority w:val="99"/>
    <w:unhideWhenUsed/>
    <w:rsid w:val="00144F3D"/>
    <w:pPr>
      <w:tabs>
        <w:tab w:val="center" w:pos="4536"/>
        <w:tab w:val="right" w:pos="9072"/>
      </w:tabs>
    </w:pPr>
  </w:style>
  <w:style w:type="character" w:customStyle="1" w:styleId="FuzeileZchn">
    <w:name w:val="Fußzeile Zchn"/>
    <w:basedOn w:val="Absatz-Standardschriftart"/>
    <w:link w:val="Fuzeile"/>
    <w:uiPriority w:val="99"/>
    <w:rsid w:val="00144F3D"/>
    <w:rPr>
      <w:rFonts w:eastAsiaTheme="minorHAnsi"/>
      <w:sz w:val="24"/>
      <w:szCs w:val="24"/>
    </w:rPr>
  </w:style>
  <w:style w:type="table" w:styleId="Tabellenraster">
    <w:name w:val="Table Grid"/>
    <w:basedOn w:val="NormaleTabelle"/>
    <w:uiPriority w:val="39"/>
    <w:rsid w:val="00505A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k">
    <w:name w:val="Hyperlink"/>
    <w:basedOn w:val="Absatz-Standardschriftart"/>
    <w:uiPriority w:val="99"/>
    <w:unhideWhenUsed/>
    <w:rsid w:val="00FE0468"/>
    <w:rPr>
      <w:color w:val="0563C1" w:themeColor="hyperlink"/>
      <w:u w:val="single"/>
    </w:rPr>
  </w:style>
  <w:style w:type="paragraph" w:styleId="StandardWeb">
    <w:name w:val="Normal (Web)"/>
    <w:basedOn w:val="Standard"/>
    <w:uiPriority w:val="99"/>
    <w:unhideWhenUsed/>
    <w:rsid w:val="00112021"/>
    <w:pPr>
      <w:spacing w:before="100" w:beforeAutospacing="1" w:after="100" w:afterAutospacing="1"/>
    </w:pPr>
    <w:rPr>
      <w:rFonts w:ascii="Times New Roman" w:eastAsia="Calibri" w:hAnsi="Times New Roman" w:cs="Times New Roman"/>
      <w:lang w:eastAsia="de-DE"/>
    </w:rPr>
  </w:style>
  <w:style w:type="character" w:styleId="Seitenzahl">
    <w:name w:val="page number"/>
    <w:basedOn w:val="Absatz-Standardschriftart"/>
    <w:uiPriority w:val="99"/>
    <w:semiHidden/>
    <w:unhideWhenUsed/>
    <w:rsid w:val="00C60D20"/>
  </w:style>
  <w:style w:type="paragraph" w:styleId="Funotentext">
    <w:name w:val="footnote text"/>
    <w:basedOn w:val="Standard"/>
    <w:link w:val="FunotentextZchn"/>
    <w:autoRedefine/>
    <w:uiPriority w:val="99"/>
    <w:unhideWhenUsed/>
    <w:qFormat/>
    <w:rsid w:val="00E05014"/>
    <w:pPr>
      <w:spacing w:line="240" w:lineRule="auto"/>
    </w:pPr>
    <w:rPr>
      <w:sz w:val="20"/>
    </w:rPr>
  </w:style>
  <w:style w:type="character" w:customStyle="1" w:styleId="FunotentextZchn">
    <w:name w:val="Fußnotentext Zchn"/>
    <w:basedOn w:val="Absatz-Standardschriftart"/>
    <w:link w:val="Funotentext"/>
    <w:uiPriority w:val="99"/>
    <w:rsid w:val="00E05014"/>
    <w:rPr>
      <w:rFonts w:ascii="Roboto Condensed" w:eastAsiaTheme="minorHAnsi" w:hAnsi="Roboto Condensed"/>
      <w:sz w:val="20"/>
      <w:szCs w:val="24"/>
    </w:rPr>
  </w:style>
  <w:style w:type="character" w:styleId="Funotenzeichen">
    <w:name w:val="footnote reference"/>
    <w:basedOn w:val="Absatz-Standardschriftart"/>
    <w:uiPriority w:val="99"/>
    <w:unhideWhenUsed/>
    <w:rsid w:val="001D7B97"/>
    <w:rPr>
      <w:vertAlign w:val="superscript"/>
    </w:rPr>
  </w:style>
  <w:style w:type="paragraph" w:styleId="Verzeichnis1">
    <w:name w:val="toc 1"/>
    <w:basedOn w:val="Standard"/>
    <w:next w:val="Standard"/>
    <w:autoRedefine/>
    <w:uiPriority w:val="39"/>
    <w:unhideWhenUsed/>
    <w:rsid w:val="003F221D"/>
    <w:pPr>
      <w:spacing w:before="120"/>
      <w:jc w:val="left"/>
    </w:pPr>
    <w:rPr>
      <w:rFonts w:asciiTheme="majorHAnsi" w:hAnsiTheme="majorHAnsi"/>
      <w:b/>
      <w:bCs/>
      <w:color w:val="548DD4"/>
    </w:rPr>
  </w:style>
  <w:style w:type="paragraph" w:styleId="Verzeichnis2">
    <w:name w:val="toc 2"/>
    <w:basedOn w:val="Standard"/>
    <w:next w:val="Standard"/>
    <w:autoRedefine/>
    <w:uiPriority w:val="39"/>
    <w:unhideWhenUsed/>
    <w:rsid w:val="003F221D"/>
    <w:pPr>
      <w:jc w:val="left"/>
    </w:pPr>
    <w:rPr>
      <w:rFonts w:asciiTheme="minorHAnsi" w:hAnsiTheme="minorHAnsi"/>
      <w:sz w:val="22"/>
      <w:szCs w:val="22"/>
    </w:rPr>
  </w:style>
  <w:style w:type="paragraph" w:styleId="Verzeichnis3">
    <w:name w:val="toc 3"/>
    <w:basedOn w:val="Standard"/>
    <w:next w:val="Standard"/>
    <w:autoRedefine/>
    <w:uiPriority w:val="39"/>
    <w:unhideWhenUsed/>
    <w:rsid w:val="003F221D"/>
    <w:pPr>
      <w:ind w:left="240"/>
      <w:jc w:val="left"/>
    </w:pPr>
    <w:rPr>
      <w:rFonts w:asciiTheme="minorHAnsi" w:hAnsiTheme="minorHAnsi"/>
      <w:i/>
      <w:iCs/>
      <w:sz w:val="22"/>
      <w:szCs w:val="22"/>
    </w:rPr>
  </w:style>
  <w:style w:type="paragraph" w:styleId="Verzeichnis4">
    <w:name w:val="toc 4"/>
    <w:basedOn w:val="Standard"/>
    <w:next w:val="Standard"/>
    <w:autoRedefine/>
    <w:uiPriority w:val="39"/>
    <w:unhideWhenUsed/>
    <w:rsid w:val="003F221D"/>
    <w:pPr>
      <w:pBdr>
        <w:between w:val="double" w:sz="6" w:space="0" w:color="auto"/>
      </w:pBdr>
      <w:ind w:left="480"/>
      <w:jc w:val="left"/>
    </w:pPr>
    <w:rPr>
      <w:rFonts w:asciiTheme="minorHAnsi" w:hAnsiTheme="minorHAnsi"/>
      <w:sz w:val="20"/>
      <w:szCs w:val="20"/>
    </w:rPr>
  </w:style>
  <w:style w:type="paragraph" w:styleId="Verzeichnis5">
    <w:name w:val="toc 5"/>
    <w:basedOn w:val="Standard"/>
    <w:next w:val="Standard"/>
    <w:autoRedefine/>
    <w:uiPriority w:val="39"/>
    <w:unhideWhenUsed/>
    <w:rsid w:val="003F221D"/>
    <w:pPr>
      <w:pBdr>
        <w:between w:val="double" w:sz="6" w:space="0" w:color="auto"/>
      </w:pBdr>
      <w:ind w:left="720"/>
      <w:jc w:val="left"/>
    </w:pPr>
    <w:rPr>
      <w:rFonts w:asciiTheme="minorHAnsi" w:hAnsiTheme="minorHAnsi"/>
      <w:sz w:val="20"/>
      <w:szCs w:val="20"/>
    </w:rPr>
  </w:style>
  <w:style w:type="paragraph" w:styleId="Verzeichnis6">
    <w:name w:val="toc 6"/>
    <w:basedOn w:val="Standard"/>
    <w:next w:val="Standard"/>
    <w:autoRedefine/>
    <w:uiPriority w:val="39"/>
    <w:unhideWhenUsed/>
    <w:rsid w:val="003F221D"/>
    <w:pPr>
      <w:pBdr>
        <w:between w:val="double" w:sz="6" w:space="0" w:color="auto"/>
      </w:pBdr>
      <w:ind w:left="960"/>
      <w:jc w:val="left"/>
    </w:pPr>
    <w:rPr>
      <w:rFonts w:asciiTheme="minorHAnsi" w:hAnsiTheme="minorHAnsi"/>
      <w:sz w:val="20"/>
      <w:szCs w:val="20"/>
    </w:rPr>
  </w:style>
  <w:style w:type="paragraph" w:styleId="Verzeichnis7">
    <w:name w:val="toc 7"/>
    <w:basedOn w:val="Standard"/>
    <w:next w:val="Standard"/>
    <w:autoRedefine/>
    <w:uiPriority w:val="39"/>
    <w:unhideWhenUsed/>
    <w:rsid w:val="003F221D"/>
    <w:pPr>
      <w:pBdr>
        <w:between w:val="double" w:sz="6" w:space="0" w:color="auto"/>
      </w:pBdr>
      <w:ind w:left="1200"/>
      <w:jc w:val="left"/>
    </w:pPr>
    <w:rPr>
      <w:rFonts w:asciiTheme="minorHAnsi" w:hAnsiTheme="minorHAnsi"/>
      <w:sz w:val="20"/>
      <w:szCs w:val="20"/>
    </w:rPr>
  </w:style>
  <w:style w:type="paragraph" w:styleId="Verzeichnis8">
    <w:name w:val="toc 8"/>
    <w:basedOn w:val="Standard"/>
    <w:next w:val="Standard"/>
    <w:autoRedefine/>
    <w:uiPriority w:val="39"/>
    <w:unhideWhenUsed/>
    <w:rsid w:val="003F221D"/>
    <w:pPr>
      <w:pBdr>
        <w:between w:val="double" w:sz="6" w:space="0" w:color="auto"/>
      </w:pBdr>
      <w:ind w:left="1440"/>
      <w:jc w:val="left"/>
    </w:pPr>
    <w:rPr>
      <w:rFonts w:asciiTheme="minorHAnsi" w:hAnsiTheme="minorHAnsi"/>
      <w:sz w:val="20"/>
      <w:szCs w:val="20"/>
    </w:rPr>
  </w:style>
  <w:style w:type="paragraph" w:styleId="Verzeichnis9">
    <w:name w:val="toc 9"/>
    <w:basedOn w:val="Standard"/>
    <w:next w:val="Standard"/>
    <w:autoRedefine/>
    <w:uiPriority w:val="39"/>
    <w:unhideWhenUsed/>
    <w:rsid w:val="003F221D"/>
    <w:pPr>
      <w:pBdr>
        <w:between w:val="double" w:sz="6" w:space="0" w:color="auto"/>
      </w:pBdr>
      <w:ind w:left="1680"/>
      <w:jc w:val="left"/>
    </w:pPr>
    <w:rPr>
      <w:rFonts w:asciiTheme="minorHAnsi" w:hAnsiTheme="minorHAnsi"/>
      <w:sz w:val="20"/>
      <w:szCs w:val="20"/>
    </w:rPr>
  </w:style>
  <w:style w:type="paragraph" w:styleId="Sprechblasentext">
    <w:name w:val="Balloon Text"/>
    <w:basedOn w:val="Standard"/>
    <w:link w:val="SprechblasentextZchn"/>
    <w:uiPriority w:val="99"/>
    <w:semiHidden/>
    <w:unhideWhenUsed/>
    <w:rsid w:val="007D4721"/>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7D4721"/>
    <w:rPr>
      <w:rFonts w:ascii="Segoe UI" w:eastAsiaTheme="minorHAnsi" w:hAnsi="Segoe UI" w:cs="Segoe UI"/>
      <w:sz w:val="18"/>
      <w:szCs w:val="18"/>
    </w:rPr>
  </w:style>
  <w:style w:type="character" w:styleId="Kommentarzeichen">
    <w:name w:val="annotation reference"/>
    <w:basedOn w:val="Absatz-Standardschriftart"/>
    <w:uiPriority w:val="99"/>
    <w:semiHidden/>
    <w:unhideWhenUsed/>
    <w:rsid w:val="00C955A7"/>
    <w:rPr>
      <w:sz w:val="16"/>
      <w:szCs w:val="16"/>
    </w:rPr>
  </w:style>
  <w:style w:type="paragraph" w:styleId="Kommentartext">
    <w:name w:val="annotation text"/>
    <w:basedOn w:val="Standard"/>
    <w:link w:val="KommentartextZchn"/>
    <w:uiPriority w:val="99"/>
    <w:semiHidden/>
    <w:unhideWhenUsed/>
    <w:rsid w:val="00C955A7"/>
    <w:rPr>
      <w:sz w:val="20"/>
      <w:szCs w:val="20"/>
    </w:rPr>
  </w:style>
  <w:style w:type="character" w:customStyle="1" w:styleId="KommentartextZchn">
    <w:name w:val="Kommentartext Zchn"/>
    <w:basedOn w:val="Absatz-Standardschriftart"/>
    <w:link w:val="Kommentartext"/>
    <w:uiPriority w:val="99"/>
    <w:semiHidden/>
    <w:rsid w:val="00C955A7"/>
    <w:rPr>
      <w:rFonts w:eastAsiaTheme="minorHAnsi"/>
      <w:sz w:val="20"/>
      <w:szCs w:val="20"/>
    </w:rPr>
  </w:style>
  <w:style w:type="paragraph" w:styleId="Kommentarthema">
    <w:name w:val="annotation subject"/>
    <w:basedOn w:val="Kommentartext"/>
    <w:next w:val="Kommentartext"/>
    <w:link w:val="KommentarthemaZchn"/>
    <w:uiPriority w:val="99"/>
    <w:semiHidden/>
    <w:unhideWhenUsed/>
    <w:rsid w:val="00C955A7"/>
    <w:rPr>
      <w:b/>
      <w:bCs/>
    </w:rPr>
  </w:style>
  <w:style w:type="character" w:customStyle="1" w:styleId="KommentarthemaZchn">
    <w:name w:val="Kommentarthema Zchn"/>
    <w:basedOn w:val="KommentartextZchn"/>
    <w:link w:val="Kommentarthema"/>
    <w:uiPriority w:val="99"/>
    <w:semiHidden/>
    <w:rsid w:val="00C955A7"/>
    <w:rPr>
      <w:rFonts w:eastAsiaTheme="minorHAnsi"/>
      <w:b/>
      <w:bCs/>
      <w:sz w:val="20"/>
      <w:szCs w:val="20"/>
    </w:rPr>
  </w:style>
  <w:style w:type="table" w:styleId="EinfacheTabelle2">
    <w:name w:val="Plain Table 2"/>
    <w:basedOn w:val="NormaleTabelle"/>
    <w:uiPriority w:val="42"/>
    <w:rsid w:val="00AA4ECD"/>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BesuchterLink">
    <w:name w:val="FollowedHyperlink"/>
    <w:basedOn w:val="Absatz-Standardschriftart"/>
    <w:uiPriority w:val="99"/>
    <w:semiHidden/>
    <w:unhideWhenUsed/>
    <w:rsid w:val="00CF6533"/>
    <w:rPr>
      <w:color w:val="954F72" w:themeColor="followedHyperlink"/>
      <w:u w:val="single"/>
    </w:rPr>
  </w:style>
  <w:style w:type="paragraph" w:customStyle="1" w:styleId="bodytext">
    <w:name w:val="bodytext"/>
    <w:basedOn w:val="Standard"/>
    <w:rsid w:val="00001691"/>
    <w:pPr>
      <w:spacing w:before="100" w:beforeAutospacing="1" w:after="100" w:afterAutospacing="1"/>
    </w:pPr>
    <w:rPr>
      <w:rFonts w:ascii="Times New Roman" w:hAnsi="Times New Roman" w:cs="Times New Roman"/>
      <w:lang w:eastAsia="de-DE"/>
    </w:rPr>
  </w:style>
  <w:style w:type="paragraph" w:customStyle="1" w:styleId="berschrift">
    <w:name w:val="Überschrift"/>
    <w:basedOn w:val="Listenabsatz"/>
    <w:qFormat/>
    <w:rsid w:val="00335D57"/>
    <w:pPr>
      <w:spacing w:line="276" w:lineRule="auto"/>
      <w:ind w:left="0"/>
      <w:outlineLvl w:val="0"/>
    </w:pPr>
    <w:rPr>
      <w:rFonts w:eastAsia="Calibri"/>
      <w:color w:val="885B15"/>
      <w:sz w:val="80"/>
      <w:szCs w:val="80"/>
    </w:rPr>
  </w:style>
  <w:style w:type="paragraph" w:customStyle="1" w:styleId="berschriftMaterial">
    <w:name w:val="Überschrift Material"/>
    <w:basedOn w:val="berschriftBodenberufsbildung"/>
    <w:qFormat/>
    <w:rsid w:val="006026BF"/>
    <w:rPr>
      <w:color w:val="885B15"/>
    </w:rPr>
  </w:style>
  <w:style w:type="paragraph" w:customStyle="1" w:styleId="berschrift2Bodenberufsbildung">
    <w:name w:val="Überschrift 2 Bodenberufsbildung"/>
    <w:basedOn w:val="berschrift2"/>
    <w:uiPriority w:val="1"/>
    <w:qFormat/>
    <w:rsid w:val="00883F83"/>
    <w:pPr>
      <w:spacing w:line="240" w:lineRule="auto"/>
      <w:jc w:val="left"/>
    </w:pPr>
    <w:rPr>
      <w:rFonts w:ascii="Roboto Condensed" w:hAnsi="Roboto Condensed" w:cs="Times New Roman"/>
      <w:color w:val="AEC300"/>
      <w:sz w:val="32"/>
      <w:szCs w:val="32"/>
      <w:lang w:eastAsia="de-DE"/>
    </w:rPr>
  </w:style>
  <w:style w:type="paragraph" w:customStyle="1" w:styleId="roboto">
    <w:name w:val="roboto"/>
    <w:basedOn w:val="Standard"/>
    <w:rsid w:val="008D7F18"/>
    <w:pPr>
      <w:jc w:val="left"/>
    </w:pPr>
    <w:rPr>
      <w:rFonts w:ascii="Roboto" w:hAnsi="Roboto"/>
    </w:rPr>
  </w:style>
  <w:style w:type="paragraph" w:customStyle="1" w:styleId="Formatvorlage1">
    <w:name w:val="Formatvorlage1"/>
    <w:qFormat/>
    <w:rsid w:val="008D7F18"/>
    <w:pPr>
      <w:spacing w:line="360" w:lineRule="auto"/>
    </w:pPr>
    <w:rPr>
      <w:rFonts w:ascii="Roboto Condensed" w:eastAsia="Times New Roman" w:hAnsi="Roboto Condensed" w:cs="Times New Roman"/>
      <w:b/>
      <w:sz w:val="24"/>
      <w:szCs w:val="20"/>
      <w:lang w:eastAsia="de-DE"/>
    </w:rPr>
  </w:style>
  <w:style w:type="paragraph" w:customStyle="1" w:styleId="berschriftBBB1">
    <w:name w:val="Überschrift BBB1"/>
    <w:basedOn w:val="berschrift1"/>
    <w:next w:val="berschrift1"/>
    <w:autoRedefine/>
    <w:uiPriority w:val="1"/>
    <w:qFormat/>
    <w:rsid w:val="008D7F18"/>
    <w:pPr>
      <w:numPr>
        <w:numId w:val="74"/>
      </w:numPr>
      <w:spacing w:line="360" w:lineRule="auto"/>
    </w:pPr>
  </w:style>
  <w:style w:type="paragraph" w:customStyle="1" w:styleId="berschriftDBU2">
    <w:name w:val="Überschrift_DBU_2"/>
    <w:basedOn w:val="berschrift2"/>
    <w:autoRedefine/>
    <w:qFormat/>
    <w:rsid w:val="008D7F18"/>
    <w:pPr>
      <w:numPr>
        <w:numId w:val="75"/>
      </w:numPr>
      <w:spacing w:line="276" w:lineRule="auto"/>
      <w:jc w:val="left"/>
      <w:outlineLvl w:val="0"/>
    </w:pPr>
    <w:rPr>
      <w:rFonts w:ascii="Roboto Condensed" w:eastAsia="Calibri" w:hAnsi="Roboto Condensed"/>
      <w:color w:val="AEC301"/>
      <w:sz w:val="40"/>
      <w:szCs w:val="40"/>
      <w:u w:val="single"/>
    </w:rPr>
  </w:style>
  <w:style w:type="paragraph" w:customStyle="1" w:styleId="TextDBU">
    <w:name w:val="Text_DBU"/>
    <w:basedOn w:val="Standard"/>
    <w:autoRedefine/>
    <w:qFormat/>
    <w:rsid w:val="008D7F18"/>
    <w:pPr>
      <w:spacing w:line="276" w:lineRule="auto"/>
      <w:jc w:val="left"/>
      <w:outlineLvl w:val="0"/>
    </w:pPr>
  </w:style>
  <w:style w:type="paragraph" w:customStyle="1" w:styleId="berschriftDBU3">
    <w:name w:val="Überschrift_DBU_3"/>
    <w:basedOn w:val="berschrift3"/>
    <w:autoRedefine/>
    <w:qFormat/>
    <w:rsid w:val="008D7F18"/>
    <w:pPr>
      <w:spacing w:before="0" w:after="0" w:line="276" w:lineRule="auto"/>
      <w:jc w:val="left"/>
      <w:outlineLvl w:val="0"/>
    </w:pPr>
    <w:rPr>
      <w:rFonts w:eastAsia="Calibri"/>
      <w:color w:val="AEC301"/>
      <w:sz w:val="32"/>
      <w:szCs w:val="32"/>
    </w:rPr>
  </w:style>
  <w:style w:type="paragraph" w:customStyle="1" w:styleId="berschrift1DBU">
    <w:name w:val="Überschrift1 DBU"/>
    <w:basedOn w:val="berschrift1"/>
    <w:qFormat/>
    <w:rsid w:val="008D7F18"/>
    <w:rPr>
      <w:rFonts w:eastAsia="Calibri"/>
      <w:b/>
      <w:color w:val="AEC301"/>
      <w:sz w:val="40"/>
      <w:szCs w:val="40"/>
      <w:u w:val="single"/>
      <w:lang w:eastAsia="en-US"/>
    </w:rPr>
  </w:style>
  <w:style w:type="paragraph" w:customStyle="1" w:styleId="berschrift2DBU">
    <w:name w:val="Überschrift 2 DBU"/>
    <w:basedOn w:val="berschrift2"/>
    <w:autoRedefine/>
    <w:qFormat/>
    <w:rsid w:val="008D7F18"/>
    <w:pPr>
      <w:spacing w:line="276" w:lineRule="auto"/>
      <w:jc w:val="left"/>
      <w:outlineLvl w:val="0"/>
    </w:pPr>
    <w:rPr>
      <w:rFonts w:ascii="Roboto Condensed" w:eastAsia="Calibri" w:hAnsi="Roboto Condensed"/>
      <w:b w:val="0"/>
      <w:color w:val="AEC301"/>
      <w:szCs w:val="28"/>
    </w:rPr>
  </w:style>
  <w:style w:type="paragraph" w:customStyle="1" w:styleId="berschrift3DBU">
    <w:name w:val="Überschrift 3 DBU"/>
    <w:basedOn w:val="berschrift2DBU"/>
    <w:autoRedefine/>
    <w:qFormat/>
    <w:rsid w:val="008D7F18"/>
    <w:rPr>
      <w:b/>
      <w:sz w:val="24"/>
      <w:u w:val="single"/>
    </w:rPr>
  </w:style>
  <w:style w:type="paragraph" w:customStyle="1" w:styleId="TextDBU0">
    <w:name w:val="Text DBU"/>
    <w:basedOn w:val="Standard"/>
    <w:autoRedefine/>
    <w:qFormat/>
    <w:rsid w:val="008D7F18"/>
    <w:pPr>
      <w:spacing w:line="276" w:lineRule="auto"/>
      <w:jc w:val="left"/>
      <w:outlineLvl w:val="0"/>
    </w:pPr>
    <w:rPr>
      <w:color w:val="000000" w:themeColor="text1"/>
    </w:rPr>
  </w:style>
  <w:style w:type="paragraph" w:customStyle="1" w:styleId="Default">
    <w:name w:val="Default"/>
    <w:rsid w:val="003C2F6C"/>
    <w:pPr>
      <w:autoSpaceDE w:val="0"/>
      <w:autoSpaceDN w:val="0"/>
      <w:adjustRightInd w:val="0"/>
    </w:pPr>
    <w:rPr>
      <w:rFonts w:ascii="Arial" w:eastAsia="Times New Roman" w:hAnsi="Arial" w:cs="Arial"/>
      <w:color w:val="000000"/>
      <w:sz w:val="24"/>
      <w:szCs w:val="24"/>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080922">
      <w:bodyDiv w:val="1"/>
      <w:marLeft w:val="0"/>
      <w:marRight w:val="0"/>
      <w:marTop w:val="0"/>
      <w:marBottom w:val="0"/>
      <w:divBdr>
        <w:top w:val="none" w:sz="0" w:space="0" w:color="auto"/>
        <w:left w:val="none" w:sz="0" w:space="0" w:color="auto"/>
        <w:bottom w:val="none" w:sz="0" w:space="0" w:color="auto"/>
        <w:right w:val="none" w:sz="0" w:space="0" w:color="auto"/>
      </w:divBdr>
      <w:divsChild>
        <w:div w:id="1845195657">
          <w:marLeft w:val="0"/>
          <w:marRight w:val="0"/>
          <w:marTop w:val="0"/>
          <w:marBottom w:val="0"/>
          <w:divBdr>
            <w:top w:val="none" w:sz="0" w:space="0" w:color="auto"/>
            <w:left w:val="none" w:sz="0" w:space="0" w:color="auto"/>
            <w:bottom w:val="none" w:sz="0" w:space="0" w:color="auto"/>
            <w:right w:val="none" w:sz="0" w:space="0" w:color="auto"/>
          </w:divBdr>
        </w:div>
      </w:divsChild>
    </w:div>
    <w:div w:id="166290444">
      <w:bodyDiv w:val="1"/>
      <w:marLeft w:val="0"/>
      <w:marRight w:val="0"/>
      <w:marTop w:val="0"/>
      <w:marBottom w:val="0"/>
      <w:divBdr>
        <w:top w:val="none" w:sz="0" w:space="0" w:color="auto"/>
        <w:left w:val="none" w:sz="0" w:space="0" w:color="auto"/>
        <w:bottom w:val="none" w:sz="0" w:space="0" w:color="auto"/>
        <w:right w:val="none" w:sz="0" w:space="0" w:color="auto"/>
      </w:divBdr>
    </w:div>
    <w:div w:id="277296561">
      <w:bodyDiv w:val="1"/>
      <w:marLeft w:val="0"/>
      <w:marRight w:val="0"/>
      <w:marTop w:val="0"/>
      <w:marBottom w:val="0"/>
      <w:divBdr>
        <w:top w:val="none" w:sz="0" w:space="0" w:color="auto"/>
        <w:left w:val="none" w:sz="0" w:space="0" w:color="auto"/>
        <w:bottom w:val="none" w:sz="0" w:space="0" w:color="auto"/>
        <w:right w:val="none" w:sz="0" w:space="0" w:color="auto"/>
      </w:divBdr>
    </w:div>
    <w:div w:id="392701863">
      <w:bodyDiv w:val="1"/>
      <w:marLeft w:val="0"/>
      <w:marRight w:val="0"/>
      <w:marTop w:val="0"/>
      <w:marBottom w:val="0"/>
      <w:divBdr>
        <w:top w:val="none" w:sz="0" w:space="0" w:color="auto"/>
        <w:left w:val="none" w:sz="0" w:space="0" w:color="auto"/>
        <w:bottom w:val="none" w:sz="0" w:space="0" w:color="auto"/>
        <w:right w:val="none" w:sz="0" w:space="0" w:color="auto"/>
      </w:divBdr>
    </w:div>
    <w:div w:id="573204169">
      <w:bodyDiv w:val="1"/>
      <w:marLeft w:val="0"/>
      <w:marRight w:val="0"/>
      <w:marTop w:val="0"/>
      <w:marBottom w:val="0"/>
      <w:divBdr>
        <w:top w:val="none" w:sz="0" w:space="0" w:color="auto"/>
        <w:left w:val="none" w:sz="0" w:space="0" w:color="auto"/>
        <w:bottom w:val="none" w:sz="0" w:space="0" w:color="auto"/>
        <w:right w:val="none" w:sz="0" w:space="0" w:color="auto"/>
      </w:divBdr>
    </w:div>
    <w:div w:id="917445782">
      <w:bodyDiv w:val="1"/>
      <w:marLeft w:val="0"/>
      <w:marRight w:val="0"/>
      <w:marTop w:val="0"/>
      <w:marBottom w:val="0"/>
      <w:divBdr>
        <w:top w:val="none" w:sz="0" w:space="0" w:color="auto"/>
        <w:left w:val="none" w:sz="0" w:space="0" w:color="auto"/>
        <w:bottom w:val="none" w:sz="0" w:space="0" w:color="auto"/>
        <w:right w:val="none" w:sz="0" w:space="0" w:color="auto"/>
      </w:divBdr>
    </w:div>
    <w:div w:id="1072849118">
      <w:bodyDiv w:val="1"/>
      <w:marLeft w:val="0"/>
      <w:marRight w:val="0"/>
      <w:marTop w:val="0"/>
      <w:marBottom w:val="0"/>
      <w:divBdr>
        <w:top w:val="none" w:sz="0" w:space="0" w:color="auto"/>
        <w:left w:val="none" w:sz="0" w:space="0" w:color="auto"/>
        <w:bottom w:val="none" w:sz="0" w:space="0" w:color="auto"/>
        <w:right w:val="none" w:sz="0" w:space="0" w:color="auto"/>
      </w:divBdr>
    </w:div>
    <w:div w:id="1103264588">
      <w:bodyDiv w:val="1"/>
      <w:marLeft w:val="0"/>
      <w:marRight w:val="0"/>
      <w:marTop w:val="0"/>
      <w:marBottom w:val="0"/>
      <w:divBdr>
        <w:top w:val="none" w:sz="0" w:space="0" w:color="auto"/>
        <w:left w:val="none" w:sz="0" w:space="0" w:color="auto"/>
        <w:bottom w:val="none" w:sz="0" w:space="0" w:color="auto"/>
        <w:right w:val="none" w:sz="0" w:space="0" w:color="auto"/>
      </w:divBdr>
    </w:div>
    <w:div w:id="1307203735">
      <w:bodyDiv w:val="1"/>
      <w:marLeft w:val="0"/>
      <w:marRight w:val="0"/>
      <w:marTop w:val="0"/>
      <w:marBottom w:val="0"/>
      <w:divBdr>
        <w:top w:val="none" w:sz="0" w:space="0" w:color="auto"/>
        <w:left w:val="none" w:sz="0" w:space="0" w:color="auto"/>
        <w:bottom w:val="none" w:sz="0" w:space="0" w:color="auto"/>
        <w:right w:val="none" w:sz="0" w:space="0" w:color="auto"/>
      </w:divBdr>
    </w:div>
    <w:div w:id="1309214235">
      <w:bodyDiv w:val="1"/>
      <w:marLeft w:val="0"/>
      <w:marRight w:val="0"/>
      <w:marTop w:val="0"/>
      <w:marBottom w:val="0"/>
      <w:divBdr>
        <w:top w:val="none" w:sz="0" w:space="0" w:color="auto"/>
        <w:left w:val="none" w:sz="0" w:space="0" w:color="auto"/>
        <w:bottom w:val="none" w:sz="0" w:space="0" w:color="auto"/>
        <w:right w:val="none" w:sz="0" w:space="0" w:color="auto"/>
      </w:divBdr>
      <w:divsChild>
        <w:div w:id="1052271722">
          <w:marLeft w:val="0"/>
          <w:marRight w:val="0"/>
          <w:marTop w:val="0"/>
          <w:marBottom w:val="0"/>
          <w:divBdr>
            <w:top w:val="none" w:sz="0" w:space="0" w:color="auto"/>
            <w:left w:val="none" w:sz="0" w:space="0" w:color="auto"/>
            <w:bottom w:val="none" w:sz="0" w:space="0" w:color="auto"/>
            <w:right w:val="none" w:sz="0" w:space="0" w:color="auto"/>
          </w:divBdr>
        </w:div>
      </w:divsChild>
    </w:div>
    <w:div w:id="1738480608">
      <w:bodyDiv w:val="1"/>
      <w:marLeft w:val="0"/>
      <w:marRight w:val="0"/>
      <w:marTop w:val="0"/>
      <w:marBottom w:val="0"/>
      <w:divBdr>
        <w:top w:val="none" w:sz="0" w:space="0" w:color="auto"/>
        <w:left w:val="none" w:sz="0" w:space="0" w:color="auto"/>
        <w:bottom w:val="none" w:sz="0" w:space="0" w:color="auto"/>
        <w:right w:val="none" w:sz="0" w:space="0" w:color="auto"/>
      </w:divBdr>
    </w:div>
    <w:div w:id="21123187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73.jpeg"/><Relationship Id="rId143" Type="http://schemas.openxmlformats.org/officeDocument/2006/relationships/hyperlink" Target="http://www.ithaka-journal.net/klimaneutral-2018" TargetMode="External"/><Relationship Id="rId144" Type="http://schemas.openxmlformats.org/officeDocument/2006/relationships/hyperlink" Target="https://terraboga.de/" TargetMode="External"/><Relationship Id="rId145" Type="http://schemas.openxmlformats.org/officeDocument/2006/relationships/hyperlink" Target="http://www.ithaka-journal.net/baume-als-regenmacher-in-der-wuste-terra-preta-in-kolumbien" TargetMode="External"/><Relationship Id="rId146" Type="http://schemas.openxmlformats.org/officeDocument/2006/relationships/hyperlink" Target="http://www.ithaka-journal.net/mit-milpa-und-pflanzenkohle-zu-humus" TargetMode="External"/><Relationship Id="rId147" Type="http://schemas.openxmlformats.org/officeDocument/2006/relationships/hyperlink" Target="http://www.ithaka-journal.net/wurzelapplikation" TargetMode="External"/><Relationship Id="rId148" Type="http://schemas.openxmlformats.org/officeDocument/2006/relationships/hyperlink" Target="http://www.ithaka-journal.net/biodunger-schlagt-chemie-eine-chance-fur-teebauern-im-himalaya" TargetMode="External"/><Relationship Id="rId149" Type="http://schemas.openxmlformats.org/officeDocument/2006/relationships/image" Target="media/image74.png"/><Relationship Id="rId180" Type="http://schemas.openxmlformats.org/officeDocument/2006/relationships/hyperlink" Target="http://bfw.ac.at/rz/wlv.lexikon?keywin=3283" TargetMode="External"/><Relationship Id="rId181" Type="http://schemas.openxmlformats.org/officeDocument/2006/relationships/hyperlink" Target="http://bfw.ac.at/rz/wlv.lexikon?keywin=131" TargetMode="External"/><Relationship Id="rId182" Type="http://schemas.openxmlformats.org/officeDocument/2006/relationships/hyperlink" Target="http://bfw.ac.at/rz/wlv.lexikon?keywin=3876" TargetMode="External"/><Relationship Id="rId40" Type="http://schemas.openxmlformats.org/officeDocument/2006/relationships/hyperlink" Target="https://www.univie.ac.at/Mikrolabor/chn.htm" TargetMode="External"/><Relationship Id="rId41" Type="http://schemas.openxmlformats.org/officeDocument/2006/relationships/image" Target="media/image21.emf"/><Relationship Id="rId42" Type="http://schemas.openxmlformats.org/officeDocument/2006/relationships/hyperlink" Target="https://www.pyreg.de/karbonisierung/" TargetMode="External"/><Relationship Id="rId43" Type="http://schemas.openxmlformats.org/officeDocument/2006/relationships/hyperlink" Target="http://www.rewenergy.de/produkte/regenis-max-pyrolysereaktor/" TargetMode="External"/><Relationship Id="rId44" Type="http://schemas.openxmlformats.org/officeDocument/2006/relationships/hyperlink" Target="http://www.blackcarbon.dk/Unit" TargetMode="External"/><Relationship Id="rId45" Type="http://schemas.openxmlformats.org/officeDocument/2006/relationships/image" Target="media/image22.tiff"/><Relationship Id="rId46" Type="http://schemas.openxmlformats.org/officeDocument/2006/relationships/image" Target="media/image23.jpeg"/><Relationship Id="rId47" Type="http://schemas.openxmlformats.org/officeDocument/2006/relationships/image" Target="media/image24.gif"/><Relationship Id="rId48" Type="http://schemas.openxmlformats.org/officeDocument/2006/relationships/image" Target="media/image25.jpeg"/><Relationship Id="rId49" Type="http://schemas.openxmlformats.org/officeDocument/2006/relationships/image" Target="media/image26.png"/><Relationship Id="rId183" Type="http://schemas.openxmlformats.org/officeDocument/2006/relationships/hyperlink" Target="https://www.spektrum.de/lexikon/biologie/bruttophotosynthese/10951" TargetMode="External"/><Relationship Id="rId184" Type="http://schemas.openxmlformats.org/officeDocument/2006/relationships/hyperlink" Target="https://www.spektrum.de/lexikon/biologie/primaerkonsumenten/53649" TargetMode="External"/><Relationship Id="rId185" Type="http://schemas.openxmlformats.org/officeDocument/2006/relationships/hyperlink" Target="https://www.spektrum.de/lexikon/biologie/sekundaerkonsumenten/60840" TargetMode="External"/><Relationship Id="rId186" Type="http://schemas.openxmlformats.org/officeDocument/2006/relationships/hyperlink" Target="https://www.spektrum.de/lexikon/biologie/tertiaerkonsumenten/65932" TargetMode="External"/><Relationship Id="rId187" Type="http://schemas.openxmlformats.org/officeDocument/2006/relationships/hyperlink" Target="https://de.wikipedia.org/wiki/Metadaten" TargetMode="External"/><Relationship Id="rId188" Type="http://schemas.openxmlformats.org/officeDocument/2006/relationships/hyperlink" Target="https://de.wikipedia.org/wiki/Quantitative_Sozialforschung" TargetMode="External"/><Relationship Id="rId189" Type="http://schemas.openxmlformats.org/officeDocument/2006/relationships/hyperlink" Target="https://de.wikipedia.org/wiki/Statistik" TargetMode="External"/><Relationship Id="rId220" Type="http://schemas.openxmlformats.org/officeDocument/2006/relationships/hyperlink" Target="https://de.wikipedia.org/wiki/Photosynthese" TargetMode="External"/><Relationship Id="rId221" Type="http://schemas.openxmlformats.org/officeDocument/2006/relationships/hyperlink" Target="https://www.spektrum.de/lexikon/biologie/produktion/53860" TargetMode="External"/><Relationship Id="rId222" Type="http://schemas.openxmlformats.org/officeDocument/2006/relationships/hyperlink" Target="https://www.spektrum.de/lexikon/biologie/mineralisation/43146" TargetMode="External"/><Relationship Id="rId223" Type="http://schemas.openxmlformats.org/officeDocument/2006/relationships/hyperlink" Target="https://www.spektrum.de/lexikon/biologie/humifizierung/32826" TargetMode="External"/><Relationship Id="rId80" Type="http://schemas.openxmlformats.org/officeDocument/2006/relationships/image" Target="media/image56.jpeg"/><Relationship Id="rId81" Type="http://schemas.openxmlformats.org/officeDocument/2006/relationships/image" Target="media/image57.jpeg"/><Relationship Id="rId82" Type="http://schemas.openxmlformats.org/officeDocument/2006/relationships/image" Target="media/image58.jpeg"/><Relationship Id="rId83" Type="http://schemas.openxmlformats.org/officeDocument/2006/relationships/image" Target="media/image59.jpeg"/><Relationship Id="rId84" Type="http://schemas.openxmlformats.org/officeDocument/2006/relationships/hyperlink" Target="https://www.kompost.biz/anleitungen/kompostierer-aus-euro-paletten-selber-bauen" TargetMode="External"/><Relationship Id="rId85" Type="http://schemas.openxmlformats.org/officeDocument/2006/relationships/image" Target="media/image60.png"/><Relationship Id="rId86" Type="http://schemas.openxmlformats.org/officeDocument/2006/relationships/image" Target="media/image61.jpeg"/><Relationship Id="rId87" Type="http://schemas.microsoft.com/office/2007/relationships/hdphoto" Target="media/hdphoto4.wdp"/><Relationship Id="rId88" Type="http://schemas.openxmlformats.org/officeDocument/2006/relationships/image" Target="media/image62.jpeg"/><Relationship Id="rId89" Type="http://schemas.openxmlformats.org/officeDocument/2006/relationships/image" Target="media/image63.jpeg"/><Relationship Id="rId224" Type="http://schemas.openxmlformats.org/officeDocument/2006/relationships/hyperlink" Target="https://www.spektrum.de/lexikon/biologie/biomasse/8717" TargetMode="External"/><Relationship Id="rId225" Type="http://schemas.openxmlformats.org/officeDocument/2006/relationships/hyperlink" Target="https://www.spektrum.de/lexikon/biologie/kompost/36784" TargetMode="External"/><Relationship Id="rId226" Type="http://schemas.openxmlformats.org/officeDocument/2006/relationships/hyperlink" Target="https://www.spektrum.de/lexikon/geowissenschaften/landschaftsoekologie/9219" TargetMode="External"/><Relationship Id="rId227" Type="http://schemas.openxmlformats.org/officeDocument/2006/relationships/hyperlink" Target="https://www.spektrum.de/lexikon/geowissenschaften/landschaftsoekosystem/9229" TargetMode="External"/><Relationship Id="rId228" Type="http://schemas.openxmlformats.org/officeDocument/2006/relationships/hyperlink" Target="https://www.spektrum.de/lexikon/geowissenschaften/stoffhaushalt/15735" TargetMode="External"/><Relationship Id="rId229" Type="http://schemas.openxmlformats.org/officeDocument/2006/relationships/hyperlink" Target="https://www.spektrum.de/lexikon/geographie/moore/5223" TargetMode="External"/><Relationship Id="rId150" Type="http://schemas.openxmlformats.org/officeDocument/2006/relationships/hyperlink" Target="https://www.geo.fu-berlin.de/geog/fachrichtungen/physgeog/geooekologie/medien/Workshop-CarboTIP.html)" TargetMode="External"/><Relationship Id="rId151" Type="http://schemas.openxmlformats.org/officeDocument/2006/relationships/hyperlink" Target="http://www.ithaka-journal.net/97" TargetMode="External"/><Relationship Id="rId152" Type="http://schemas.openxmlformats.org/officeDocument/2006/relationships/hyperlink" Target="https://www.geo.fu-berlin.de/geog/fachrichtungen/physgeog/geooekologie/medien/Workshop-CarboTIP.html)" TargetMode="External"/><Relationship Id="rId10" Type="http://schemas.openxmlformats.org/officeDocument/2006/relationships/hyperlink" Target="http://www.european-biochar.org/biochar/media/doc/1370383494539.pdf" TargetMode="External"/><Relationship Id="rId11" Type="http://schemas.openxmlformats.org/officeDocument/2006/relationships/hyperlink" Target="https://www.pyreg.de/p500-biomasse/" TargetMode="External"/><Relationship Id="rId12" Type="http://schemas.openxmlformats.org/officeDocument/2006/relationships/hyperlink" Target="https://www.pyreg.de/p1-500-biomasse/" TargetMode="External"/><Relationship Id="rId13" Type="http://schemas.openxmlformats.org/officeDocument/2006/relationships/hyperlink" Target="https://www.biomacon.com/produkte" TargetMode="External"/><Relationship Id="rId14" Type="http://schemas.openxmlformats.org/officeDocument/2006/relationships/hyperlink" Target="http://www.hk-preussen.de/" TargetMode="External"/><Relationship Id="rId15" Type="http://schemas.openxmlformats.org/officeDocument/2006/relationships/image" Target="media/image5.jpeg"/><Relationship Id="rId16" Type="http://schemas.openxmlformats.org/officeDocument/2006/relationships/image" Target="media/image6.png"/><Relationship Id="rId17" Type="http://schemas.openxmlformats.org/officeDocument/2006/relationships/image" Target="media/image7.jpeg"/><Relationship Id="rId18" Type="http://schemas.openxmlformats.org/officeDocument/2006/relationships/image" Target="media/image8.emf"/><Relationship Id="rId19" Type="http://schemas.openxmlformats.org/officeDocument/2006/relationships/image" Target="media/image9.jpeg"/><Relationship Id="rId153" Type="http://schemas.openxmlformats.org/officeDocument/2006/relationships/hyperlink" Target="http://www.chemie.de/lexikon/Atom.html" TargetMode="External"/><Relationship Id="rId154" Type="http://schemas.openxmlformats.org/officeDocument/2006/relationships/hyperlink" Target="http://www.chemie.de/lexikon/Molek%C3%BCl.html" TargetMode="External"/><Relationship Id="rId155" Type="http://schemas.openxmlformats.org/officeDocument/2006/relationships/hyperlink" Target="http://www.chemie.de/lexikon/Fl%C3%BCssigkeit.html" TargetMode="External"/><Relationship Id="rId156" Type="http://schemas.openxmlformats.org/officeDocument/2006/relationships/hyperlink" Target="http://www.chemie.de/lexikon/Gas.html" TargetMode="External"/><Relationship Id="rId157" Type="http://schemas.openxmlformats.org/officeDocument/2006/relationships/hyperlink" Target="https://www.spektrum.de/lexikon/biologie/sauerstoff/58686" TargetMode="External"/><Relationship Id="rId158" Type="http://schemas.openxmlformats.org/officeDocument/2006/relationships/hyperlink" Target="https://www.spektrum.de/lexikon/biologie/oxidation/48625" TargetMode="External"/><Relationship Id="rId159" Type="http://schemas.openxmlformats.org/officeDocument/2006/relationships/hyperlink" Target="https://www.spektrum.de/lexikon/biologie/atmung/5850" TargetMode="External"/><Relationship Id="rId190" Type="http://schemas.openxmlformats.org/officeDocument/2006/relationships/hyperlink" Target="https://de.wikipedia.org/wiki/Systematische_%C3%9Cbersichtsarbeit" TargetMode="External"/><Relationship Id="rId191" Type="http://schemas.openxmlformats.org/officeDocument/2006/relationships/hyperlink" Target="https://www.spektrum.de/lexikon/biologie/mikroskop/42999" TargetMode="External"/><Relationship Id="rId192" Type="http://schemas.openxmlformats.org/officeDocument/2006/relationships/hyperlink" Target="https://www.spektrum.de/lexikon/biologie/oekosystem/47498" TargetMode="External"/><Relationship Id="rId50" Type="http://schemas.openxmlformats.org/officeDocument/2006/relationships/image" Target="media/image27.jpeg"/><Relationship Id="rId51" Type="http://schemas.openxmlformats.org/officeDocument/2006/relationships/image" Target="media/image28.jpeg"/><Relationship Id="rId52" Type="http://schemas.openxmlformats.org/officeDocument/2006/relationships/image" Target="media/image29.jpeg"/><Relationship Id="rId196" Type="http://schemas.openxmlformats.org/officeDocument/2006/relationships/hyperlink" Target="https://www.spektrum.de/lexikon/biologie/ammonium/2928" TargetMode="External"/><Relationship Id="rId53" Type="http://schemas.openxmlformats.org/officeDocument/2006/relationships/image" Target="media/image30.jpeg"/><Relationship Id="rId54" Type="http://schemas.openxmlformats.org/officeDocument/2006/relationships/image" Target="media/image31.jpeg"/><Relationship Id="rId55" Type="http://schemas.openxmlformats.org/officeDocument/2006/relationships/image" Target="media/image32.png"/><Relationship Id="rId56" Type="http://schemas.openxmlformats.org/officeDocument/2006/relationships/image" Target="media/image33.jpeg"/><Relationship Id="rId57" Type="http://schemas.openxmlformats.org/officeDocument/2006/relationships/image" Target="media/image34.jpeg"/><Relationship Id="rId58" Type="http://schemas.openxmlformats.org/officeDocument/2006/relationships/image" Target="media/image35.jpeg"/><Relationship Id="rId59" Type="http://schemas.openxmlformats.org/officeDocument/2006/relationships/image" Target="media/image36.jpeg"/><Relationship Id="rId193" Type="http://schemas.openxmlformats.org/officeDocument/2006/relationships/hyperlink" Target="https://www.spektrum.de/lexikon/biologie/erde/22132" TargetMode="External"/><Relationship Id="rId194" Type="http://schemas.openxmlformats.org/officeDocument/2006/relationships/hyperlink" Target="https://www.spektrum.de/lexikon/biologie/salpetersaeure/58238" TargetMode="External"/><Relationship Id="rId195" Type="http://schemas.openxmlformats.org/officeDocument/2006/relationships/hyperlink" Target="https://www.spektrum.de/lexikon/biologie/nitrifizierende-bakterien/46540" TargetMode="External"/><Relationship Id="rId197" Type="http://schemas.openxmlformats.org/officeDocument/2006/relationships/hyperlink" Target="https://www.spektrum.de/lexikon/biologie/mikroorganismen/42982" TargetMode="External"/><Relationship Id="rId198" Type="http://schemas.openxmlformats.org/officeDocument/2006/relationships/hyperlink" Target="https://www.spektrum.de/lexikon/biologie/pflanzen/50664" TargetMode="External"/><Relationship Id="rId199" Type="http://schemas.openxmlformats.org/officeDocument/2006/relationships/hyperlink" Target="https://www.spektrum.de/lexikon/biologie/pilze/51826" TargetMode="External"/><Relationship Id="rId230" Type="http://schemas.openxmlformats.org/officeDocument/2006/relationships/image" Target="media/image75.jpeg"/><Relationship Id="rId231" Type="http://schemas.openxmlformats.org/officeDocument/2006/relationships/fontTable" Target="fontTable.xml"/><Relationship Id="rId232" Type="http://schemas.openxmlformats.org/officeDocument/2006/relationships/theme" Target="theme/theme1.xml"/><Relationship Id="rId90" Type="http://schemas.openxmlformats.org/officeDocument/2006/relationships/image" Target="media/image64.jpeg"/><Relationship Id="rId91" Type="http://schemas.openxmlformats.org/officeDocument/2006/relationships/image" Target="media/image65.jpeg"/><Relationship Id="rId92" Type="http://schemas.openxmlformats.org/officeDocument/2006/relationships/image" Target="media/image66.jpeg"/><Relationship Id="rId93" Type="http://schemas.openxmlformats.org/officeDocument/2006/relationships/image" Target="media/image67.jpeg"/><Relationship Id="rId94" Type="http://schemas.openxmlformats.org/officeDocument/2006/relationships/image" Target="media/image68.jpeg"/><Relationship Id="rId95" Type="http://schemas.openxmlformats.org/officeDocument/2006/relationships/image" Target="media/image69.jpeg"/><Relationship Id="rId96" Type="http://schemas.openxmlformats.org/officeDocument/2006/relationships/image" Target="media/image70.jpeg"/><Relationship Id="rId97" Type="http://schemas.openxmlformats.org/officeDocument/2006/relationships/image" Target="media/image71.jpeg"/><Relationship Id="rId98" Type="http://schemas.openxmlformats.org/officeDocument/2006/relationships/image" Target="media/image72.png"/><Relationship Id="rId160" Type="http://schemas.openxmlformats.org/officeDocument/2006/relationships/hyperlink" Target="https://www.spektrum.de/lexikon/geographie/pedosphaere/5881" TargetMode="External"/><Relationship Id="rId161" Type="http://schemas.openxmlformats.org/officeDocument/2006/relationships/hyperlink" Target="https://www.spektrum.de/lexikon/geographie/atmosphaere/542" TargetMode="External"/><Relationship Id="rId162" Type="http://schemas.openxmlformats.org/officeDocument/2006/relationships/hyperlink" Target="https://www.spektrum.de/lexikon/geographie/vegetation/8526" TargetMode="External"/><Relationship Id="rId20" Type="http://schemas.openxmlformats.org/officeDocument/2006/relationships/image" Target="media/image10.jpeg"/><Relationship Id="rId21" Type="http://schemas.microsoft.com/office/2007/relationships/hdphoto" Target="media/hdphoto1.wdp"/><Relationship Id="rId22" Type="http://schemas.openxmlformats.org/officeDocument/2006/relationships/hyperlink" Target="http://www.european-biochar.org/biochar/media/doc/1370383494539.pdf" TargetMode="External"/><Relationship Id="rId23" Type="http://schemas.openxmlformats.org/officeDocument/2006/relationships/hyperlink" Target="https://www.pyreg.de/p500-biomasse/" TargetMode="External"/><Relationship Id="rId24" Type="http://schemas.openxmlformats.org/officeDocument/2006/relationships/hyperlink" Target="https://www.pyreg.de/p1-500-biomasse/" TargetMode="External"/><Relationship Id="rId25" Type="http://schemas.openxmlformats.org/officeDocument/2006/relationships/hyperlink" Target="https://www.biomacon.com/produkte" TargetMode="External"/><Relationship Id="rId26" Type="http://schemas.openxmlformats.org/officeDocument/2006/relationships/hyperlink" Target="http://www.pyreg.de/wp-content/uploads/08_biomasse_das_pyreg_verfahren.pdf" TargetMode="External"/><Relationship Id="rId27" Type="http://schemas.openxmlformats.org/officeDocument/2006/relationships/hyperlink" Target="http://www.european-biochar.org" TargetMode="External"/><Relationship Id="rId28" Type="http://schemas.openxmlformats.org/officeDocument/2006/relationships/image" Target="media/image11.jpeg"/><Relationship Id="rId29" Type="http://schemas.microsoft.com/office/2007/relationships/hdphoto" Target="media/hdphoto2.wdp"/><Relationship Id="rId163" Type="http://schemas.openxmlformats.org/officeDocument/2006/relationships/hyperlink" Target="https://www.spektrum.de/lexikon/geographie/edaphon/1880" TargetMode="External"/><Relationship Id="rId164" Type="http://schemas.openxmlformats.org/officeDocument/2006/relationships/hyperlink" Target="https://www.spektrum.de/lexikon/geographie/bodenloesung/1139" TargetMode="External"/><Relationship Id="rId165" Type="http://schemas.openxmlformats.org/officeDocument/2006/relationships/hyperlink" Target="https://www.spektrum.de/lexikon/geographie/bodenluft/1140" TargetMode="External"/><Relationship Id="rId166" Type="http://schemas.openxmlformats.org/officeDocument/2006/relationships/hyperlink" Target="https://de.wikipedia.org/wiki/N%C3%A4hrstoff" TargetMode="External"/><Relationship Id="rId167" Type="http://schemas.openxmlformats.org/officeDocument/2006/relationships/hyperlink" Target="https://de.wikipedia.org/wiki/%C3%96kosystem" TargetMode="External"/><Relationship Id="rId168" Type="http://schemas.openxmlformats.org/officeDocument/2006/relationships/hyperlink" Target="https://de.wikipedia.org/wiki/Gew%C3%A4sser" TargetMode="External"/><Relationship Id="rId169" Type="http://schemas.openxmlformats.org/officeDocument/2006/relationships/hyperlink" Target="https://www.spektrum.de/lexikon/biologie/boden/9757" TargetMode="External"/><Relationship Id="rId200" Type="http://schemas.openxmlformats.org/officeDocument/2006/relationships/hyperlink" Target="https://www.spektrum.de/lexikon/biologie/tiere/66664" TargetMode="External"/><Relationship Id="rId201" Type="http://schemas.openxmlformats.org/officeDocument/2006/relationships/hyperlink" Target="https://www.spektrum.de/lexikon/biologie/mensch/42112" TargetMode="External"/><Relationship Id="rId202" Type="http://schemas.openxmlformats.org/officeDocument/2006/relationships/hyperlink" Target="https://www.spektrum.de/lexikon/biologie/biozoenose/8864" TargetMode="External"/><Relationship Id="rId203" Type="http://schemas.openxmlformats.org/officeDocument/2006/relationships/hyperlink" Target="https://www.spektrum.de/lexikon/biologie/biotop/8830" TargetMode="External"/><Relationship Id="rId60" Type="http://schemas.openxmlformats.org/officeDocument/2006/relationships/image" Target="media/image37.jpeg"/><Relationship Id="rId61" Type="http://schemas.openxmlformats.org/officeDocument/2006/relationships/image" Target="media/image38.jpeg"/><Relationship Id="rId62" Type="http://schemas.openxmlformats.org/officeDocument/2006/relationships/image" Target="media/image39.jpeg"/><Relationship Id="rId63" Type="http://schemas.openxmlformats.org/officeDocument/2006/relationships/image" Target="media/image40.jpeg"/><Relationship Id="rId64" Type="http://schemas.openxmlformats.org/officeDocument/2006/relationships/image" Target="media/image41.jpeg"/><Relationship Id="rId65" Type="http://schemas.openxmlformats.org/officeDocument/2006/relationships/image" Target="media/image42.jpeg"/><Relationship Id="rId66" Type="http://schemas.openxmlformats.org/officeDocument/2006/relationships/image" Target="media/image43.jpeg"/><Relationship Id="rId67" Type="http://schemas.openxmlformats.org/officeDocument/2006/relationships/image" Target="media/image44.jpeg"/><Relationship Id="rId68" Type="http://schemas.openxmlformats.org/officeDocument/2006/relationships/image" Target="media/image45.jpeg"/><Relationship Id="rId69" Type="http://schemas.openxmlformats.org/officeDocument/2006/relationships/image" Target="media/image46.jpeg"/><Relationship Id="rId204" Type="http://schemas.openxmlformats.org/officeDocument/2006/relationships/hyperlink" Target="https://www.spektrum.de/lexikon/biologie/see/60556" TargetMode="External"/><Relationship Id="rId205" Type="http://schemas.openxmlformats.org/officeDocument/2006/relationships/hyperlink" Target="https://www.spektrum.de/lexikon/biologie/wald/70018" TargetMode="External"/><Relationship Id="rId206" Type="http://schemas.openxmlformats.org/officeDocument/2006/relationships/hyperlink" Target="https://www.spektrum.de/lexikon/biologie/korallenriffe/37064" TargetMode="External"/><Relationship Id="rId207" Type="http://schemas.openxmlformats.org/officeDocument/2006/relationships/hyperlink" Target="https://de.wikipedia.org/wiki/Boden_(Bodenkunde)" TargetMode="External"/><Relationship Id="rId208" Type="http://schemas.openxmlformats.org/officeDocument/2006/relationships/hyperlink" Target="https://de.wikipedia.org/wiki/Puffersystem" TargetMode="External"/><Relationship Id="rId209" Type="http://schemas.openxmlformats.org/officeDocument/2006/relationships/hyperlink" Target="https://de.wikipedia.org/wiki/S%C3%A4ure" TargetMode="External"/><Relationship Id="rId170" Type="http://schemas.openxmlformats.org/officeDocument/2006/relationships/hyperlink" Target="https://www.spektrum.de/lexikon/biologie/abbau/55" TargetMode="External"/><Relationship Id="rId171" Type="http://schemas.openxmlformats.org/officeDocument/2006/relationships/hyperlink" Target="https://www.spektrum.de/lexikon/biologie/humifizierung/32826" TargetMode="External"/><Relationship Id="rId172" Type="http://schemas.openxmlformats.org/officeDocument/2006/relationships/header" Target="header1.xml"/><Relationship Id="rId173" Type="http://schemas.openxmlformats.org/officeDocument/2006/relationships/footer" Target="footer1.xml"/><Relationship Id="rId174" Type="http://schemas.openxmlformats.org/officeDocument/2006/relationships/footer" Target="footer2.xml"/><Relationship Id="rId175" Type="http://schemas.openxmlformats.org/officeDocument/2006/relationships/hyperlink" Target="https://www.spektrum.de/lexikon/geographie/atmosphaere/542" TargetMode="External"/><Relationship Id="rId176" Type="http://schemas.openxmlformats.org/officeDocument/2006/relationships/hyperlink" Target="https://www.spektrum.de/lexikon/biologie/chemische-elemente/13302" TargetMode="External"/><Relationship Id="rId177" Type="http://schemas.openxmlformats.org/officeDocument/2006/relationships/hyperlink" Target="https://www.spektrum.de/lexikon/biologie/organische-verbindungen/48136" TargetMode="External"/><Relationship Id="rId178" Type="http://schemas.openxmlformats.org/officeDocument/2006/relationships/hyperlink" Target="https://www.umweltbundesamt.de/service/glossar/a?tag=Atmosphre" TargetMode="External"/><Relationship Id="rId179" Type="http://schemas.openxmlformats.org/officeDocument/2006/relationships/hyperlink" Target="http://bfw.ac.at/rz/wlv.lexikon?keywin=3283" TargetMode="External"/><Relationship Id="rId30" Type="http://schemas.openxmlformats.org/officeDocument/2006/relationships/image" Target="media/image12.emf"/><Relationship Id="rId31" Type="http://schemas.openxmlformats.org/officeDocument/2006/relationships/image" Target="media/image13.emf"/><Relationship Id="rId32" Type="http://schemas.openxmlformats.org/officeDocument/2006/relationships/image" Target="media/image14.emf"/><Relationship Id="rId33" Type="http://schemas.openxmlformats.org/officeDocument/2006/relationships/image" Target="media/image15.jpg"/><Relationship Id="rId34" Type="http://schemas.openxmlformats.org/officeDocument/2006/relationships/image" Target="media/image16.jpg"/><Relationship Id="rId35" Type="http://schemas.openxmlformats.org/officeDocument/2006/relationships/image" Target="media/image17.jpg"/><Relationship Id="rId36" Type="http://schemas.openxmlformats.org/officeDocument/2006/relationships/hyperlink" Target="http://www.european-biochar.org/en/download.%20Version%208G%20vom%201.Januar" TargetMode="External"/><Relationship Id="rId37" Type="http://schemas.openxmlformats.org/officeDocument/2006/relationships/image" Target="media/image18.png"/><Relationship Id="rId38" Type="http://schemas.openxmlformats.org/officeDocument/2006/relationships/image" Target="media/image19.png"/><Relationship Id="rId39" Type="http://schemas.openxmlformats.org/officeDocument/2006/relationships/image" Target="media/image20.tiff"/><Relationship Id="rId210" Type="http://schemas.openxmlformats.org/officeDocument/2006/relationships/hyperlink" Target="https://de.wikipedia.org/wiki/Organische_Chemie" TargetMode="External"/><Relationship Id="rId211" Type="http://schemas.openxmlformats.org/officeDocument/2006/relationships/hyperlink" Target="https://de.wikipedia.org/wiki/Anorganische_Chemie" TargetMode="External"/><Relationship Id="rId212" Type="http://schemas.openxmlformats.org/officeDocument/2006/relationships/hyperlink" Target="https://de.wikipedia.org/wiki/Wasserstoff" TargetMode="External"/><Relationship Id="rId213" Type="http://schemas.openxmlformats.org/officeDocument/2006/relationships/hyperlink" Target="https://de.wikipedia.org/wiki/Ion" TargetMode="External"/><Relationship Id="rId70" Type="http://schemas.openxmlformats.org/officeDocument/2006/relationships/image" Target="media/image47.png"/><Relationship Id="rId71" Type="http://schemas.openxmlformats.org/officeDocument/2006/relationships/image" Target="media/image48.jpeg"/><Relationship Id="rId72" Type="http://schemas.microsoft.com/office/2007/relationships/hdphoto" Target="media/hdphoto3.wdp"/><Relationship Id="rId73" Type="http://schemas.openxmlformats.org/officeDocument/2006/relationships/image" Target="media/image49.png"/><Relationship Id="rId74" Type="http://schemas.openxmlformats.org/officeDocument/2006/relationships/image" Target="media/image50.png"/><Relationship Id="rId75" Type="http://schemas.openxmlformats.org/officeDocument/2006/relationships/image" Target="media/image51.jpeg"/><Relationship Id="rId76" Type="http://schemas.openxmlformats.org/officeDocument/2006/relationships/image" Target="media/image52.jpeg"/><Relationship Id="rId77" Type="http://schemas.openxmlformats.org/officeDocument/2006/relationships/image" Target="media/image53.png"/><Relationship Id="rId78" Type="http://schemas.openxmlformats.org/officeDocument/2006/relationships/image" Target="media/image54.jpeg"/><Relationship Id="rId79" Type="http://schemas.openxmlformats.org/officeDocument/2006/relationships/image" Target="media/image55.jpeg"/><Relationship Id="rId214" Type="http://schemas.openxmlformats.org/officeDocument/2006/relationships/hyperlink" Target="https://de.wikipedia.org/wiki/Bodeneintrag" TargetMode="External"/><Relationship Id="rId215" Type="http://schemas.openxmlformats.org/officeDocument/2006/relationships/hyperlink" Target="https://de.wikipedia.org/wiki/Autotroph" TargetMode="External"/><Relationship Id="rId216" Type="http://schemas.openxmlformats.org/officeDocument/2006/relationships/hyperlink" Target="https://de.wikipedia.org/wiki/Organismus" TargetMode="External"/><Relationship Id="rId217" Type="http://schemas.openxmlformats.org/officeDocument/2006/relationships/hyperlink" Target="https://de.wikipedia.org/wiki/Biomasse" TargetMode="External"/><Relationship Id="rId218" Type="http://schemas.openxmlformats.org/officeDocument/2006/relationships/hyperlink" Target="https://de.wikipedia.org/wiki/Anorganische_Chemie" TargetMode="External"/><Relationship Id="rId219" Type="http://schemas.openxmlformats.org/officeDocument/2006/relationships/hyperlink" Target="https://de.wikipedia.org/wiki/Prim%C3%A4rproduktion"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3.jpeg"/><Relationship Id="rId9" Type="http://schemas.openxmlformats.org/officeDocument/2006/relationships/image" Target="media/image4.png"/><Relationship Id="rId140" Type="http://schemas.openxmlformats.org/officeDocument/2006/relationships/image" Target="media/image78.png"/><Relationship Id="rId141" Type="http://schemas.openxmlformats.org/officeDocument/2006/relationships/chart" Target="charts/chart1.xml"/></Relationships>
</file>

<file path=word/_rels/footnotes.xml.rels><?xml version="1.0" encoding="UTF-8" standalone="yes"?>
<Relationships xmlns="http://schemas.openxmlformats.org/package/2006/relationships"><Relationship Id="rId1" Type="http://schemas.openxmlformats.org/officeDocument/2006/relationships/hyperlink" Target="https://www.umweltakademie-fresenius.de/unternehmen/aktuelles-rund-um-die-umweltakademie-fresenius/meldungen-detail/von-der-linearwirtschaft-zur-kreislaufwirtschaft/" TargetMode="External"/><Relationship Id="rId2" Type="http://schemas.openxmlformats.org/officeDocument/2006/relationships/hyperlink" Target="http://www.gesetze-im-internet.de/krwg/index.html"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4" Type="http://schemas.openxmlformats.org/officeDocument/2006/relationships/oleObject" Target="file:////C:\Users\KathrinR\Documents\Dissertation_Kathrin_aktuell_neu\Pflanzendaten_TerraBoGa\D&#252;ngetabelle_GA2_TV.xlsx" TargetMode="External"/><Relationship Id="rId5" Type="http://schemas.openxmlformats.org/officeDocument/2006/relationships/chartUserShapes" Target="../drawings/drawing1.xml"/><Relationship Id="rId1" Type="http://schemas.microsoft.com/office/2011/relationships/chartStyle" Target="style1.xml"/><Relationship Id="rId2" Type="http://schemas.microsoft.com/office/2011/relationships/chartColorStyle" Target="colors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Düngung!$X$32</c:f>
              <c:strCache>
                <c:ptCount val="1"/>
                <c:pt idx="0">
                  <c:v>Volldünger</c:v>
                </c:pt>
              </c:strCache>
            </c:strRef>
          </c:tx>
          <c:spPr>
            <a:solidFill>
              <a:srgbClr val="AEC300"/>
            </a:solidFill>
            <a:ln>
              <a:solidFill>
                <a:sysClr val="windowText" lastClr="000000"/>
              </a:solidFill>
            </a:ln>
            <a:effectLst/>
          </c:spPr>
          <c:invertIfNegative val="0"/>
          <c:cat>
            <c:strRef>
              <c:f>Düngung!$Y$31:$Z$31</c:f>
              <c:strCache>
                <c:ptCount val="2"/>
                <c:pt idx="0">
                  <c:v>Kontrolle </c:v>
                </c:pt>
                <c:pt idx="1">
                  <c:v>Testsubstrat</c:v>
                </c:pt>
              </c:strCache>
            </c:strRef>
          </c:cat>
          <c:val>
            <c:numRef>
              <c:f>Düngung!$Y$32:$Z$32</c:f>
              <c:numCache>
                <c:formatCode>General</c:formatCode>
                <c:ptCount val="2"/>
                <c:pt idx="0">
                  <c:v>26.0</c:v>
                </c:pt>
                <c:pt idx="1">
                  <c:v>0.0</c:v>
                </c:pt>
              </c:numCache>
            </c:numRef>
          </c:val>
          <c:extLst xmlns:c16r2="http://schemas.microsoft.com/office/drawing/2015/06/chart">
            <c:ext xmlns:c16="http://schemas.microsoft.com/office/drawing/2014/chart" uri="{C3380CC4-5D6E-409C-BE32-E72D297353CC}">
              <c16:uniqueId val="{00000000-FC0E-49A7-871C-95E646ECF747}"/>
            </c:ext>
          </c:extLst>
        </c:ser>
        <c:ser>
          <c:idx val="1"/>
          <c:order val="1"/>
          <c:tx>
            <c:strRef>
              <c:f>Düngung!$X$33</c:f>
              <c:strCache>
                <c:ptCount val="1"/>
                <c:pt idx="0">
                  <c:v>Harnstoff</c:v>
                </c:pt>
              </c:strCache>
            </c:strRef>
          </c:tx>
          <c:spPr>
            <a:solidFill>
              <a:schemeClr val="accent3">
                <a:lumMod val="75000"/>
              </a:schemeClr>
            </a:solidFill>
            <a:ln>
              <a:solidFill>
                <a:sysClr val="windowText" lastClr="000000"/>
              </a:solidFill>
            </a:ln>
            <a:effectLst/>
          </c:spPr>
          <c:invertIfNegative val="0"/>
          <c:cat>
            <c:strRef>
              <c:f>Düngung!$Y$31:$Z$31</c:f>
              <c:strCache>
                <c:ptCount val="2"/>
                <c:pt idx="0">
                  <c:v>Kontrolle </c:v>
                </c:pt>
                <c:pt idx="1">
                  <c:v>Testsubstrat</c:v>
                </c:pt>
              </c:strCache>
            </c:strRef>
          </c:cat>
          <c:val>
            <c:numRef>
              <c:f>Düngung!$Y$33:$Z$33</c:f>
              <c:numCache>
                <c:formatCode>General</c:formatCode>
                <c:ptCount val="2"/>
                <c:pt idx="0">
                  <c:v>25.0</c:v>
                </c:pt>
                <c:pt idx="1">
                  <c:v>30.0</c:v>
                </c:pt>
              </c:numCache>
            </c:numRef>
          </c:val>
          <c:extLst xmlns:c16r2="http://schemas.microsoft.com/office/drawing/2015/06/chart">
            <c:ext xmlns:c16="http://schemas.microsoft.com/office/drawing/2014/chart" uri="{C3380CC4-5D6E-409C-BE32-E72D297353CC}">
              <c16:uniqueId val="{00000001-FC0E-49A7-871C-95E646ECF747}"/>
            </c:ext>
          </c:extLst>
        </c:ser>
        <c:ser>
          <c:idx val="2"/>
          <c:order val="2"/>
          <c:tx>
            <c:strRef>
              <c:f>Düngung!$X$34</c:f>
              <c:strCache>
                <c:ptCount val="1"/>
                <c:pt idx="0">
                  <c:v>Hornspäne</c:v>
                </c:pt>
              </c:strCache>
            </c:strRef>
          </c:tx>
          <c:spPr>
            <a:solidFill>
              <a:schemeClr val="accent3">
                <a:lumMod val="20000"/>
                <a:lumOff val="80000"/>
              </a:schemeClr>
            </a:solidFill>
            <a:ln>
              <a:solidFill>
                <a:sysClr val="windowText" lastClr="000000"/>
              </a:solidFill>
            </a:ln>
            <a:effectLst/>
          </c:spPr>
          <c:invertIfNegative val="0"/>
          <c:cat>
            <c:strRef>
              <c:f>Düngung!$Y$31:$Z$31</c:f>
              <c:strCache>
                <c:ptCount val="2"/>
                <c:pt idx="0">
                  <c:v>Kontrolle </c:v>
                </c:pt>
                <c:pt idx="1">
                  <c:v>Testsubstrat</c:v>
                </c:pt>
              </c:strCache>
            </c:strRef>
          </c:cat>
          <c:val>
            <c:numRef>
              <c:f>Düngung!$Y$34:$Z$34</c:f>
              <c:numCache>
                <c:formatCode>General</c:formatCode>
                <c:ptCount val="2"/>
                <c:pt idx="0">
                  <c:v>20.0</c:v>
                </c:pt>
                <c:pt idx="1">
                  <c:v>20.0</c:v>
                </c:pt>
              </c:numCache>
            </c:numRef>
          </c:val>
          <c:extLst xmlns:c16r2="http://schemas.microsoft.com/office/drawing/2015/06/chart">
            <c:ext xmlns:c16="http://schemas.microsoft.com/office/drawing/2014/chart" uri="{C3380CC4-5D6E-409C-BE32-E72D297353CC}">
              <c16:uniqueId val="{00000002-FC0E-49A7-871C-95E646ECF747}"/>
            </c:ext>
          </c:extLst>
        </c:ser>
        <c:dLbls>
          <c:showLegendKey val="0"/>
          <c:showVal val="0"/>
          <c:showCatName val="0"/>
          <c:showSerName val="0"/>
          <c:showPercent val="0"/>
          <c:showBubbleSize val="0"/>
        </c:dLbls>
        <c:gapWidth val="150"/>
        <c:overlap val="100"/>
        <c:axId val="-126978800"/>
        <c:axId val="-203939008"/>
      </c:barChart>
      <c:catAx>
        <c:axId val="-126978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Roboto Condensed Light" charset="0"/>
                <a:ea typeface="Roboto Condensed Light" charset="0"/>
                <a:cs typeface="Roboto Condensed Light" charset="0"/>
              </a:defRPr>
            </a:pPr>
            <a:endParaRPr lang="de-DE"/>
          </a:p>
        </c:txPr>
        <c:crossAx val="-203939008"/>
        <c:crosses val="autoZero"/>
        <c:auto val="1"/>
        <c:lblAlgn val="ctr"/>
        <c:lblOffset val="100"/>
        <c:noMultiLvlLbl val="0"/>
      </c:catAx>
      <c:valAx>
        <c:axId val="-203939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Roboto Condensed Light" charset="0"/>
                    <a:ea typeface="Roboto Condensed Light" charset="0"/>
                    <a:cs typeface="Roboto Condensed Light" charset="0"/>
                  </a:defRPr>
                </a:pPr>
                <a:r>
                  <a:rPr lang="de-DE" sz="1000" b="0" i="0">
                    <a:latin typeface="Roboto Condensed Light" charset="0"/>
                    <a:ea typeface="Roboto Condensed Light" charset="0"/>
                    <a:cs typeface="Roboto Condensed Light" charset="0"/>
                  </a:rPr>
                  <a:t>Anzahl</a:t>
                </a:r>
                <a:r>
                  <a:rPr lang="de-DE" sz="1000" b="0" i="0" baseline="0">
                    <a:latin typeface="Roboto Condensed Light" charset="0"/>
                    <a:ea typeface="Roboto Condensed Light" charset="0"/>
                    <a:cs typeface="Roboto Condensed Light" charset="0"/>
                  </a:rPr>
                  <a:t> der Düngergaben</a:t>
                </a:r>
                <a:endParaRPr lang="de-DE" sz="1000" b="0" i="0">
                  <a:latin typeface="Roboto Condensed Light" charset="0"/>
                  <a:ea typeface="Roboto Condensed Light" charset="0"/>
                  <a:cs typeface="Roboto Condensed Light"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Roboto Condensed Light" charset="0"/>
                  <a:ea typeface="Roboto Condensed Light" charset="0"/>
                  <a:cs typeface="Roboto Condensed Light" charset="0"/>
                </a:defRPr>
              </a:pPr>
              <a:endParaRPr lang="de-D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Roboto Condensed Light" charset="0"/>
                <a:ea typeface="Roboto Condensed Light" charset="0"/>
                <a:cs typeface="Roboto Condensed Light" charset="0"/>
              </a:defRPr>
            </a:pPr>
            <a:endParaRPr lang="de-DE"/>
          </a:p>
        </c:txPr>
        <c:crossAx val="-126978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Roboto Condensed Light" charset="0"/>
              <a:ea typeface="Roboto Condensed Light" charset="0"/>
              <a:cs typeface="Roboto Condensed Light" charset="0"/>
            </a:defRPr>
          </a:pPr>
          <a:endParaRPr lang="de-DE"/>
        </a:p>
      </c:txPr>
    </c:legend>
    <c:plotVisOnly val="1"/>
    <c:dispBlanksAs val="gap"/>
    <c:showDLblsOverMax val="0"/>
  </c:chart>
  <c:spPr>
    <a:solidFill>
      <a:schemeClr val="bg1"/>
    </a:solidFill>
    <a:ln w="9525" cap="flat" cmpd="sng" algn="ctr">
      <a:noFill/>
      <a:round/>
    </a:ln>
    <a:effectLst/>
  </c:spPr>
  <c:txPr>
    <a:bodyPr/>
    <a:lstStyle/>
    <a:p>
      <a:pPr>
        <a:defRPr/>
      </a:pPr>
      <a:endParaRPr lang="de-DE"/>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0.42944</cdr:x>
      <cdr:y>0.1463</cdr:y>
    </cdr:from>
    <cdr:to>
      <cdr:x>0.65697</cdr:x>
      <cdr:y>0.29144</cdr:y>
    </cdr:to>
    <cdr:cxnSp macro="">
      <cdr:nvCxnSpPr>
        <cdr:cNvPr id="2" name="Gerade Verbindung mit Pfeil 1">
          <a:extLst xmlns:a="http://schemas.openxmlformats.org/drawingml/2006/main">
            <a:ext uri="{FF2B5EF4-FFF2-40B4-BE49-F238E27FC236}">
              <a16:creationId xmlns="" xmlns:a16="http://schemas.microsoft.com/office/drawing/2014/main" id="{46DEBEF2-1819-4447-B703-9AF0B817FB05}"/>
            </a:ext>
          </a:extLst>
        </cdr:cNvPr>
        <cdr:cNvCxnSpPr/>
      </cdr:nvCxnSpPr>
      <cdr:spPr>
        <a:xfrm xmlns:a="http://schemas.openxmlformats.org/drawingml/2006/main">
          <a:off x="2432434" y="252968"/>
          <a:ext cx="1288793" cy="250968"/>
        </a:xfrm>
        <a:prstGeom xmlns:a="http://schemas.openxmlformats.org/drawingml/2006/main" prst="straightConnector1">
          <a:avLst/>
        </a:prstGeom>
        <a:ln xmlns:a="http://schemas.openxmlformats.org/drawingml/2006/main" w="9525">
          <a:solidFill>
            <a:schemeClr val="tx1"/>
          </a:solidFill>
          <a:tailEnd type="triangle"/>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0.65697</cdr:x>
      <cdr:y>0.09313</cdr:y>
    </cdr:from>
    <cdr:to>
      <cdr:x>0.97233</cdr:x>
      <cdr:y>0.18957</cdr:y>
    </cdr:to>
    <cdr:sp macro="" textlink="">
      <cdr:nvSpPr>
        <cdr:cNvPr id="3" name="Textfeld 6"/>
        <cdr:cNvSpPr txBox="1"/>
      </cdr:nvSpPr>
      <cdr:spPr>
        <a:xfrm xmlns:a="http://schemas.openxmlformats.org/drawingml/2006/main">
          <a:off x="3721227" y="161036"/>
          <a:ext cx="1786262" cy="16675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de-DE" sz="1000" b="0" cap="none" spc="0" dirty="0">
              <a:ln w="0"/>
              <a:effectLst>
                <a:outerShdw blurRad="38100" dist="25400" dir="5400000" algn="ctr" rotWithShape="0">
                  <a:srgbClr val="6E747A">
                    <a:alpha val="43000"/>
                  </a:srgbClr>
                </a:outerShdw>
              </a:effectLst>
            </a:rPr>
            <a:t>30 % </a:t>
          </a:r>
          <a:r>
            <a:rPr lang="de-DE" sz="1000" b="0" i="0" cap="none" spc="0" dirty="0">
              <a:ln w="0"/>
              <a:effectLst>
                <a:outerShdw blurRad="38100" dist="25400" dir="5400000" algn="ctr" rotWithShape="0">
                  <a:srgbClr val="6E747A">
                    <a:alpha val="43000"/>
                  </a:srgbClr>
                </a:outerShdw>
              </a:effectLst>
              <a:latin typeface="Roboto Condensed Light" charset="0"/>
              <a:ea typeface="Roboto Condensed Light" charset="0"/>
              <a:cs typeface="Roboto Condensed Light" charset="0"/>
            </a:rPr>
            <a:t>Düngereinsparung</a:t>
          </a:r>
        </a:p>
      </cdr:txBody>
    </cdr:sp>
  </cdr:relSizeAnchor>
</c:userShape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81839AC-426D-D54A-A1AB-4A295486E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122</Pages>
  <Words>25505</Words>
  <Characters>160685</Characters>
  <Application>Microsoft Macintosh Word</Application>
  <DocSecurity>0</DocSecurity>
  <Lines>1339</Lines>
  <Paragraphs>371</Paragraphs>
  <ScaleCrop>false</ScaleCrop>
  <HeadingPairs>
    <vt:vector size="2" baseType="variant">
      <vt:variant>
        <vt:lpstr>Titel</vt:lpstr>
      </vt:variant>
      <vt:variant>
        <vt:i4>1</vt:i4>
      </vt:variant>
    </vt:vector>
  </HeadingPairs>
  <TitlesOfParts>
    <vt:vector size="1" baseType="lpstr">
      <vt:lpstr/>
    </vt:vector>
  </TitlesOfParts>
  <Company>Freie Universitaet Berlin</Company>
  <LinksUpToDate>false</LinksUpToDate>
  <CharactersWithSpaces>185819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Office-Anwender</dc:creator>
  <cp:keywords/>
  <dc:description/>
  <cp:lastModifiedBy>Microsoft Office-Anwender</cp:lastModifiedBy>
  <cp:revision>3</cp:revision>
  <cp:lastPrinted>2019-10-10T11:24:00Z</cp:lastPrinted>
  <dcterms:created xsi:type="dcterms:W3CDTF">2019-10-21T15:41:00Z</dcterms:created>
  <dcterms:modified xsi:type="dcterms:W3CDTF">2019-10-21T16:13:00Z</dcterms:modified>
</cp:coreProperties>
</file>